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085</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6A6C6AB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关于无锡东峰怡和科技发展有限公司医疗器械研发实验室建设项目环境影响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无锡东峰怡和科技发展有限公司：</w:t>
      </w:r>
    </w:p>
    <w:p w14:paraId="5937F6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你单位报送的由无锡柯铭环保科技有限公司编制的《无锡东峰怡和科技发展有限公司医疗器械研发实验室建设项目环境影响报告表》（以下称“报告表”）等相关材料均悉。经研究，审批意见如下：</w:t>
      </w:r>
    </w:p>
    <w:p w14:paraId="259227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10627F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迁建，建设地点为无锡市新吴区高新A区长江南路35-212栋，总投资1000万元，建设医疗器械研发实验室建设项目，全厂形成年研发腔镜手术耗材200批次、开放手术耗材15批次、泌尿肛肠耗材35批次、烧伤整形耗材1批次、妇科检查耗材5批次、手术护理耗材5批次、介入诊疗耗材20批次的研发实验能力。项目投产后的产品、规模、生产工艺、设备的类型和数量必须符合报告表内容。</w:t>
      </w:r>
    </w:p>
    <w:p w14:paraId="7EFFAC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2155EB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30F256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本项目生活污水经化粪池预处理，和清洗废水、制纯废水一并达到《污水综合排放标准》（GB8978-1996）表4中三级标准和《污水排入城镇下水道水质标准》（GB/T31962-2015）表1标准后，接入新城水处理厂集中处理。本项目只允许设置一个污水排放口。</w:t>
      </w:r>
    </w:p>
    <w:p w14:paraId="561713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3.选用低噪声设备，合理布局并采取有效的减振、隔声、消声等降噪措施，确保厂界噪声达到《工业企业厂界环境噪声排放标准》（GB12348-2008）3类排放标准。</w:t>
      </w:r>
    </w:p>
    <w:p w14:paraId="27B014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09BC6F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36F79C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6.按《江苏省排污口设置及规范化整治管理办法》（苏环控〔1997〕122号）的要求规范化设置各类排污口和标识。</w:t>
      </w:r>
    </w:p>
    <w:p w14:paraId="3AA205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3DAC90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1.水污染物（接管考核量）：（本项目）废水排放量≤1261吨；COD≤0.3447吨、SS≤0.2448吨、氨氮（生活)≤0.0180吨、总磷（生活)≤0.0027吨、总氮（生活)≤0.0270吨。</w:t>
      </w:r>
    </w:p>
    <w:p w14:paraId="0316B2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2.固体废物：全部综合利用或安全处置。</w:t>
      </w:r>
    </w:p>
    <w:p w14:paraId="67C879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2F9D4B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7AD679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（项目代码：2602-320214-89-01-395732）</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21</w:t>
      </w:r>
      <w:r>
        <w:rPr>
          <w:rFonts w:hint="default" w:ascii="Times New Roman" w:hAnsi="Times New Roman" w:eastAsia="仿宋" w:cs="Times New Roman"/>
          <w:sz w:val="32"/>
          <w:szCs w:val="32"/>
        </w:rPr>
        <w:t>日</w:t>
      </w:r>
    </w:p>
    <w:p w14:paraId="652B545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08839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8B4EF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8721B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826C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66D27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C9B7C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B231F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656A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2EB3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B9FB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8E50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034A7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596D1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CD7A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684D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202C1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B5C2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DEEB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BD613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4475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2A377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AC9EF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B2F9D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063C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12DB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056B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72A185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5</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21</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E16C2D"/>
    <w:rsid w:val="0B3425C0"/>
    <w:rsid w:val="0B6C0A07"/>
    <w:rsid w:val="0B6E64B6"/>
    <w:rsid w:val="0B754FAD"/>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506E45"/>
    <w:rsid w:val="11697C08"/>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D851F1"/>
    <w:rsid w:val="1DE65625"/>
    <w:rsid w:val="1E035F26"/>
    <w:rsid w:val="1E667A4C"/>
    <w:rsid w:val="1E6B28F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92127"/>
    <w:rsid w:val="230F5FFE"/>
    <w:rsid w:val="232802D3"/>
    <w:rsid w:val="236D22F6"/>
    <w:rsid w:val="23746C65"/>
    <w:rsid w:val="239074E8"/>
    <w:rsid w:val="23C3128B"/>
    <w:rsid w:val="23C6653A"/>
    <w:rsid w:val="23C708B1"/>
    <w:rsid w:val="23C748D2"/>
    <w:rsid w:val="23DE6865"/>
    <w:rsid w:val="23FF159E"/>
    <w:rsid w:val="24092201"/>
    <w:rsid w:val="240D4603"/>
    <w:rsid w:val="24307D39"/>
    <w:rsid w:val="244401DE"/>
    <w:rsid w:val="245E2243"/>
    <w:rsid w:val="24642A29"/>
    <w:rsid w:val="24EE23CF"/>
    <w:rsid w:val="25073E52"/>
    <w:rsid w:val="250E37CE"/>
    <w:rsid w:val="25201CCB"/>
    <w:rsid w:val="25B61A09"/>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FC79B3"/>
    <w:rsid w:val="3C6B3628"/>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432FED"/>
    <w:rsid w:val="42434AC7"/>
    <w:rsid w:val="4262323F"/>
    <w:rsid w:val="42915929"/>
    <w:rsid w:val="42ED4682"/>
    <w:rsid w:val="4317190B"/>
    <w:rsid w:val="43210E53"/>
    <w:rsid w:val="4338481F"/>
    <w:rsid w:val="43537DAA"/>
    <w:rsid w:val="437F2E34"/>
    <w:rsid w:val="438576C5"/>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712450"/>
    <w:rsid w:val="61831D8B"/>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526FC3"/>
    <w:rsid w:val="676912B0"/>
    <w:rsid w:val="67B4727A"/>
    <w:rsid w:val="67C40103"/>
    <w:rsid w:val="67D6359B"/>
    <w:rsid w:val="67DA1532"/>
    <w:rsid w:val="67F73C33"/>
    <w:rsid w:val="68766318"/>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BC863E7"/>
    <w:rsid w:val="6C005E32"/>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6F977CB5"/>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415</Words>
  <Characters>435</Characters>
  <Lines>18</Lines>
  <Paragraphs>5</Paragraphs>
  <TotalTime>8</TotalTime>
  <ScaleCrop>false</ScaleCrop>
  <LinksUpToDate>false</LinksUpToDate>
  <CharactersWithSpaces>435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2026-05-21T01:55:40Z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