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6BD8784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关于无锡市太顺减震器有限公司太顺减震器</w:t>
      </w:r>
    </w:p>
    <w:p w14:paraId="4687CC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年产200万只橡胶减震器搬迁项目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无锡市太顺减震器有限公司：</w:t>
      </w:r>
    </w:p>
    <w:p w14:paraId="4AFA71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无锡市太顺减震器有限公司太顺减震器年产200万只橡胶减震器搬迁项目环境影响报告表》（以下称“报告表”）等相关材料均悉。经研究，审批意见如下：</w:t>
      </w:r>
    </w:p>
    <w:p w14:paraId="4D4A1C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7C557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迁建，建设地点为无锡市新吴区梅村街道锡达路238号雄风物流园9号厂房，总投资1000万元，建设太顺减震器年产200万只橡胶减震器搬迁项目，全厂形成年产橡胶减震器200万只的生产能力。项目投产后的产品、规模、生产工艺、设备的类型和数量必须符合报告表内容。</w:t>
      </w:r>
    </w:p>
    <w:p w14:paraId="651943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7EEE0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893EC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生活污水经化粪池预处理后达到《污水综合排放标准》（GB8978-1996）表4中的三级标准和《污水排入城镇下水道水质标准》（GB/T31962-2015）表1中标准后，接入梅村水处理厂集中处理。本项目只允许设置一个污水排放口。</w:t>
      </w:r>
    </w:p>
    <w:p w14:paraId="4EAD34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硫化废气经有效收集，采用二级活性炭处理后，尾气通过27米高排气筒FQ-01排放；抛丸、喷砂废气经有效收集，采用布袋除尘器处理后，尾气通过15米高排气筒FQ-02排放。本项目设排气筒2根，均为新增。</w:t>
      </w:r>
    </w:p>
    <w:p w14:paraId="744B7A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建立废气污染防治设施运行管理制度，定期进行维护保养，建立台账制度。按照设计方案及相关规定定期更换活性炭，建立使用及更换活性炭的管理台账。</w:t>
      </w:r>
    </w:p>
    <w:p w14:paraId="50EC91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硫化工序产生的非甲烷总烃执行《橡胶制品工业污染物排放标准》（GB27632-2011）表5和表6相关标准；抛丸、喷砂工序产生的颗粒物执行《大气污染物综合排放标准》（DB32/4041-2021）表1和表3相关标准；厂区内非甲烷总烃无组织排放监控点浓度执行《大气污染物综合排放标准》（DB32/4041-2021）表2相关标准。</w:t>
      </w:r>
    </w:p>
    <w:p w14:paraId="71EACE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4.选用低噪声设备，合理布局并采取有效的减振、隔声、消声等降噪措施，确保厂界噪声达到《工业企业厂界环境噪声排放标准》（GB12348-2008）3类排放标准。</w:t>
      </w:r>
    </w:p>
    <w:p w14:paraId="465F67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DFABA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1C027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w:t>
      </w:r>
    </w:p>
    <w:p w14:paraId="3B4870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8.根据报告表推荐，全厂生产车间外周边50米范围，不得新建居民住宅区、学校、医院等环境保护敏感点。</w:t>
      </w:r>
    </w:p>
    <w:p w14:paraId="33DB39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5371F1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1.大气污染物（有组织）：（本项目）非甲烷总烃≤0.0039吨、颗粒物≤0.0025吨。</w:t>
      </w:r>
    </w:p>
    <w:p w14:paraId="123504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2.水污染物（接管考核量）：（本项目）废水排放量144吨、COD≤0.0540吨、SS≤0.0350吨、氨氮（生活）≤0.0058吨、总磷（生活）≤0.0007吨、总氮（生活）≤0.0086吨。</w:t>
      </w:r>
    </w:p>
    <w:p w14:paraId="423917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717497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46FDCD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7EF4FD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（项目代码：2509-320214-89-01-196044）</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rPr>
        <w:t>日</w:t>
      </w:r>
    </w:p>
    <w:p w14:paraId="5D594B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8654A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152DE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7EBB5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470BEC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1B17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80FA4E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F48569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8D8557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753D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D891F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AD449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3F4B0D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BBFD7A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9C788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74EB7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130F6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F0C05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1E1FF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C43C27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1AB739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E8F995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281EA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8A565F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A59A4C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E8D1E0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7AC11D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59537C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bookmarkStart w:id="0" w:name="_GoBack"/>
      <w:bookmarkEnd w:id="0"/>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60AB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D1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85AA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135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85550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4AC9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9A3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E99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DDA8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2ED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684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D04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1A2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3CCF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4D8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01A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4B47A3"/>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973BF0"/>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AF83895"/>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1933</Words>
  <Characters>2147</Characters>
  <Lines>18</Lines>
  <Paragraphs>5</Paragraphs>
  <TotalTime>46</TotalTime>
  <ScaleCrop>false</ScaleCrop>
  <LinksUpToDate>false</LinksUpToDate>
  <CharactersWithSpaces>2226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2026-02-12T02:34:19Z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