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A79941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关于无锡士林电机有限公司年产发电机零部件20万套、起动电机零部件30万套扩建</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无锡士林电机有限公司：</w:t>
      </w:r>
    </w:p>
    <w:p w14:paraId="74DD39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士林电机有限公司年产发电机零部件20万套、起动电机零部件30万套扩建项目环境影响报告表》（以下称“报告表”）等相关材料均悉。经研究，审批意见如下：</w:t>
      </w:r>
    </w:p>
    <w:p w14:paraId="59F7AA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58063A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梅育路88号，总投资1200万元，建设年产发电机零部件20万套、起动电机零部件30万套扩建项目，全厂形成年产汽车用点火线圈50万只、电枢200万台、起动电机零部件（电磁开关）25万只、定子10万件、转子（现有）10万件、发电机20万件、起动马达20万件、机加工零件36万件、发电机零部件20万套（包括转子（新）20万件、调整器20万件、整流器20万件）、起动电机零部件30万套（包括轭30万件、离合器30万件）。项目投产后的产品、规模、生产工艺、设备的类型和数量必须符合报告表内容。</w:t>
      </w:r>
    </w:p>
    <w:p w14:paraId="4A90C8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395596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4505C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不新增废水产生及排放。全厂生活污水经化粪池预处理，达到《污水综合排放标准》（GB8978-1996）表4中的三级标准和《污水排入城镇下水道水质标准》（GB/T31962-2015）表1中标准后，接入梅村水处理厂集中处理。</w:t>
      </w:r>
    </w:p>
    <w:p w14:paraId="486FE7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TIG焊废气经有效收集，采用“过滤棉+袋式过滤装置”处理后，尾气通过15米高排气筒FQ01排放；浸漆废气经有效收集，采用二级活性炭处理后，尾气通过15米高排气筒FQ03排放。本项目共设排气筒2根，其中FQ03为新增，FQ01依托现有。</w:t>
      </w:r>
    </w:p>
    <w:p w14:paraId="62D757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建立废气污染防治设施运行管理制度，按照设计方案及相关规定定期更换活性炭，建立使用及更换活性炭的管理台账。</w:t>
      </w:r>
    </w:p>
    <w:p w14:paraId="7D0A93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TIG焊产生的颗粒物执行《大气污染物综合排放标准》（DB32/4041-2021）表1和表3相关标准；浸漆产生的非甲烷总烃执行《表面涂装(汽车零部件) 大气污染物排放标准》（DB32/3966-2021）表1和《大气污染物综合排放标准》（DB32/4041-2021）表 3 相关标准；厂区内非甲烷总烃无组织排放监控点浓度执行《表面涂装(汽车零部件) 大气污染物排放标准》（DB32/3966-2021）相关标准。</w:t>
      </w:r>
    </w:p>
    <w:p w14:paraId="02F851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042D2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1606AF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92156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1FBD06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8.根据报告表推荐，全厂生产车间1周边100米范围，不得新建居民住宅区、学校、医院等环境保护敏感点。</w:t>
      </w:r>
    </w:p>
    <w:p w14:paraId="0FB875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25C37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1.大气污染物（有组织）：（本项目）非甲烷总烃≤0.08吨、颗粒物≤0.0135吨；（全厂）锡及其化合物≤0.0117吨、非甲烷总烃≤0.4135吨、颗粒物≤0.033吨、二甲苯≤0.0045吨、甲苯≤0.0035吨。</w:t>
      </w:r>
    </w:p>
    <w:p w14:paraId="65CF2A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2.水污染物（接管考核量）：（全厂）废水排放量≤3380吨、COD≤0.859吨、SS≤0.371吨、氨氮（生活）≤0.104吨、总磷（生活）≤0.013吨、总氮（生活）≤0.136吨。</w:t>
      </w:r>
    </w:p>
    <w:p w14:paraId="6DEDB8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4E8748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7FD5D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514C2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（项目代码：2406-320214-89-05-401817）</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3</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7</w:t>
      </w:r>
      <w:r>
        <w:rPr>
          <w:rFonts w:hint="eastAsia" w:ascii="Times New Roman" w:hAnsi="Times New Roman" w:eastAsia="仿宋"/>
          <w:sz w:val="32"/>
          <w:szCs w:val="32"/>
        </w:rPr>
        <w:t>日</w:t>
      </w:r>
    </w:p>
    <w:p w14:paraId="148B89A1">
      <w:pPr>
        <w:spacing w:line="560" w:lineRule="exact"/>
        <w:jc w:val="left"/>
        <w:rPr>
          <w:rFonts w:hint="eastAsia" w:ascii="Times New Roman" w:hAnsi="Times New Roman" w:eastAsia="仿宋"/>
          <w:sz w:val="32"/>
          <w:szCs w:val="32"/>
        </w:rPr>
      </w:pPr>
    </w:p>
    <w:p w14:paraId="49C89CB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AB72E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B46A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2204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98D498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0BF6B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0EA2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5BD6E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EC116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4C20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571D6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452D5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ED7CE2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A74B0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57CE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B0F28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A4E9B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F7FF5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9A204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E2CF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68290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EADE9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1BE9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8F401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2B274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19519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ECAE3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CA0A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FA747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62C4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353B4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5826A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52FA4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85DA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1FFCD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BEF00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F47D7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583F5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9336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E5536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4117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6CB11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F3731A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86EAE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DD188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3DB0D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0769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BF51D6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8A250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ACEC9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F7D3F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5C081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1D25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A3EF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0680A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2F019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BD95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8B3C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84987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1D8B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0B13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22850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AD082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D88E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C360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E3A25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28736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10828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E93A9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A320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2808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FBCC4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7F2CE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26E16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CF2A2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6832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173377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BB1B6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AABDE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D1617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D917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6AFB67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8EA9F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B0B0E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ADCE0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253817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DF52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BEB23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4FD3E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3ED1B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8188B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74B13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11D5A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CA395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8CE46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7513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79F7DD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9B88D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8FDE9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47C1F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B69FB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72C6F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65007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0C79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755D1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5990FF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9D743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14EA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6C266E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48DE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0CDC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39B8D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780C8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03EE4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27932E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42130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7DFF7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E7BC9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D021B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F911D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3D90B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3DBCCC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77B717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4383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975E0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B968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DD89C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F741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A5123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92EB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BF5D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D3BE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7782D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4A3DE7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103F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386992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73C63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E116D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C6F4E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2B03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B997E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99635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47234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BC7BD4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EE447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00DF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87789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15897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51358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6C156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9A0BDD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C54CB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28208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BE377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24D00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501F3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93C9D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5F37E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BB798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BA0BC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6B95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5C55A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B9C11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17A9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A2D0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696DA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BC581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E7FE6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2DE4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4EB55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5934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F52B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EE00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595B06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A589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46AC5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180B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0352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1B1FC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A4D80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E9042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A80DE8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F0C6E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BEA1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94151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B137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1ABB4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9D1D5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8910A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A9B7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06B1B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25B72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bookmarkStart w:id="0" w:name="_GoBack"/>
      <w:bookmarkEnd w:id="0"/>
    </w:p>
    <w:p w14:paraId="1AABCD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A177D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92F9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6DE6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90D99B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5E262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142C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EE09C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2C231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8C158A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1007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D7C6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EE28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3</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7</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464FD1"/>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97197D"/>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667A4C"/>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690BDD"/>
    <w:rsid w:val="296C70A0"/>
    <w:rsid w:val="29970617"/>
    <w:rsid w:val="2A143759"/>
    <w:rsid w:val="2A23531C"/>
    <w:rsid w:val="2A6134AB"/>
    <w:rsid w:val="2A6F0DB5"/>
    <w:rsid w:val="2A8A4022"/>
    <w:rsid w:val="2AD720AD"/>
    <w:rsid w:val="2AFA1F0C"/>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2A01551"/>
    <w:rsid w:val="336A5EEC"/>
    <w:rsid w:val="33751838"/>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787D19"/>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9E5595"/>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7B30294"/>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3069</Words>
  <Characters>3703</Characters>
  <Lines>18</Lines>
  <Paragraphs>5</Paragraphs>
  <TotalTime>45</TotalTime>
  <ScaleCrop>false</ScaleCrop>
  <LinksUpToDate>false</LinksUpToDate>
  <CharactersWithSpaces>3773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2025-03-07T02:18:19Z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