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2AEB088">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 xml:space="preserve"> 关于江苏德渊科技有限公司无锡分公司</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实验室项目</w:t>
      </w: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江苏德渊科技有限公司：</w:t>
      </w:r>
    </w:p>
    <w:p w14:paraId="35E71A3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你单位报送的由南京博环环保有限公司编制的《江苏德渊科技有限公司无锡分公司实验室项目环境影响报告表》（以下称“报告表”）等相关材料均悉。经研究，审批意见如下：</w:t>
      </w:r>
    </w:p>
    <w:p w14:paraId="7E48BB5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1F9C59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弘毅路6号金苑座401-405室，总投资625万元，建设无锡分公司实验室项目，形成年研发胶黏剂0.63吨、应用测试0.08吨的研发及测试能力。项目投产后的研发及测试内容、规模、研发及测试工艺、设备的类型和数量必须符合报告表内容。</w:t>
      </w:r>
    </w:p>
    <w:p w14:paraId="7611702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41B9A34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贯彻节约用水原则，减少外排废水量。排水系统实施雨污分流；生活污水经化粪池预处理，达到《污水综合排放标准》（GB8978-1996）表4中的三级标准和《污水排入城镇下水道水质标准》（GB/T31962-2015）表1中标准后，接入太湖新城水处理厂集中处理。本项目只允许设置一个污水排放口。</w:t>
      </w:r>
    </w:p>
    <w:p w14:paraId="00F8989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进一步优化废气处理方案，严格控制无组织废气排放，确保各类工艺废气的收集治理措施、处理效率及排气筒高度等均达到报告表提出的要求。研发测试废气经有效收集，采用二级活性炭吸附装置处理后，尾气通过15米高排气筒FQ-01排放。</w:t>
      </w:r>
    </w:p>
    <w:p w14:paraId="76FD22E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研发测试产生的非甲烷总烃、甲醇执行江苏省《大气污染物综合排放标准》（DB32/4041-2021）表1中大气污染物有组织排放限值、表2中厂区内VOCs无组织排放限值和表3中单位边界大气污染物排放监控浓度限值。</w:t>
      </w:r>
    </w:p>
    <w:p w14:paraId="7E3F983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本项目共设排气筒1根。</w:t>
      </w:r>
    </w:p>
    <w:p w14:paraId="582FA31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3.选用低噪声设备，合理布局并采取有效的减振、隔声、消声等降噪措施，确保厂界噪声达到《工业企业厂界环境噪声排放标准》（GB12348-2008）2类排放标准。</w:t>
      </w:r>
    </w:p>
    <w:p w14:paraId="199539C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5AFA79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04DC3F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3F19279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7.根据报告表推荐，实验室外周边50米范围，不得新建居民住宅区、学校、医院等环境保护敏感点。</w:t>
      </w:r>
    </w:p>
    <w:p w14:paraId="3FFBD6C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045265E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1.大气污染物（有组织）：非甲烷总烃≤0.0028吨（包含甲醇≤0.0001吨）。</w:t>
      </w:r>
    </w:p>
    <w:p w14:paraId="6AFDE7A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2.水污染物（接管考核量）：废水排放量≤280吨；COD≤0.112吨、SS≤0.056吨、氨氮（生活）≤0.007吨、总磷（生活）≤0.0014吨、总氮（生活）≤0.0098吨。</w:t>
      </w:r>
    </w:p>
    <w:p w14:paraId="15FC36A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1CF34C8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6889F47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6DA36EA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4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（项目代码：2307-320214-89-05-672889）</w:t>
      </w:r>
    </w:p>
    <w:p w14:paraId="07113BCC">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日</w:t>
      </w:r>
    </w:p>
    <w:p w14:paraId="7C1A0E4A">
      <w:pPr>
        <w:spacing w:line="560" w:lineRule="exact"/>
        <w:jc w:val="left"/>
        <w:rPr>
          <w:rFonts w:hint="eastAsia" w:ascii="Times New Roman" w:hAnsi="Times New Roman" w:eastAsia="仿宋"/>
          <w:sz w:val="32"/>
          <w:szCs w:val="32"/>
        </w:rPr>
      </w:pPr>
    </w:p>
    <w:p w14:paraId="61338B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19BB1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8AC64A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507BD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DA572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CFD9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bookmarkStart w:id="0" w:name="_GoBack"/>
      <w:bookmarkEnd w:id="0"/>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9FD63C3"/>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1816</Words>
  <Characters>2013</Characters>
  <Lines>18</Lines>
  <Paragraphs>5</Paragraphs>
  <TotalTime>30</TotalTime>
  <ScaleCrop>false</ScaleCrop>
  <LinksUpToDate>false</LinksUpToDate>
  <CharactersWithSpaces>2093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2025-02-12T01:37:40Z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