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BE14" w14:textId="77777777" w:rsidR="006073AB" w:rsidRDefault="006073AB">
      <w:pPr>
        <w:ind w:firstLine="723"/>
        <w:rPr>
          <w:rFonts w:eastAsia="仿宋_GB2312"/>
          <w:color w:val="000000"/>
          <w:sz w:val="36"/>
          <w:szCs w:val="36"/>
        </w:rPr>
      </w:pPr>
    </w:p>
    <w:p w14:paraId="4BDAE433" w14:textId="77777777" w:rsidR="006073AB" w:rsidRDefault="006073AB">
      <w:pPr>
        <w:ind w:firstLine="723"/>
        <w:rPr>
          <w:rFonts w:eastAsia="仿宋_GB2312"/>
          <w:color w:val="000000"/>
          <w:sz w:val="36"/>
          <w:szCs w:val="36"/>
        </w:rPr>
      </w:pPr>
    </w:p>
    <w:p w14:paraId="277157B0" w14:textId="77777777" w:rsidR="006073AB" w:rsidRDefault="006073AB">
      <w:pPr>
        <w:ind w:firstLine="723"/>
        <w:rPr>
          <w:rFonts w:eastAsia="仿宋_GB2312"/>
          <w:color w:val="000000"/>
          <w:sz w:val="36"/>
          <w:szCs w:val="36"/>
        </w:rPr>
      </w:pPr>
    </w:p>
    <w:p w14:paraId="423DC8A3" w14:textId="77777777" w:rsidR="006073AB" w:rsidRDefault="006073AB">
      <w:pPr>
        <w:ind w:firstLine="723"/>
        <w:rPr>
          <w:rFonts w:eastAsia="仿宋_GB2312"/>
          <w:color w:val="000000"/>
          <w:sz w:val="36"/>
          <w:szCs w:val="36"/>
        </w:rPr>
      </w:pPr>
    </w:p>
    <w:p w14:paraId="5746FCEA" w14:textId="77777777" w:rsidR="006073AB" w:rsidRDefault="006073AB">
      <w:pPr>
        <w:ind w:firstLine="723"/>
        <w:rPr>
          <w:rFonts w:eastAsia="仿宋_GB2312"/>
          <w:color w:val="000000"/>
          <w:sz w:val="36"/>
          <w:szCs w:val="36"/>
        </w:rPr>
      </w:pPr>
    </w:p>
    <w:p w14:paraId="596185D5" w14:textId="77777777" w:rsidR="006073AB" w:rsidRDefault="00000000">
      <w:pPr>
        <w:adjustRightInd w:val="0"/>
        <w:snapToGrid w:val="0"/>
        <w:outlineLvl w:val="0"/>
        <w:rPr>
          <w:rFonts w:eastAsia="方正小标宋_GBK"/>
          <w:bCs/>
          <w:color w:val="000000"/>
          <w:sz w:val="72"/>
          <w:szCs w:val="72"/>
        </w:rPr>
      </w:pPr>
      <w:r>
        <w:rPr>
          <w:rFonts w:eastAsia="方正小标宋_GBK"/>
          <w:bCs/>
          <w:color w:val="000000"/>
          <w:sz w:val="72"/>
          <w:szCs w:val="72"/>
        </w:rPr>
        <w:t>建设项目环境影响报告表</w:t>
      </w:r>
    </w:p>
    <w:p w14:paraId="0D581AA4" w14:textId="77777777" w:rsidR="006073AB" w:rsidRDefault="00000000">
      <w:pPr>
        <w:adjustRightInd w:val="0"/>
        <w:snapToGrid w:val="0"/>
        <w:spacing w:beforeLines="80" w:before="260"/>
        <w:ind w:firstLine="964"/>
        <w:jc w:val="center"/>
        <w:rPr>
          <w:rFonts w:eastAsia="楷体_GB2312"/>
          <w:bCs/>
          <w:color w:val="000000"/>
          <w:sz w:val="48"/>
          <w:szCs w:val="48"/>
        </w:rPr>
      </w:pPr>
      <w:r>
        <w:rPr>
          <w:rFonts w:eastAsia="楷体_GB2312"/>
          <w:bCs/>
          <w:color w:val="000000"/>
          <w:sz w:val="48"/>
          <w:szCs w:val="48"/>
        </w:rPr>
        <w:t>（污染影响类）</w:t>
      </w:r>
    </w:p>
    <w:p w14:paraId="0802CC64" w14:textId="77777777" w:rsidR="006073AB" w:rsidRDefault="006073AB">
      <w:pPr>
        <w:ind w:firstLine="883"/>
        <w:rPr>
          <w:rFonts w:eastAsia="仿宋"/>
          <w:color w:val="000000"/>
          <w:sz w:val="44"/>
          <w:szCs w:val="44"/>
        </w:rPr>
      </w:pPr>
    </w:p>
    <w:p w14:paraId="6E67BE64" w14:textId="77777777" w:rsidR="006073AB" w:rsidRDefault="006073AB">
      <w:pPr>
        <w:ind w:firstLine="883"/>
        <w:rPr>
          <w:rFonts w:eastAsia="仿宋"/>
          <w:color w:val="000000"/>
          <w:sz w:val="44"/>
          <w:szCs w:val="44"/>
        </w:rPr>
      </w:pPr>
    </w:p>
    <w:p w14:paraId="1CFFE6A9" w14:textId="77777777" w:rsidR="006073AB" w:rsidRDefault="00000000">
      <w:pPr>
        <w:ind w:firstLine="482"/>
        <w:rPr>
          <w:rFonts w:eastAsia="仿宋"/>
          <w:color w:val="000000"/>
          <w:sz w:val="44"/>
          <w:szCs w:val="44"/>
        </w:rPr>
      </w:pPr>
      <w:r>
        <w:rPr>
          <w:noProof/>
        </w:rPr>
        <mc:AlternateContent>
          <mc:Choice Requires="wps">
            <w:drawing>
              <wp:anchor distT="45720" distB="45720" distL="114300" distR="114300" simplePos="0" relativeHeight="251648512" behindDoc="0" locked="0" layoutInCell="1" allowOverlap="1" wp14:anchorId="46CEC51D" wp14:editId="056CB97D">
                <wp:simplePos x="0" y="0"/>
                <wp:positionH relativeFrom="column">
                  <wp:posOffset>1748790</wp:posOffset>
                </wp:positionH>
                <wp:positionV relativeFrom="paragraph">
                  <wp:posOffset>143510</wp:posOffset>
                </wp:positionV>
                <wp:extent cx="2560320" cy="480060"/>
                <wp:effectExtent l="0" t="0" r="11430" b="1524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80060"/>
                        </a:xfrm>
                        <a:prstGeom prst="rect">
                          <a:avLst/>
                        </a:prstGeom>
                        <a:solidFill>
                          <a:srgbClr val="FFFFFF"/>
                        </a:solidFill>
                        <a:ln w="9525">
                          <a:noFill/>
                          <a:miter lim="800000"/>
                        </a:ln>
                        <a:effectLst/>
                      </wps:spPr>
                      <wps:txbx>
                        <w:txbxContent>
                          <w:p w14:paraId="04EE72AB" w14:textId="77777777" w:rsidR="006073AB" w:rsidRDefault="00000000">
                            <w:r>
                              <w:rPr>
                                <w:rFonts w:eastAsia="仿宋_GB2312" w:hint="eastAsia"/>
                                <w:color w:val="000000"/>
                                <w:sz w:val="36"/>
                                <w:szCs w:val="36"/>
                              </w:rPr>
                              <w:t>特种设备检验检测项目</w:t>
                            </w:r>
                          </w:p>
                        </w:txbxContent>
                      </wps:txbx>
                      <wps:bodyPr rot="0" vert="horz" wrap="square" lIns="91440" tIns="45720" rIns="91440" bIns="45720" anchor="t" anchorCtr="0">
                        <a:noAutofit/>
                      </wps:bodyPr>
                    </wps:wsp>
                  </a:graphicData>
                </a:graphic>
              </wp:anchor>
            </w:drawing>
          </mc:Choice>
          <mc:Fallback>
            <w:pict>
              <v:shapetype w14:anchorId="46CEC51D" id="_x0000_t202" coordsize="21600,21600" o:spt="202" path="m,l,21600r21600,l21600,xe">
                <v:stroke joinstyle="miter"/>
                <v:path gradientshapeok="t" o:connecttype="rect"/>
              </v:shapetype>
              <v:shape id="文本框 7" o:spid="_x0000_s1026" type="#_x0000_t202" style="position:absolute;left:0;text-align:left;margin-left:137.7pt;margin-top:11.3pt;width:201.6pt;height:37.8pt;z-index:2516485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" stroked="f">
                <v:textbox>
                  <w:txbxContent>
                    <w:p w14:paraId="04EE72AB" w14:textId="77777777" w:rsidR="006073AB" w:rsidRDefault="00000000">
                      <w:r>
                        <w:rPr>
                          <w:rFonts w:eastAsia="仿宋_GB2312" w:hint="eastAsia"/>
                          <w:color w:val="000000"/>
                          <w:sz w:val="36"/>
                          <w:szCs w:val="36"/>
                        </w:rPr>
                        <w:t>特种设备检验检测项目</w:t>
                      </w:r>
                    </w:p>
                  </w:txbxContent>
                </v:textbox>
              </v:shape>
            </w:pict>
          </mc:Fallback>
        </mc:AlternateContent>
      </w:r>
    </w:p>
    <w:p w14:paraId="4AB1CB16" w14:textId="77777777" w:rsidR="006073AB" w:rsidRDefault="00000000">
      <w:pPr>
        <w:adjustRightInd w:val="0"/>
        <w:snapToGrid w:val="0"/>
        <w:spacing w:line="288" w:lineRule="auto"/>
        <w:ind w:firstLineChars="118" w:firstLine="283"/>
        <w:rPr>
          <w:rFonts w:eastAsia="仿宋_GB2312"/>
          <w:color w:val="000000"/>
          <w:sz w:val="36"/>
          <w:szCs w:val="36"/>
          <w:u w:val="single"/>
        </w:rPr>
      </w:pPr>
      <w:r>
        <w:rPr>
          <w:noProof/>
        </w:rPr>
        <mc:AlternateContent>
          <mc:Choice Requires="wps">
            <w:drawing>
              <wp:anchor distT="0" distB="0" distL="114300" distR="114300" simplePos="0" relativeHeight="251651584" behindDoc="0" locked="0" layoutInCell="1" allowOverlap="1" wp14:anchorId="37149C9E" wp14:editId="2CC939AF">
                <wp:simplePos x="0" y="0"/>
                <wp:positionH relativeFrom="column">
                  <wp:posOffset>1310005</wp:posOffset>
                </wp:positionH>
                <wp:positionV relativeFrom="paragraph">
                  <wp:posOffset>208280</wp:posOffset>
                </wp:positionV>
                <wp:extent cx="3724275" cy="0"/>
                <wp:effectExtent l="0" t="5080" r="0" b="4445"/>
                <wp:wrapNone/>
                <wp:docPr id="3"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直接箭头连接符 6" o:spid="_x0000_s1026" o:spt="32" type="#_x0000_t32" style="position:absolute;left:0pt;margin-left:103.15pt;margin-top:16.4pt;height:0pt;width:293.25pt;z-index:251720704;mso-width-relative:page;mso-height-relative:page;" filled="f" stroked="t" coordsize="21600,21600" o:gfxdata="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jahTXAAAACQEAAA8AAAAAAAAAAQAgAAAAIgAAAGRycy9kb3ducmV2Lnht&#10;bFBLAQIUABQAAAAIAIdO4kCYUs+h+gEAAMwDAAAOAAAAAAAAAAEAIAAAACYBAABkcnMvZTJvRG9j&#10;LnhtbFBLBQYAAAAABgAGAFkBAACSBQAAAAA=&#10;">
                <v:fill on="f" focussize="0,0"/>
                <v:stroke color="#000000" joinstyle="round"/>
                <v:imagedata o:title=""/>
                <o:lock v:ext="edit" aspectratio="f"/>
              </v:shape>
            </w:pict>
          </mc:Fallback>
        </mc:AlternateContent>
      </w:r>
      <w:r>
        <w:rPr>
          <w:rFonts w:eastAsia="仿宋_GB2312"/>
          <w:color w:val="000000"/>
          <w:sz w:val="36"/>
          <w:szCs w:val="36"/>
        </w:rPr>
        <w:t>项目名称：</w:t>
      </w:r>
    </w:p>
    <w:p w14:paraId="21C8E7F9" w14:textId="77777777" w:rsidR="006073AB" w:rsidRDefault="00000000">
      <w:pPr>
        <w:adjustRightInd w:val="0"/>
        <w:snapToGrid w:val="0"/>
        <w:spacing w:line="288" w:lineRule="auto"/>
        <w:ind w:firstLineChars="118" w:firstLine="283"/>
        <w:rPr>
          <w:rFonts w:eastAsia="仿宋_GB2312"/>
          <w:color w:val="000000"/>
          <w:sz w:val="36"/>
          <w:szCs w:val="36"/>
          <w:u w:val="single"/>
        </w:rPr>
      </w:pPr>
      <w:r>
        <w:rPr>
          <w:noProof/>
        </w:rPr>
        <mc:AlternateContent>
          <mc:Choice Requires="wps">
            <w:drawing>
              <wp:anchor distT="0" distB="0" distL="114300" distR="114300" simplePos="0" relativeHeight="251654656" behindDoc="0" locked="0" layoutInCell="1" allowOverlap="1" wp14:anchorId="3EB6B1B6" wp14:editId="01CC635F">
                <wp:simplePos x="0" y="0"/>
                <wp:positionH relativeFrom="column">
                  <wp:posOffset>1245870</wp:posOffset>
                </wp:positionH>
                <wp:positionV relativeFrom="paragraph">
                  <wp:posOffset>366395</wp:posOffset>
                </wp:positionV>
                <wp:extent cx="3724275" cy="0"/>
                <wp:effectExtent l="0" t="5080" r="0" b="4445"/>
                <wp:wrapNone/>
                <wp:docPr id="4"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直接箭头连接符 5" o:spid="_x0000_s1026" o:spt="32" type="#_x0000_t32" style="position:absolute;left:0pt;margin-left:98.1pt;margin-top:28.85pt;height:0pt;width:293.25pt;z-index:251723776;mso-width-relative:page;mso-height-relative:page;" filled="f" stroked="t" coordsize="21600,21600" o:gfxdata="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UtQbXAAAACQEAAA8AAAAAAAAAAQAgAAAAIgAAAGRycy9kb3ducmV2Lnht&#10;bFBLAQIUABQAAAAIAIdO4kCI9mIN+gEAAMwDAAAOAAAAAAAAAAEAIAAAACYBAABkcnMvZTJvRG9j&#10;LnhtbFBLBQYAAAAABgAGAFkBAACSBQAAAAA=&#10;">
                <v:fill on="f" focussize="0,0"/>
                <v:stroke color="#000000" joinstyle="round"/>
                <v:imagedata o:title=""/>
                <o:lock v:ext="edit" aspectratio="f"/>
              </v:shape>
            </w:pict>
          </mc:Fallback>
        </mc:AlternateContent>
      </w:r>
      <w:r>
        <w:rPr>
          <w:rFonts w:eastAsia="仿宋_GB2312"/>
          <w:color w:val="000000"/>
          <w:sz w:val="36"/>
          <w:szCs w:val="36"/>
        </w:rPr>
        <w:t>建设单位：</w:t>
      </w:r>
      <w:r>
        <w:rPr>
          <w:rFonts w:eastAsia="仿宋_GB2312" w:hint="eastAsia"/>
          <w:color w:val="000000"/>
          <w:sz w:val="36"/>
          <w:szCs w:val="36"/>
        </w:rPr>
        <w:t>江阴</w:t>
      </w:r>
      <w:proofErr w:type="gramStart"/>
      <w:r>
        <w:rPr>
          <w:rFonts w:eastAsia="仿宋_GB2312" w:hint="eastAsia"/>
          <w:color w:val="000000"/>
          <w:sz w:val="36"/>
          <w:szCs w:val="36"/>
        </w:rPr>
        <w:t>市达成</w:t>
      </w:r>
      <w:proofErr w:type="gramEnd"/>
      <w:r>
        <w:rPr>
          <w:rFonts w:eastAsia="仿宋_GB2312" w:hint="eastAsia"/>
          <w:color w:val="000000"/>
          <w:sz w:val="36"/>
          <w:szCs w:val="36"/>
        </w:rPr>
        <w:t>特种设备检验检测有限公司</w:t>
      </w:r>
      <w:r>
        <w:rPr>
          <w:rFonts w:eastAsia="仿宋_GB2312"/>
          <w:color w:val="000000"/>
          <w:sz w:val="36"/>
          <w:szCs w:val="36"/>
        </w:rPr>
        <w:t xml:space="preserve">  </w:t>
      </w:r>
    </w:p>
    <w:p w14:paraId="3377EF9C" w14:textId="77777777" w:rsidR="006073AB" w:rsidRDefault="00000000">
      <w:pPr>
        <w:adjustRightInd w:val="0"/>
        <w:snapToGrid w:val="0"/>
        <w:spacing w:line="288" w:lineRule="auto"/>
        <w:ind w:firstLineChars="202" w:firstLine="485"/>
        <w:rPr>
          <w:rFonts w:eastAsia="仿宋_GB2312"/>
          <w:color w:val="000000"/>
          <w:sz w:val="36"/>
          <w:szCs w:val="36"/>
          <w:u w:val="single"/>
        </w:rPr>
      </w:pPr>
      <w:r>
        <w:rPr>
          <w:noProof/>
        </w:rPr>
        <mc:AlternateContent>
          <mc:Choice Requires="wps">
            <w:drawing>
              <wp:anchor distT="0" distB="0" distL="114300" distR="114300" simplePos="0" relativeHeight="251657728" behindDoc="0" locked="0" layoutInCell="1" allowOverlap="1" wp14:anchorId="190CD53B" wp14:editId="1C5D083D">
                <wp:simplePos x="0" y="0"/>
                <wp:positionH relativeFrom="column">
                  <wp:posOffset>1274445</wp:posOffset>
                </wp:positionH>
                <wp:positionV relativeFrom="paragraph">
                  <wp:posOffset>297815</wp:posOffset>
                </wp:positionV>
                <wp:extent cx="3724275" cy="0"/>
                <wp:effectExtent l="0" t="5080" r="0" b="4445"/>
                <wp:wrapNone/>
                <wp:docPr id="5"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直接箭头连接符 4" o:spid="_x0000_s1026" o:spt="32" type="#_x0000_t32" style="position:absolute;left:0pt;margin-left:100.35pt;margin-top:23.45pt;height:0pt;width:293.25pt;z-index:251725824;mso-width-relative:page;mso-height-relative:page;" filled="f" stroked="t" coordsize="21600,21600" o:gfxdata="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gdMKXXAAAACQEAAA8AAAAAAAAAAQAgAAAAIgAAAGRycy9kb3ducmV2Lnht&#10;bFBLAQIUABQAAAAIAIdO4kBh4PcH+gEAAMwDAAAOAAAAAAAAAAEAIAAAACYBAABkcnMvZTJvRG9j&#10;LnhtbFBLBQYAAAAABgAGAFkBAACSBQAAAAA=&#10;">
                <v:fill on="f" focussize="0,0"/>
                <v:stroke color="#000000" joinstyle="round"/>
                <v:imagedata o:title=""/>
                <o:lock v:ext="edit" aspectratio="f"/>
              </v:shape>
            </w:pict>
          </mc:Fallback>
        </mc:AlternateContent>
      </w:r>
      <w:r>
        <w:rPr>
          <w:rFonts w:eastAsia="仿宋_GB2312"/>
          <w:color w:val="000000"/>
          <w:sz w:val="36"/>
          <w:szCs w:val="36"/>
        </w:rPr>
        <w:t>编制日期：</w:t>
      </w:r>
      <w:r>
        <w:rPr>
          <w:rFonts w:eastAsia="仿宋_GB2312"/>
          <w:color w:val="000000"/>
          <w:sz w:val="36"/>
          <w:szCs w:val="36"/>
        </w:rPr>
        <w:t xml:space="preserve">         </w:t>
      </w:r>
      <w:r>
        <w:rPr>
          <w:rFonts w:eastAsia="仿宋_GB2312" w:hint="eastAsia"/>
          <w:color w:val="000000"/>
          <w:sz w:val="36"/>
          <w:szCs w:val="36"/>
        </w:rPr>
        <w:t xml:space="preserve">       </w:t>
      </w:r>
      <w:r>
        <w:rPr>
          <w:rFonts w:eastAsia="仿宋_GB2312"/>
          <w:color w:val="000000"/>
          <w:sz w:val="36"/>
          <w:szCs w:val="36"/>
        </w:rPr>
        <w:t>2024</w:t>
      </w:r>
      <w:r>
        <w:rPr>
          <w:rFonts w:eastAsia="仿宋_GB2312"/>
          <w:color w:val="000000"/>
          <w:sz w:val="36"/>
          <w:szCs w:val="36"/>
        </w:rPr>
        <w:t>年</w:t>
      </w:r>
      <w:r>
        <w:rPr>
          <w:rFonts w:eastAsia="仿宋_GB2312" w:hint="eastAsia"/>
          <w:color w:val="000000"/>
          <w:sz w:val="36"/>
          <w:szCs w:val="36"/>
        </w:rPr>
        <w:t>4</w:t>
      </w:r>
      <w:r>
        <w:rPr>
          <w:rFonts w:eastAsia="仿宋_GB2312"/>
          <w:color w:val="000000"/>
          <w:sz w:val="36"/>
          <w:szCs w:val="36"/>
        </w:rPr>
        <w:t>月</w:t>
      </w:r>
    </w:p>
    <w:p w14:paraId="1B2FF756" w14:textId="77777777" w:rsidR="006073AB" w:rsidRDefault="006073AB">
      <w:pPr>
        <w:ind w:firstLine="482"/>
        <w:rPr>
          <w:color w:val="000000"/>
        </w:rPr>
      </w:pPr>
      <w:bookmarkStart w:id="0" w:name="_Hlk57884087"/>
    </w:p>
    <w:p w14:paraId="1A30528B" w14:textId="77777777" w:rsidR="006073AB" w:rsidRDefault="006073AB">
      <w:pPr>
        <w:ind w:firstLine="482"/>
        <w:rPr>
          <w:color w:val="000000"/>
        </w:rPr>
      </w:pPr>
    </w:p>
    <w:p w14:paraId="4ADB7018" w14:textId="77777777" w:rsidR="006073AB" w:rsidRDefault="006073AB">
      <w:pPr>
        <w:ind w:firstLine="482"/>
        <w:rPr>
          <w:color w:val="000000"/>
        </w:rPr>
      </w:pPr>
    </w:p>
    <w:p w14:paraId="5F681B23" w14:textId="77777777" w:rsidR="006073AB" w:rsidRDefault="006073AB">
      <w:pPr>
        <w:ind w:firstLine="482"/>
        <w:rPr>
          <w:color w:val="000000"/>
        </w:rPr>
      </w:pPr>
    </w:p>
    <w:p w14:paraId="37E6066D" w14:textId="77777777" w:rsidR="006073AB" w:rsidRDefault="006073AB">
      <w:pPr>
        <w:ind w:firstLine="482"/>
        <w:rPr>
          <w:color w:val="000000"/>
        </w:rPr>
      </w:pPr>
    </w:p>
    <w:bookmarkEnd w:id="0"/>
    <w:p w14:paraId="0E914EFB" w14:textId="77777777" w:rsidR="006073AB" w:rsidRDefault="006073AB">
      <w:pPr>
        <w:adjustRightInd w:val="0"/>
        <w:snapToGrid w:val="0"/>
        <w:spacing w:line="288" w:lineRule="auto"/>
        <w:ind w:firstLine="723"/>
        <w:jc w:val="center"/>
        <w:rPr>
          <w:rFonts w:eastAsia="楷体_GB2312"/>
          <w:color w:val="000000"/>
          <w:sz w:val="36"/>
          <w:szCs w:val="36"/>
        </w:rPr>
      </w:pPr>
    </w:p>
    <w:p w14:paraId="778F9C51" w14:textId="77777777" w:rsidR="006073AB" w:rsidRDefault="006073AB">
      <w:pPr>
        <w:adjustRightInd w:val="0"/>
        <w:snapToGrid w:val="0"/>
        <w:spacing w:line="288" w:lineRule="auto"/>
        <w:ind w:firstLine="723"/>
        <w:jc w:val="center"/>
        <w:rPr>
          <w:rFonts w:eastAsia="楷体_GB2312"/>
          <w:color w:val="000000"/>
          <w:sz w:val="36"/>
          <w:szCs w:val="36"/>
        </w:rPr>
      </w:pPr>
    </w:p>
    <w:p w14:paraId="5B6CC4E9" w14:textId="77777777" w:rsidR="006073AB" w:rsidRDefault="006073AB">
      <w:pPr>
        <w:adjustRightInd w:val="0"/>
        <w:snapToGrid w:val="0"/>
        <w:spacing w:line="288" w:lineRule="auto"/>
        <w:ind w:firstLine="723"/>
        <w:jc w:val="center"/>
        <w:rPr>
          <w:rFonts w:eastAsia="楷体_GB2312"/>
          <w:color w:val="000000"/>
          <w:sz w:val="36"/>
          <w:szCs w:val="36"/>
        </w:rPr>
      </w:pPr>
    </w:p>
    <w:p w14:paraId="76CB17A7" w14:textId="77777777" w:rsidR="006073AB" w:rsidRDefault="00000000">
      <w:pPr>
        <w:adjustRightInd w:val="0"/>
        <w:snapToGrid w:val="0"/>
        <w:spacing w:line="288" w:lineRule="auto"/>
        <w:ind w:firstLine="723"/>
        <w:jc w:val="center"/>
        <w:rPr>
          <w:rFonts w:eastAsia="楷体_GB2312"/>
          <w:color w:val="000000"/>
          <w:sz w:val="36"/>
          <w:szCs w:val="36"/>
        </w:rPr>
      </w:pPr>
      <w:r>
        <w:rPr>
          <w:rFonts w:eastAsia="楷体_GB2312"/>
          <w:color w:val="000000"/>
          <w:sz w:val="36"/>
          <w:szCs w:val="36"/>
        </w:rPr>
        <w:t>中华人民共和国生态环境部制</w:t>
      </w:r>
    </w:p>
    <w:p w14:paraId="685748EB" w14:textId="77777777" w:rsidR="006073AB" w:rsidRDefault="006073AB">
      <w:pPr>
        <w:pStyle w:val="13"/>
        <w:ind w:firstLine="488"/>
        <w:rPr>
          <w:snapToGrid w:val="0"/>
        </w:rPr>
      </w:pPr>
    </w:p>
    <w:p w14:paraId="779544E5" w14:textId="77777777" w:rsidR="006073AB" w:rsidRDefault="00000000">
      <w:pPr>
        <w:rPr>
          <w:snapToGrid w:val="0"/>
          <w:sz w:val="30"/>
          <w:szCs w:val="30"/>
        </w:rPr>
      </w:pPr>
      <w:r>
        <w:rPr>
          <w:snapToGrid w:val="0"/>
          <w:sz w:val="30"/>
          <w:szCs w:val="30"/>
        </w:rPr>
        <w:br w:type="page"/>
      </w:r>
    </w:p>
    <w:p w14:paraId="34810A1D" w14:textId="77777777" w:rsidR="006073AB" w:rsidRDefault="00000000" w:rsidP="00EA0904">
      <w:pPr>
        <w:pStyle w:val="af2"/>
      </w:pPr>
      <w: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7"/>
        <w:gridCol w:w="3031"/>
        <w:gridCol w:w="1774"/>
        <w:gridCol w:w="2918"/>
      </w:tblGrid>
      <w:tr w:rsidR="006073AB" w14:paraId="037CCF22" w14:textId="77777777">
        <w:trPr>
          <w:trHeight w:val="651"/>
          <w:jc w:val="center"/>
        </w:trPr>
        <w:tc>
          <w:tcPr>
            <w:tcW w:w="1147" w:type="dxa"/>
            <w:tcMar>
              <w:top w:w="16" w:type="dxa"/>
              <w:left w:w="16" w:type="dxa"/>
              <w:right w:w="16" w:type="dxa"/>
            </w:tcMar>
            <w:vAlign w:val="center"/>
          </w:tcPr>
          <w:p w14:paraId="556DDD5D" w14:textId="77777777" w:rsidR="006073AB" w:rsidRDefault="00000000">
            <w:pPr>
              <w:adjustRightInd w:val="0"/>
              <w:snapToGrid w:val="0"/>
              <w:jc w:val="center"/>
            </w:pPr>
            <w:r>
              <w:t>建设项目名称</w:t>
            </w:r>
          </w:p>
        </w:tc>
        <w:tc>
          <w:tcPr>
            <w:tcW w:w="7723" w:type="dxa"/>
            <w:gridSpan w:val="3"/>
            <w:vAlign w:val="center"/>
          </w:tcPr>
          <w:p w14:paraId="72D22906" w14:textId="77777777" w:rsidR="006073AB" w:rsidRDefault="00000000">
            <w:pPr>
              <w:adjustRightInd w:val="0"/>
              <w:snapToGrid w:val="0"/>
              <w:jc w:val="center"/>
            </w:pPr>
            <w:r>
              <w:rPr>
                <w:rFonts w:hint="eastAsia"/>
              </w:rPr>
              <w:t>特种设备检验检测项目</w:t>
            </w:r>
          </w:p>
        </w:tc>
      </w:tr>
      <w:tr w:rsidR="006073AB" w14:paraId="3375D88B" w14:textId="77777777">
        <w:trPr>
          <w:trHeight w:val="651"/>
          <w:jc w:val="center"/>
        </w:trPr>
        <w:tc>
          <w:tcPr>
            <w:tcW w:w="1147" w:type="dxa"/>
            <w:tcMar>
              <w:top w:w="16" w:type="dxa"/>
              <w:left w:w="16" w:type="dxa"/>
              <w:right w:w="16" w:type="dxa"/>
            </w:tcMar>
            <w:vAlign w:val="center"/>
          </w:tcPr>
          <w:p w14:paraId="6622F9E1" w14:textId="77777777" w:rsidR="006073AB" w:rsidRDefault="00000000">
            <w:pPr>
              <w:adjustRightInd w:val="0"/>
              <w:snapToGrid w:val="0"/>
              <w:jc w:val="center"/>
            </w:pPr>
            <w:r>
              <w:t>项目代码</w:t>
            </w:r>
          </w:p>
        </w:tc>
        <w:tc>
          <w:tcPr>
            <w:tcW w:w="7723" w:type="dxa"/>
            <w:gridSpan w:val="3"/>
            <w:vAlign w:val="center"/>
          </w:tcPr>
          <w:p w14:paraId="66D92539" w14:textId="77777777" w:rsidR="006073AB" w:rsidRDefault="00000000">
            <w:pPr>
              <w:adjustRightInd w:val="0"/>
              <w:snapToGrid w:val="0"/>
              <w:jc w:val="center"/>
            </w:pPr>
            <w:r>
              <w:t>2312-320264-89-03-541387</w:t>
            </w:r>
          </w:p>
        </w:tc>
      </w:tr>
      <w:tr w:rsidR="006073AB" w14:paraId="0B67EBF3" w14:textId="77777777">
        <w:trPr>
          <w:trHeight w:val="651"/>
          <w:jc w:val="center"/>
        </w:trPr>
        <w:tc>
          <w:tcPr>
            <w:tcW w:w="1147" w:type="dxa"/>
            <w:tcMar>
              <w:top w:w="16" w:type="dxa"/>
              <w:left w:w="16" w:type="dxa"/>
              <w:right w:w="16" w:type="dxa"/>
            </w:tcMar>
            <w:vAlign w:val="center"/>
          </w:tcPr>
          <w:p w14:paraId="4B01285C" w14:textId="77777777" w:rsidR="006073AB" w:rsidRDefault="00000000">
            <w:pPr>
              <w:adjustRightInd w:val="0"/>
              <w:snapToGrid w:val="0"/>
              <w:jc w:val="center"/>
            </w:pPr>
            <w:r>
              <w:t>建设单位联系人</w:t>
            </w:r>
          </w:p>
        </w:tc>
        <w:tc>
          <w:tcPr>
            <w:tcW w:w="3031" w:type="dxa"/>
            <w:vAlign w:val="center"/>
          </w:tcPr>
          <w:p w14:paraId="06761F6D" w14:textId="14A56E60" w:rsidR="006073AB" w:rsidRDefault="00000000">
            <w:pPr>
              <w:adjustRightInd w:val="0"/>
              <w:snapToGrid w:val="0"/>
              <w:jc w:val="center"/>
              <w:rPr>
                <w:rFonts w:hint="eastAsia"/>
              </w:rPr>
            </w:pPr>
            <w:r>
              <w:rPr>
                <w:rFonts w:hint="eastAsia"/>
              </w:rPr>
              <w:t>金</w:t>
            </w:r>
            <w:r w:rsidR="00FE65FD">
              <w:rPr>
                <w:rFonts w:hint="eastAsia"/>
              </w:rPr>
              <w:t>**</w:t>
            </w:r>
          </w:p>
        </w:tc>
        <w:tc>
          <w:tcPr>
            <w:tcW w:w="1774" w:type="dxa"/>
            <w:vAlign w:val="center"/>
          </w:tcPr>
          <w:p w14:paraId="7CA04F71" w14:textId="77777777" w:rsidR="006073AB" w:rsidRDefault="00000000">
            <w:pPr>
              <w:adjustRightInd w:val="0"/>
              <w:snapToGrid w:val="0"/>
              <w:jc w:val="center"/>
            </w:pPr>
            <w:r>
              <w:t>联系方式</w:t>
            </w:r>
          </w:p>
        </w:tc>
        <w:tc>
          <w:tcPr>
            <w:tcW w:w="2918" w:type="dxa"/>
            <w:vAlign w:val="center"/>
          </w:tcPr>
          <w:p w14:paraId="2D14A0C2" w14:textId="27A6F3E9" w:rsidR="006073AB" w:rsidRDefault="00000000">
            <w:pPr>
              <w:adjustRightInd w:val="0"/>
              <w:snapToGrid w:val="0"/>
              <w:jc w:val="center"/>
            </w:pPr>
            <w:r>
              <w:t>133</w:t>
            </w:r>
            <w:r w:rsidR="00FE65FD">
              <w:rPr>
                <w:rFonts w:hint="eastAsia"/>
              </w:rPr>
              <w:t>****</w:t>
            </w:r>
            <w:r>
              <w:t>0897</w:t>
            </w:r>
          </w:p>
        </w:tc>
      </w:tr>
      <w:tr w:rsidR="006073AB" w14:paraId="3AD06996" w14:textId="77777777">
        <w:trPr>
          <w:trHeight w:val="651"/>
          <w:jc w:val="center"/>
        </w:trPr>
        <w:tc>
          <w:tcPr>
            <w:tcW w:w="1147" w:type="dxa"/>
            <w:tcMar>
              <w:top w:w="16" w:type="dxa"/>
              <w:left w:w="16" w:type="dxa"/>
              <w:right w:w="16" w:type="dxa"/>
            </w:tcMar>
            <w:vAlign w:val="center"/>
          </w:tcPr>
          <w:p w14:paraId="2CD388F8" w14:textId="77777777" w:rsidR="006073AB" w:rsidRDefault="00000000">
            <w:pPr>
              <w:adjustRightInd w:val="0"/>
              <w:snapToGrid w:val="0"/>
              <w:jc w:val="center"/>
            </w:pPr>
            <w:r>
              <w:t>建设地点</w:t>
            </w:r>
          </w:p>
        </w:tc>
        <w:tc>
          <w:tcPr>
            <w:tcW w:w="7723" w:type="dxa"/>
            <w:gridSpan w:val="3"/>
            <w:vAlign w:val="center"/>
          </w:tcPr>
          <w:p w14:paraId="4A3A54B4" w14:textId="77777777" w:rsidR="006073AB" w:rsidRDefault="00000000">
            <w:pPr>
              <w:adjustRightInd w:val="0"/>
              <w:snapToGrid w:val="0"/>
              <w:jc w:val="center"/>
            </w:pPr>
            <w:r>
              <w:rPr>
                <w:rFonts w:hint="eastAsia"/>
              </w:rPr>
              <w:t>江苏省无锡市江阴市月</w:t>
            </w:r>
            <w:proofErr w:type="gramStart"/>
            <w:r>
              <w:rPr>
                <w:rFonts w:hint="eastAsia"/>
              </w:rPr>
              <w:t>城镇月翔路</w:t>
            </w:r>
            <w:proofErr w:type="gramEnd"/>
            <w:r>
              <w:rPr>
                <w:rFonts w:hint="eastAsia"/>
              </w:rPr>
              <w:t>27</w:t>
            </w:r>
            <w:r>
              <w:rPr>
                <w:rFonts w:hint="eastAsia"/>
              </w:rPr>
              <w:t>号</w:t>
            </w:r>
          </w:p>
        </w:tc>
      </w:tr>
      <w:tr w:rsidR="006073AB" w14:paraId="120EC96F" w14:textId="77777777">
        <w:trPr>
          <w:trHeight w:val="651"/>
          <w:jc w:val="center"/>
        </w:trPr>
        <w:tc>
          <w:tcPr>
            <w:tcW w:w="1147" w:type="dxa"/>
            <w:tcMar>
              <w:top w:w="16" w:type="dxa"/>
              <w:left w:w="16" w:type="dxa"/>
              <w:right w:w="16" w:type="dxa"/>
            </w:tcMar>
            <w:vAlign w:val="center"/>
          </w:tcPr>
          <w:p w14:paraId="686F846B" w14:textId="77777777" w:rsidR="006073AB" w:rsidRDefault="00000000">
            <w:pPr>
              <w:adjustRightInd w:val="0"/>
              <w:snapToGrid w:val="0"/>
              <w:jc w:val="center"/>
            </w:pPr>
            <w:r>
              <w:t>地理坐标</w:t>
            </w:r>
          </w:p>
        </w:tc>
        <w:tc>
          <w:tcPr>
            <w:tcW w:w="7723" w:type="dxa"/>
            <w:gridSpan w:val="3"/>
            <w:vAlign w:val="center"/>
          </w:tcPr>
          <w:p w14:paraId="1937F06A" w14:textId="77777777" w:rsidR="006073AB" w:rsidRDefault="00000000">
            <w:pPr>
              <w:jc w:val="center"/>
            </w:pPr>
            <w:r>
              <w:t>（</w:t>
            </w:r>
            <w:r>
              <w:rPr>
                <w:u w:val="single"/>
              </w:rPr>
              <w:t xml:space="preserve"> 120 </w:t>
            </w:r>
            <w:r>
              <w:t>度</w:t>
            </w:r>
            <w:r>
              <w:rPr>
                <w:u w:val="single"/>
              </w:rPr>
              <w:t>14</w:t>
            </w:r>
            <w:r>
              <w:t>分</w:t>
            </w:r>
            <w:r>
              <w:rPr>
                <w:u w:val="single"/>
              </w:rPr>
              <w:t xml:space="preserve"> 1.681 </w:t>
            </w:r>
            <w:r>
              <w:t>秒，</w:t>
            </w:r>
            <w:r>
              <w:rPr>
                <w:u w:val="single"/>
              </w:rPr>
              <w:t xml:space="preserve"> 31 </w:t>
            </w:r>
            <w:r>
              <w:t>度</w:t>
            </w:r>
            <w:r>
              <w:rPr>
                <w:u w:val="single"/>
              </w:rPr>
              <w:t xml:space="preserve"> 48</w:t>
            </w:r>
            <w:r>
              <w:t>分</w:t>
            </w:r>
            <w:r>
              <w:rPr>
                <w:u w:val="single"/>
              </w:rPr>
              <w:t xml:space="preserve"> 44.286 </w:t>
            </w:r>
            <w:r>
              <w:t>秒）</w:t>
            </w:r>
          </w:p>
        </w:tc>
      </w:tr>
      <w:tr w:rsidR="006073AB" w14:paraId="3F7BC87C" w14:textId="77777777">
        <w:trPr>
          <w:trHeight w:val="1311"/>
          <w:jc w:val="center"/>
        </w:trPr>
        <w:tc>
          <w:tcPr>
            <w:tcW w:w="1147" w:type="dxa"/>
            <w:tcMar>
              <w:top w:w="16" w:type="dxa"/>
              <w:left w:w="16" w:type="dxa"/>
              <w:right w:w="16" w:type="dxa"/>
            </w:tcMar>
            <w:vAlign w:val="center"/>
          </w:tcPr>
          <w:p w14:paraId="5C526045" w14:textId="77777777" w:rsidR="006073AB" w:rsidRDefault="00000000">
            <w:pPr>
              <w:adjustRightInd w:val="0"/>
              <w:snapToGrid w:val="0"/>
              <w:jc w:val="center"/>
            </w:pPr>
            <w:r>
              <w:t>国民经济</w:t>
            </w:r>
          </w:p>
          <w:p w14:paraId="5F4412B4" w14:textId="77777777" w:rsidR="006073AB" w:rsidRDefault="00000000">
            <w:pPr>
              <w:adjustRightInd w:val="0"/>
              <w:snapToGrid w:val="0"/>
              <w:jc w:val="center"/>
            </w:pPr>
            <w:r>
              <w:t>行业类别</w:t>
            </w:r>
          </w:p>
        </w:tc>
        <w:tc>
          <w:tcPr>
            <w:tcW w:w="3031" w:type="dxa"/>
            <w:vAlign w:val="center"/>
          </w:tcPr>
          <w:p w14:paraId="518E62D9" w14:textId="77777777" w:rsidR="006073AB" w:rsidRDefault="00000000">
            <w:pPr>
              <w:jc w:val="center"/>
            </w:pPr>
            <w:r>
              <w:rPr>
                <w:rFonts w:cs="Times New Roman"/>
              </w:rPr>
              <w:t>M7452</w:t>
            </w:r>
            <w:r>
              <w:rPr>
                <w:rFonts w:hint="eastAsia"/>
              </w:rPr>
              <w:t>检测服务</w:t>
            </w:r>
          </w:p>
          <w:p w14:paraId="5E730868" w14:textId="77777777" w:rsidR="006073AB" w:rsidRDefault="00000000">
            <w:r>
              <w:rPr>
                <w:rFonts w:hint="eastAsia"/>
              </w:rPr>
              <w:t>C333</w:t>
            </w:r>
            <w:r>
              <w:t>2</w:t>
            </w:r>
            <w:r>
              <w:rPr>
                <w:rFonts w:hint="eastAsia"/>
              </w:rPr>
              <w:t>金属压力容器制造</w:t>
            </w:r>
          </w:p>
        </w:tc>
        <w:tc>
          <w:tcPr>
            <w:tcW w:w="1774" w:type="dxa"/>
            <w:vAlign w:val="center"/>
          </w:tcPr>
          <w:p w14:paraId="7E1654FF" w14:textId="77777777" w:rsidR="006073AB" w:rsidRDefault="00000000">
            <w:pPr>
              <w:adjustRightInd w:val="0"/>
              <w:snapToGrid w:val="0"/>
              <w:jc w:val="center"/>
            </w:pPr>
            <w:bookmarkStart w:id="1" w:name="_Hlk49843745"/>
            <w:r>
              <w:t>建设项目</w:t>
            </w:r>
          </w:p>
          <w:p w14:paraId="39C7A4F6" w14:textId="77777777" w:rsidR="006073AB" w:rsidRDefault="00000000">
            <w:pPr>
              <w:adjustRightInd w:val="0"/>
              <w:snapToGrid w:val="0"/>
              <w:jc w:val="center"/>
            </w:pPr>
            <w:r>
              <w:t>行业类别</w:t>
            </w:r>
            <w:bookmarkEnd w:id="1"/>
          </w:p>
        </w:tc>
        <w:tc>
          <w:tcPr>
            <w:tcW w:w="2918" w:type="dxa"/>
            <w:vAlign w:val="center"/>
          </w:tcPr>
          <w:p w14:paraId="3B10419E" w14:textId="77777777" w:rsidR="006073AB" w:rsidRDefault="00000000">
            <w:pPr>
              <w:adjustRightInd w:val="0"/>
              <w:snapToGrid w:val="0"/>
              <w:jc w:val="center"/>
              <w:rPr>
                <w:highlight w:val="yellow"/>
              </w:rPr>
            </w:pPr>
            <w:r>
              <w:rPr>
                <w:rFonts w:hint="eastAsia"/>
              </w:rPr>
              <w:t>三十、金属制品业</w:t>
            </w:r>
            <w:r>
              <w:rPr>
                <w:rFonts w:hint="eastAsia"/>
              </w:rPr>
              <w:t>3</w:t>
            </w:r>
            <w:r>
              <w:t>3</w:t>
            </w:r>
            <w:r>
              <w:rPr>
                <w:rFonts w:hint="eastAsia"/>
              </w:rPr>
              <w:t>、</w:t>
            </w:r>
            <w:r>
              <w:rPr>
                <w:rFonts w:hint="eastAsia"/>
              </w:rPr>
              <w:t>6</w:t>
            </w:r>
            <w:r>
              <w:t>6</w:t>
            </w:r>
            <w:r>
              <w:rPr>
                <w:rFonts w:hint="eastAsia"/>
              </w:rPr>
              <w:t>集装箱及金属包装容器制造</w:t>
            </w:r>
            <w:r>
              <w:rPr>
                <w:rFonts w:hint="eastAsia"/>
              </w:rPr>
              <w:t xml:space="preserve"> 333</w:t>
            </w:r>
          </w:p>
        </w:tc>
      </w:tr>
      <w:tr w:rsidR="006073AB" w14:paraId="6E5E77D7" w14:textId="77777777">
        <w:trPr>
          <w:trHeight w:val="1687"/>
          <w:jc w:val="center"/>
        </w:trPr>
        <w:tc>
          <w:tcPr>
            <w:tcW w:w="1147" w:type="dxa"/>
            <w:tcMar>
              <w:top w:w="16" w:type="dxa"/>
              <w:left w:w="16" w:type="dxa"/>
              <w:right w:w="16" w:type="dxa"/>
            </w:tcMar>
            <w:vAlign w:val="center"/>
          </w:tcPr>
          <w:p w14:paraId="0AC701C2" w14:textId="77777777" w:rsidR="006073AB" w:rsidRDefault="00000000">
            <w:pPr>
              <w:adjustRightInd w:val="0"/>
              <w:snapToGrid w:val="0"/>
              <w:jc w:val="center"/>
            </w:pPr>
            <w:r>
              <w:t>建设性质</w:t>
            </w:r>
          </w:p>
        </w:tc>
        <w:tc>
          <w:tcPr>
            <w:tcW w:w="3031" w:type="dxa"/>
            <w:vAlign w:val="center"/>
          </w:tcPr>
          <w:p w14:paraId="0F9B389C" w14:textId="77777777" w:rsidR="006073AB" w:rsidRDefault="00000000">
            <w:r>
              <w:fldChar w:fldCharType="begin"/>
            </w:r>
            <w:r>
              <w:instrText xml:space="preserve"> eq \o\ac(□,√)</w:instrText>
            </w:r>
            <w:r>
              <w:fldChar w:fldCharType="end"/>
            </w:r>
            <w:r>
              <w:t>新建</w:t>
            </w:r>
            <w:r>
              <w:rPr>
                <w:rFonts w:hint="eastAsia"/>
              </w:rPr>
              <w:t>（迁建）</w:t>
            </w:r>
          </w:p>
          <w:p w14:paraId="50D776F0" w14:textId="77777777" w:rsidR="006073AB" w:rsidRDefault="00000000">
            <w:r>
              <w:t>□</w:t>
            </w:r>
            <w:r>
              <w:t>改建</w:t>
            </w:r>
          </w:p>
          <w:p w14:paraId="74FAACDA" w14:textId="77777777" w:rsidR="006073AB" w:rsidRDefault="00000000">
            <w:r>
              <w:t>□</w:t>
            </w:r>
            <w:r>
              <w:t>扩建</w:t>
            </w:r>
          </w:p>
          <w:p w14:paraId="4FC614F7" w14:textId="77777777" w:rsidR="006073AB" w:rsidRDefault="00000000">
            <w:r>
              <w:t>□</w:t>
            </w:r>
            <w:r>
              <w:t>技术改造</w:t>
            </w:r>
          </w:p>
        </w:tc>
        <w:tc>
          <w:tcPr>
            <w:tcW w:w="1774" w:type="dxa"/>
            <w:vAlign w:val="center"/>
          </w:tcPr>
          <w:p w14:paraId="7D1F259D" w14:textId="77777777" w:rsidR="006073AB" w:rsidRDefault="00000000">
            <w:pPr>
              <w:adjustRightInd w:val="0"/>
              <w:snapToGrid w:val="0"/>
              <w:jc w:val="center"/>
            </w:pPr>
            <w:r>
              <w:t>建设项目</w:t>
            </w:r>
          </w:p>
          <w:p w14:paraId="2EF2E8BB" w14:textId="77777777" w:rsidR="006073AB" w:rsidRDefault="00000000">
            <w:pPr>
              <w:adjustRightInd w:val="0"/>
              <w:snapToGrid w:val="0"/>
              <w:jc w:val="center"/>
            </w:pPr>
            <w:r>
              <w:t>申报情形</w:t>
            </w:r>
          </w:p>
        </w:tc>
        <w:tc>
          <w:tcPr>
            <w:tcW w:w="2918" w:type="dxa"/>
            <w:vAlign w:val="center"/>
          </w:tcPr>
          <w:p w14:paraId="37D7089A" w14:textId="77777777" w:rsidR="006073AB" w:rsidRDefault="00000000">
            <w:r>
              <w:fldChar w:fldCharType="begin"/>
            </w:r>
            <w:r>
              <w:instrText xml:space="preserve"> eq \o\ac(□,√)</w:instrText>
            </w:r>
            <w:r>
              <w:fldChar w:fldCharType="end"/>
            </w:r>
            <w:r>
              <w:t>首次申报项目</w:t>
            </w:r>
          </w:p>
          <w:p w14:paraId="4F71DE67" w14:textId="77777777" w:rsidR="006073AB" w:rsidRDefault="00000000">
            <w:r>
              <w:t>□</w:t>
            </w:r>
            <w:r>
              <w:t>不予批准后再次申报项目</w:t>
            </w:r>
          </w:p>
          <w:p w14:paraId="5E6DE2D1" w14:textId="77777777" w:rsidR="006073AB" w:rsidRDefault="00000000">
            <w:r>
              <w:sym w:font="Wingdings 2" w:char="00A3"/>
            </w:r>
            <w:r>
              <w:t>超五年重新审核项目</w:t>
            </w:r>
          </w:p>
          <w:p w14:paraId="38A35E1E" w14:textId="77777777" w:rsidR="006073AB" w:rsidRDefault="00000000">
            <w:r>
              <w:sym w:font="Wingdings 2" w:char="00A3"/>
            </w:r>
            <w:r>
              <w:t>重大变动重新报批项目</w:t>
            </w:r>
          </w:p>
        </w:tc>
      </w:tr>
      <w:tr w:rsidR="006073AB" w14:paraId="39BDB0B0" w14:textId="77777777">
        <w:trPr>
          <w:trHeight w:val="1757"/>
          <w:jc w:val="center"/>
        </w:trPr>
        <w:tc>
          <w:tcPr>
            <w:tcW w:w="1147" w:type="dxa"/>
            <w:tcMar>
              <w:top w:w="16" w:type="dxa"/>
              <w:left w:w="16" w:type="dxa"/>
              <w:right w:w="16" w:type="dxa"/>
            </w:tcMar>
            <w:vAlign w:val="center"/>
          </w:tcPr>
          <w:p w14:paraId="3928763B" w14:textId="77777777" w:rsidR="006073AB" w:rsidRDefault="00000000">
            <w:pPr>
              <w:adjustRightInd w:val="0"/>
              <w:snapToGrid w:val="0"/>
              <w:jc w:val="center"/>
            </w:pPr>
            <w:r>
              <w:t>项目审批（核准</w:t>
            </w:r>
            <w:r>
              <w:t>/</w:t>
            </w:r>
          </w:p>
          <w:p w14:paraId="604C8A7A" w14:textId="77777777" w:rsidR="006073AB" w:rsidRDefault="00000000">
            <w:pPr>
              <w:adjustRightInd w:val="0"/>
              <w:snapToGrid w:val="0"/>
              <w:jc w:val="center"/>
            </w:pPr>
            <w:r>
              <w:t>备案）部门（选填）</w:t>
            </w:r>
          </w:p>
        </w:tc>
        <w:tc>
          <w:tcPr>
            <w:tcW w:w="3031" w:type="dxa"/>
            <w:vAlign w:val="center"/>
          </w:tcPr>
          <w:p w14:paraId="73694A60" w14:textId="77777777" w:rsidR="006073AB" w:rsidRDefault="00000000">
            <w:pPr>
              <w:jc w:val="center"/>
            </w:pPr>
            <w:r>
              <w:rPr>
                <w:rStyle w:val="fontstyle01"/>
                <w:rFonts w:hint="default"/>
              </w:rPr>
              <w:t>江阴市月城镇人民政府</w:t>
            </w:r>
          </w:p>
        </w:tc>
        <w:tc>
          <w:tcPr>
            <w:tcW w:w="1774" w:type="dxa"/>
            <w:vAlign w:val="center"/>
          </w:tcPr>
          <w:p w14:paraId="29573FD6" w14:textId="77777777" w:rsidR="006073AB" w:rsidRDefault="00000000">
            <w:pPr>
              <w:adjustRightInd w:val="0"/>
              <w:snapToGrid w:val="0"/>
              <w:jc w:val="center"/>
            </w:pPr>
            <w:r>
              <w:t>项目审批（核准</w:t>
            </w:r>
            <w:r>
              <w:t>/</w:t>
            </w:r>
          </w:p>
          <w:p w14:paraId="1338AB11" w14:textId="77777777" w:rsidR="006073AB" w:rsidRDefault="00000000">
            <w:pPr>
              <w:adjustRightInd w:val="0"/>
              <w:snapToGrid w:val="0"/>
              <w:jc w:val="center"/>
            </w:pPr>
            <w:r>
              <w:t>备案）文号（选填）</w:t>
            </w:r>
          </w:p>
        </w:tc>
        <w:tc>
          <w:tcPr>
            <w:tcW w:w="2918" w:type="dxa"/>
            <w:vAlign w:val="center"/>
          </w:tcPr>
          <w:p w14:paraId="0007791B" w14:textId="77777777" w:rsidR="006073AB" w:rsidRDefault="00000000">
            <w:pPr>
              <w:adjustRightInd w:val="0"/>
              <w:snapToGrid w:val="0"/>
              <w:jc w:val="center"/>
            </w:pPr>
            <w:proofErr w:type="gramStart"/>
            <w:r>
              <w:t>江阴</w:t>
            </w:r>
            <w:r>
              <w:rPr>
                <w:rFonts w:hint="eastAsia"/>
              </w:rPr>
              <w:t>月城</w:t>
            </w:r>
            <w:r>
              <w:t>备</w:t>
            </w:r>
            <w:proofErr w:type="gramEnd"/>
            <w:r>
              <w:t>【</w:t>
            </w:r>
            <w:r>
              <w:t>2023</w:t>
            </w:r>
            <w:r>
              <w:t>】</w:t>
            </w:r>
            <w:r>
              <w:t>55</w:t>
            </w:r>
            <w:r>
              <w:t>号</w:t>
            </w:r>
          </w:p>
        </w:tc>
      </w:tr>
      <w:tr w:rsidR="006073AB" w14:paraId="7A19B1B8" w14:textId="77777777">
        <w:trPr>
          <w:trHeight w:val="1007"/>
          <w:jc w:val="center"/>
        </w:trPr>
        <w:tc>
          <w:tcPr>
            <w:tcW w:w="1147" w:type="dxa"/>
            <w:tcMar>
              <w:top w:w="16" w:type="dxa"/>
              <w:left w:w="16" w:type="dxa"/>
              <w:right w:w="16" w:type="dxa"/>
            </w:tcMar>
            <w:vAlign w:val="center"/>
          </w:tcPr>
          <w:p w14:paraId="3D302C67" w14:textId="77777777" w:rsidR="006073AB" w:rsidRDefault="00000000">
            <w:pPr>
              <w:adjustRightInd w:val="0"/>
              <w:snapToGrid w:val="0"/>
              <w:jc w:val="center"/>
            </w:pPr>
            <w:r>
              <w:t>总投资（万元）</w:t>
            </w:r>
          </w:p>
        </w:tc>
        <w:tc>
          <w:tcPr>
            <w:tcW w:w="3031" w:type="dxa"/>
            <w:vAlign w:val="center"/>
          </w:tcPr>
          <w:p w14:paraId="7C243212" w14:textId="77777777" w:rsidR="006073AB" w:rsidRDefault="00000000">
            <w:pPr>
              <w:adjustRightInd w:val="0"/>
              <w:snapToGrid w:val="0"/>
              <w:jc w:val="center"/>
            </w:pPr>
            <w:r>
              <w:t>800</w:t>
            </w:r>
          </w:p>
        </w:tc>
        <w:tc>
          <w:tcPr>
            <w:tcW w:w="1774" w:type="dxa"/>
            <w:tcMar>
              <w:top w:w="16" w:type="dxa"/>
              <w:left w:w="16" w:type="dxa"/>
              <w:right w:w="16" w:type="dxa"/>
            </w:tcMar>
            <w:vAlign w:val="center"/>
          </w:tcPr>
          <w:p w14:paraId="13A1E7C2" w14:textId="77777777" w:rsidR="006073AB" w:rsidRDefault="00000000">
            <w:pPr>
              <w:adjustRightInd w:val="0"/>
              <w:snapToGrid w:val="0"/>
              <w:jc w:val="center"/>
            </w:pPr>
            <w:r>
              <w:t>环保投资（万元）</w:t>
            </w:r>
          </w:p>
        </w:tc>
        <w:tc>
          <w:tcPr>
            <w:tcW w:w="2918" w:type="dxa"/>
            <w:vAlign w:val="center"/>
          </w:tcPr>
          <w:p w14:paraId="4544C3D6" w14:textId="77777777" w:rsidR="006073AB" w:rsidRDefault="00000000">
            <w:pPr>
              <w:adjustRightInd w:val="0"/>
              <w:snapToGrid w:val="0"/>
              <w:jc w:val="center"/>
            </w:pPr>
            <w:r>
              <w:t>24</w:t>
            </w:r>
          </w:p>
        </w:tc>
      </w:tr>
      <w:tr w:rsidR="006073AB" w14:paraId="49CC0733" w14:textId="77777777">
        <w:trPr>
          <w:trHeight w:val="1361"/>
          <w:jc w:val="center"/>
        </w:trPr>
        <w:tc>
          <w:tcPr>
            <w:tcW w:w="1147" w:type="dxa"/>
            <w:tcMar>
              <w:top w:w="16" w:type="dxa"/>
              <w:left w:w="16" w:type="dxa"/>
              <w:right w:w="16" w:type="dxa"/>
            </w:tcMar>
            <w:vAlign w:val="center"/>
          </w:tcPr>
          <w:p w14:paraId="46C3DCE6" w14:textId="77777777" w:rsidR="006073AB" w:rsidRDefault="00000000">
            <w:pPr>
              <w:adjustRightInd w:val="0"/>
              <w:snapToGrid w:val="0"/>
              <w:jc w:val="center"/>
            </w:pPr>
            <w:r>
              <w:t>环保投资占比（</w:t>
            </w:r>
            <w:r>
              <w:t>%</w:t>
            </w:r>
            <w:r>
              <w:t>）</w:t>
            </w:r>
          </w:p>
        </w:tc>
        <w:tc>
          <w:tcPr>
            <w:tcW w:w="3031" w:type="dxa"/>
            <w:vAlign w:val="center"/>
          </w:tcPr>
          <w:p w14:paraId="62FE4389" w14:textId="77777777" w:rsidR="006073AB" w:rsidRDefault="00000000">
            <w:pPr>
              <w:adjustRightInd w:val="0"/>
              <w:snapToGrid w:val="0"/>
              <w:jc w:val="center"/>
            </w:pPr>
            <w:r>
              <w:t>3</w:t>
            </w:r>
          </w:p>
        </w:tc>
        <w:tc>
          <w:tcPr>
            <w:tcW w:w="1774" w:type="dxa"/>
            <w:tcMar>
              <w:top w:w="16" w:type="dxa"/>
              <w:left w:w="16" w:type="dxa"/>
              <w:right w:w="16" w:type="dxa"/>
            </w:tcMar>
            <w:vAlign w:val="center"/>
          </w:tcPr>
          <w:p w14:paraId="4F71D2C2" w14:textId="77777777" w:rsidR="006073AB" w:rsidRDefault="00000000">
            <w:pPr>
              <w:adjustRightInd w:val="0"/>
              <w:snapToGrid w:val="0"/>
              <w:jc w:val="center"/>
            </w:pPr>
            <w:r>
              <w:t>施工工期</w:t>
            </w:r>
          </w:p>
        </w:tc>
        <w:tc>
          <w:tcPr>
            <w:tcW w:w="2918" w:type="dxa"/>
            <w:vAlign w:val="center"/>
          </w:tcPr>
          <w:p w14:paraId="5CAF3D35" w14:textId="77777777" w:rsidR="006073AB" w:rsidRDefault="00000000">
            <w:pPr>
              <w:adjustRightInd w:val="0"/>
              <w:snapToGrid w:val="0"/>
              <w:jc w:val="center"/>
            </w:pPr>
            <w:r>
              <w:t>3</w:t>
            </w:r>
            <w:r>
              <w:t>个月</w:t>
            </w:r>
          </w:p>
        </w:tc>
      </w:tr>
      <w:tr w:rsidR="006073AB" w14:paraId="009BDAC5" w14:textId="77777777">
        <w:trPr>
          <w:trHeight w:val="1361"/>
          <w:jc w:val="center"/>
        </w:trPr>
        <w:tc>
          <w:tcPr>
            <w:tcW w:w="1147" w:type="dxa"/>
            <w:tcMar>
              <w:top w:w="16" w:type="dxa"/>
              <w:left w:w="16" w:type="dxa"/>
              <w:right w:w="16" w:type="dxa"/>
            </w:tcMar>
            <w:vAlign w:val="center"/>
          </w:tcPr>
          <w:p w14:paraId="333D0D6A" w14:textId="77777777" w:rsidR="006073AB" w:rsidRDefault="00000000">
            <w:pPr>
              <w:adjustRightInd w:val="0"/>
              <w:snapToGrid w:val="0"/>
              <w:jc w:val="center"/>
            </w:pPr>
            <w:r>
              <w:t>是否开工建设</w:t>
            </w:r>
          </w:p>
        </w:tc>
        <w:tc>
          <w:tcPr>
            <w:tcW w:w="3031" w:type="dxa"/>
            <w:vAlign w:val="center"/>
          </w:tcPr>
          <w:p w14:paraId="483865D6" w14:textId="77777777" w:rsidR="006073AB" w:rsidRDefault="00000000">
            <w:pPr>
              <w:adjustRightInd w:val="0"/>
              <w:snapToGrid w:val="0"/>
              <w:jc w:val="center"/>
            </w:pPr>
            <w:r>
              <w:fldChar w:fldCharType="begin"/>
            </w:r>
            <w:r>
              <w:instrText xml:space="preserve"> eq \o\ac(□,√)</w:instrText>
            </w:r>
            <w:r>
              <w:fldChar w:fldCharType="end"/>
            </w:r>
            <w:proofErr w:type="gramStart"/>
            <w:r>
              <w:t>否</w:t>
            </w:r>
            <w:proofErr w:type="gramEnd"/>
          </w:p>
          <w:p w14:paraId="36A7A3C6" w14:textId="77777777" w:rsidR="006073AB" w:rsidRDefault="00000000">
            <w:pPr>
              <w:adjustRightInd w:val="0"/>
              <w:snapToGrid w:val="0"/>
              <w:jc w:val="center"/>
            </w:pPr>
            <w:r>
              <w:sym w:font="Wingdings 2" w:char="00A3"/>
            </w:r>
            <w:r>
              <w:t>是</w:t>
            </w:r>
          </w:p>
        </w:tc>
        <w:tc>
          <w:tcPr>
            <w:tcW w:w="1774" w:type="dxa"/>
            <w:tcMar>
              <w:top w:w="16" w:type="dxa"/>
              <w:left w:w="16" w:type="dxa"/>
              <w:right w:w="16" w:type="dxa"/>
            </w:tcMar>
            <w:vAlign w:val="center"/>
          </w:tcPr>
          <w:p w14:paraId="5842C562" w14:textId="77777777" w:rsidR="006073AB" w:rsidRDefault="00000000">
            <w:pPr>
              <w:adjustRightInd w:val="0"/>
              <w:snapToGrid w:val="0"/>
              <w:ind w:firstLine="470"/>
              <w:jc w:val="center"/>
              <w:rPr>
                <w:spacing w:val="-6"/>
              </w:rPr>
            </w:pPr>
            <w:r>
              <w:rPr>
                <w:spacing w:val="-6"/>
              </w:rPr>
              <w:t>用地（用海）</w:t>
            </w:r>
          </w:p>
          <w:p w14:paraId="149B345E" w14:textId="77777777" w:rsidR="006073AB" w:rsidRDefault="00000000">
            <w:pPr>
              <w:adjustRightInd w:val="0"/>
              <w:snapToGrid w:val="0"/>
              <w:ind w:firstLine="470"/>
              <w:jc w:val="center"/>
            </w:pPr>
            <w:r>
              <w:rPr>
                <w:spacing w:val="-6"/>
              </w:rPr>
              <w:t>面积（</w:t>
            </w:r>
            <w:r>
              <w:rPr>
                <w:spacing w:val="-6"/>
              </w:rPr>
              <w:t>m</w:t>
            </w:r>
            <w:r>
              <w:rPr>
                <w:spacing w:val="-6"/>
                <w:vertAlign w:val="superscript"/>
              </w:rPr>
              <w:t>2</w:t>
            </w:r>
            <w:r>
              <w:rPr>
                <w:spacing w:val="-6"/>
              </w:rPr>
              <w:t>）</w:t>
            </w:r>
          </w:p>
        </w:tc>
        <w:tc>
          <w:tcPr>
            <w:tcW w:w="2918" w:type="dxa"/>
            <w:vAlign w:val="center"/>
          </w:tcPr>
          <w:p w14:paraId="2134C5FA" w14:textId="77777777" w:rsidR="006073AB" w:rsidRDefault="00000000">
            <w:pPr>
              <w:adjustRightInd w:val="0"/>
              <w:snapToGrid w:val="0"/>
              <w:jc w:val="center"/>
            </w:pPr>
            <w:r>
              <w:t>0</w:t>
            </w:r>
          </w:p>
        </w:tc>
      </w:tr>
      <w:tr w:rsidR="006073AB" w14:paraId="43D688DB" w14:textId="77777777">
        <w:tblPrEx>
          <w:tblCellMar>
            <w:left w:w="108" w:type="dxa"/>
            <w:right w:w="108" w:type="dxa"/>
          </w:tblCellMar>
        </w:tblPrEx>
        <w:trPr>
          <w:trHeight w:val="1021"/>
          <w:jc w:val="center"/>
        </w:trPr>
        <w:tc>
          <w:tcPr>
            <w:tcW w:w="1147" w:type="dxa"/>
            <w:vAlign w:val="center"/>
          </w:tcPr>
          <w:p w14:paraId="76246DF6" w14:textId="77777777" w:rsidR="006073AB" w:rsidRDefault="00000000">
            <w:pPr>
              <w:autoSpaceDE w:val="0"/>
              <w:autoSpaceDN w:val="0"/>
              <w:adjustRightInd w:val="0"/>
              <w:snapToGrid w:val="0"/>
              <w:jc w:val="center"/>
            </w:pPr>
            <w:r>
              <w:t>专项评价设置情况</w:t>
            </w:r>
          </w:p>
        </w:tc>
        <w:tc>
          <w:tcPr>
            <w:tcW w:w="7723" w:type="dxa"/>
            <w:gridSpan w:val="3"/>
            <w:vAlign w:val="center"/>
          </w:tcPr>
          <w:p w14:paraId="08AF3024" w14:textId="77777777" w:rsidR="006073AB" w:rsidRDefault="006073AB">
            <w:pPr>
              <w:autoSpaceDE w:val="0"/>
              <w:autoSpaceDN w:val="0"/>
              <w:adjustRightInd w:val="0"/>
              <w:snapToGrid w:val="0"/>
            </w:pPr>
          </w:p>
        </w:tc>
      </w:tr>
      <w:tr w:rsidR="006073AB" w14:paraId="16AE4A1B" w14:textId="77777777">
        <w:tblPrEx>
          <w:tblCellMar>
            <w:left w:w="108" w:type="dxa"/>
            <w:right w:w="108" w:type="dxa"/>
          </w:tblCellMar>
        </w:tblPrEx>
        <w:trPr>
          <w:trHeight w:val="868"/>
          <w:jc w:val="center"/>
        </w:trPr>
        <w:tc>
          <w:tcPr>
            <w:tcW w:w="1147" w:type="dxa"/>
            <w:vAlign w:val="center"/>
          </w:tcPr>
          <w:p w14:paraId="184D00BE" w14:textId="77777777" w:rsidR="006073AB" w:rsidRDefault="00000000">
            <w:pPr>
              <w:autoSpaceDE w:val="0"/>
              <w:autoSpaceDN w:val="0"/>
              <w:adjustRightInd w:val="0"/>
              <w:snapToGrid w:val="0"/>
              <w:jc w:val="center"/>
            </w:pPr>
            <w:r>
              <w:lastRenderedPageBreak/>
              <w:t>规划情况</w:t>
            </w:r>
          </w:p>
        </w:tc>
        <w:tc>
          <w:tcPr>
            <w:tcW w:w="7723" w:type="dxa"/>
            <w:gridSpan w:val="3"/>
            <w:vAlign w:val="center"/>
          </w:tcPr>
          <w:p w14:paraId="5D2241ED" w14:textId="77777777" w:rsidR="006073AB" w:rsidRDefault="00000000">
            <w:pPr>
              <w:autoSpaceDE w:val="0"/>
              <w:autoSpaceDN w:val="0"/>
              <w:adjustRightInd w:val="0"/>
            </w:pPr>
            <w:r>
              <w:rPr>
                <w:rFonts w:hint="eastAsia"/>
              </w:rPr>
              <w:t>规划名称：《江阴市月城镇控制性详细规划》（</w:t>
            </w:r>
            <w:r>
              <w:rPr>
                <w:rFonts w:hint="eastAsia"/>
              </w:rPr>
              <w:t>201</w:t>
            </w:r>
            <w:r>
              <w:t>2</w:t>
            </w:r>
            <w:r>
              <w:rPr>
                <w:rFonts w:hint="eastAsia"/>
              </w:rPr>
              <w:t>-2030</w:t>
            </w:r>
            <w:r>
              <w:rPr>
                <w:rFonts w:hint="eastAsia"/>
              </w:rPr>
              <w:t>）</w:t>
            </w:r>
          </w:p>
          <w:p w14:paraId="06481730" w14:textId="77777777" w:rsidR="006073AB" w:rsidRDefault="00000000">
            <w:pPr>
              <w:pStyle w:val="a8"/>
              <w:spacing w:line="240" w:lineRule="auto"/>
              <w:ind w:leftChars="0" w:left="0" w:right="0" w:firstLineChars="0" w:firstLine="0"/>
            </w:pPr>
            <w:r>
              <w:rPr>
                <w:rFonts w:hint="eastAsia"/>
                <w:kern w:val="0"/>
                <w:sz w:val="24"/>
              </w:rPr>
              <w:t>审批机关：江阴市人民政府</w:t>
            </w:r>
          </w:p>
        </w:tc>
      </w:tr>
      <w:tr w:rsidR="006073AB" w14:paraId="4FEBE6BF" w14:textId="77777777">
        <w:tblPrEx>
          <w:tblCellMar>
            <w:left w:w="108" w:type="dxa"/>
            <w:right w:w="108" w:type="dxa"/>
          </w:tblCellMar>
        </w:tblPrEx>
        <w:trPr>
          <w:trHeight w:val="1021"/>
          <w:jc w:val="center"/>
        </w:trPr>
        <w:tc>
          <w:tcPr>
            <w:tcW w:w="1147" w:type="dxa"/>
            <w:vAlign w:val="center"/>
          </w:tcPr>
          <w:p w14:paraId="375DB418" w14:textId="77777777" w:rsidR="006073AB" w:rsidRDefault="00000000">
            <w:pPr>
              <w:adjustRightInd w:val="0"/>
              <w:snapToGrid w:val="0"/>
              <w:jc w:val="center"/>
            </w:pPr>
            <w:r>
              <w:t>规划环境影响评价情况</w:t>
            </w:r>
          </w:p>
        </w:tc>
        <w:tc>
          <w:tcPr>
            <w:tcW w:w="7723" w:type="dxa"/>
            <w:gridSpan w:val="3"/>
            <w:vAlign w:val="center"/>
          </w:tcPr>
          <w:p w14:paraId="20D2BEBC" w14:textId="77777777" w:rsidR="006073AB" w:rsidRDefault="00000000">
            <w:pPr>
              <w:autoSpaceDE w:val="0"/>
              <w:autoSpaceDN w:val="0"/>
              <w:adjustRightInd w:val="0"/>
              <w:snapToGrid w:val="0"/>
              <w:rPr>
                <w:highlight w:val="yellow"/>
              </w:rPr>
            </w:pPr>
            <w:r>
              <w:rPr>
                <w:rFonts w:hint="eastAsia"/>
              </w:rPr>
              <w:t>《月城镇工业园区环境影响报告表》，</w:t>
            </w:r>
            <w:r>
              <w:rPr>
                <w:rFonts w:hint="eastAsia"/>
              </w:rPr>
              <w:t>200</w:t>
            </w:r>
            <w:r>
              <w:t>3</w:t>
            </w:r>
            <w:r>
              <w:rPr>
                <w:rFonts w:hint="eastAsia"/>
              </w:rPr>
              <w:t>年</w:t>
            </w:r>
            <w:r>
              <w:t>1</w:t>
            </w:r>
            <w:r>
              <w:rPr>
                <w:rFonts w:hint="eastAsia"/>
              </w:rPr>
              <w:t>月</w:t>
            </w:r>
            <w:r>
              <w:rPr>
                <w:rFonts w:hint="eastAsia"/>
              </w:rPr>
              <w:t>6</w:t>
            </w:r>
            <w:r>
              <w:rPr>
                <w:rFonts w:hint="eastAsia"/>
              </w:rPr>
              <w:t>日取得江阴市环保局批复</w:t>
            </w:r>
          </w:p>
        </w:tc>
      </w:tr>
      <w:tr w:rsidR="006073AB" w14:paraId="33B38D51" w14:textId="77777777">
        <w:tblPrEx>
          <w:tblCellMar>
            <w:left w:w="108" w:type="dxa"/>
            <w:right w:w="108" w:type="dxa"/>
          </w:tblCellMar>
        </w:tblPrEx>
        <w:trPr>
          <w:trHeight w:val="1021"/>
          <w:jc w:val="center"/>
        </w:trPr>
        <w:tc>
          <w:tcPr>
            <w:tcW w:w="1147" w:type="dxa"/>
            <w:vAlign w:val="center"/>
          </w:tcPr>
          <w:p w14:paraId="28000CEC" w14:textId="77777777" w:rsidR="006073AB" w:rsidRDefault="00000000">
            <w:pPr>
              <w:autoSpaceDE w:val="0"/>
              <w:autoSpaceDN w:val="0"/>
              <w:adjustRightInd w:val="0"/>
              <w:snapToGrid w:val="0"/>
              <w:jc w:val="center"/>
            </w:pPr>
            <w:r>
              <w:t>规划及规划环境影响评价符合性分析</w:t>
            </w:r>
          </w:p>
        </w:tc>
        <w:tc>
          <w:tcPr>
            <w:tcW w:w="7723" w:type="dxa"/>
            <w:gridSpan w:val="3"/>
            <w:vAlign w:val="center"/>
          </w:tcPr>
          <w:p w14:paraId="24FC83EA" w14:textId="7D289C14" w:rsidR="006073AB" w:rsidRDefault="00000000">
            <w:pPr>
              <w:pStyle w:val="13"/>
              <w:ind w:firstLine="488"/>
              <w:rPr>
                <w:highlight w:val="yellow"/>
              </w:rPr>
            </w:pPr>
            <w:r>
              <w:t>本项目位于江苏省无锡市江阴市月</w:t>
            </w:r>
            <w:proofErr w:type="gramStart"/>
            <w:r>
              <w:t>城镇月翔路</w:t>
            </w:r>
            <w:proofErr w:type="gramEnd"/>
            <w:r>
              <w:t>27</w:t>
            </w:r>
            <w:r>
              <w:t>号，</w:t>
            </w:r>
            <w:r>
              <w:rPr>
                <w:rFonts w:hint="eastAsia"/>
              </w:rPr>
              <w:t>按照关于印发《江阴市镇（街）工业园区四至范围》</w:t>
            </w:r>
            <w:r w:rsidR="0026491C">
              <w:rPr>
                <w:rFonts w:hint="eastAsia"/>
              </w:rPr>
              <w:t>（澄工改办</w:t>
            </w:r>
            <w:r w:rsidR="0026491C">
              <w:rPr>
                <w:rFonts w:hint="eastAsia"/>
              </w:rPr>
              <w:t>[2022]1</w:t>
            </w:r>
            <w:r w:rsidR="0026491C">
              <w:rPr>
                <w:rFonts w:hint="eastAsia"/>
              </w:rPr>
              <w:t>号）</w:t>
            </w:r>
            <w:r>
              <w:rPr>
                <w:rFonts w:hint="eastAsia"/>
              </w:rPr>
              <w:t>的通知，其地块在工业园区范围内，具体见附图。</w:t>
            </w:r>
          </w:p>
          <w:p w14:paraId="0C791A98" w14:textId="3FE2CA30" w:rsidR="006073AB" w:rsidRDefault="00000000">
            <w:pPr>
              <w:autoSpaceDE w:val="0"/>
              <w:autoSpaceDN w:val="0"/>
              <w:adjustRightInd w:val="0"/>
              <w:snapToGrid w:val="0"/>
              <w:spacing w:line="360" w:lineRule="auto"/>
              <w:ind w:firstLineChars="200" w:firstLine="480"/>
            </w:pPr>
            <w:r>
              <w:t>根据《月城镇工业园区环境影响报告表》结论及江阴市环保局出具的《关于月城镇工业园区环境影响报告表的批复》要求。</w:t>
            </w:r>
          </w:p>
          <w:p w14:paraId="1E8E5D4E" w14:textId="77777777" w:rsidR="006073AB" w:rsidRDefault="006073AB">
            <w:pPr>
              <w:autoSpaceDE w:val="0"/>
              <w:autoSpaceDN w:val="0"/>
              <w:adjustRightInd w:val="0"/>
              <w:snapToGrid w:val="0"/>
              <w:spacing w:line="360" w:lineRule="auto"/>
              <w:ind w:firstLineChars="200" w:firstLine="480"/>
            </w:pPr>
          </w:p>
          <w:p w14:paraId="569E3700" w14:textId="77777777" w:rsidR="006073AB" w:rsidRDefault="006073AB">
            <w:pPr>
              <w:autoSpaceDE w:val="0"/>
              <w:autoSpaceDN w:val="0"/>
              <w:adjustRightInd w:val="0"/>
              <w:snapToGrid w:val="0"/>
              <w:spacing w:line="360" w:lineRule="auto"/>
              <w:ind w:firstLineChars="200" w:firstLine="480"/>
            </w:pPr>
          </w:p>
          <w:p w14:paraId="342D3528" w14:textId="77777777" w:rsidR="006073AB" w:rsidRDefault="006073AB">
            <w:pPr>
              <w:autoSpaceDE w:val="0"/>
              <w:autoSpaceDN w:val="0"/>
              <w:adjustRightInd w:val="0"/>
              <w:snapToGrid w:val="0"/>
              <w:spacing w:line="360" w:lineRule="auto"/>
              <w:ind w:firstLineChars="200" w:firstLine="480"/>
              <w:rPr>
                <w:highlight w:val="yellow"/>
              </w:rPr>
            </w:pPr>
          </w:p>
          <w:p w14:paraId="1D5E7D4F" w14:textId="77777777" w:rsidR="00E4107E" w:rsidRDefault="00E4107E">
            <w:pPr>
              <w:autoSpaceDE w:val="0"/>
              <w:autoSpaceDN w:val="0"/>
              <w:adjustRightInd w:val="0"/>
              <w:snapToGrid w:val="0"/>
              <w:spacing w:line="360" w:lineRule="auto"/>
              <w:ind w:firstLineChars="200" w:firstLine="480"/>
              <w:rPr>
                <w:highlight w:val="yellow"/>
              </w:rPr>
            </w:pPr>
          </w:p>
          <w:p w14:paraId="2FE6A980" w14:textId="77777777" w:rsidR="00E4107E" w:rsidRDefault="00E4107E">
            <w:pPr>
              <w:autoSpaceDE w:val="0"/>
              <w:autoSpaceDN w:val="0"/>
              <w:adjustRightInd w:val="0"/>
              <w:snapToGrid w:val="0"/>
              <w:spacing w:line="360" w:lineRule="auto"/>
              <w:ind w:firstLineChars="200" w:firstLine="480"/>
              <w:rPr>
                <w:highlight w:val="yellow"/>
              </w:rPr>
            </w:pPr>
          </w:p>
          <w:p w14:paraId="300F6ADB" w14:textId="77777777" w:rsidR="00E4107E" w:rsidRDefault="00E4107E">
            <w:pPr>
              <w:autoSpaceDE w:val="0"/>
              <w:autoSpaceDN w:val="0"/>
              <w:adjustRightInd w:val="0"/>
              <w:snapToGrid w:val="0"/>
              <w:spacing w:line="360" w:lineRule="auto"/>
              <w:ind w:firstLineChars="200" w:firstLine="480"/>
              <w:rPr>
                <w:highlight w:val="yellow"/>
              </w:rPr>
            </w:pPr>
          </w:p>
          <w:p w14:paraId="718920BB" w14:textId="77777777" w:rsidR="00E4107E" w:rsidRDefault="00E4107E">
            <w:pPr>
              <w:autoSpaceDE w:val="0"/>
              <w:autoSpaceDN w:val="0"/>
              <w:adjustRightInd w:val="0"/>
              <w:snapToGrid w:val="0"/>
              <w:spacing w:line="360" w:lineRule="auto"/>
              <w:ind w:firstLineChars="200" w:firstLine="480"/>
              <w:rPr>
                <w:highlight w:val="yellow"/>
              </w:rPr>
            </w:pPr>
          </w:p>
          <w:p w14:paraId="4D89C81B" w14:textId="77777777" w:rsidR="00E4107E" w:rsidRDefault="00E4107E">
            <w:pPr>
              <w:autoSpaceDE w:val="0"/>
              <w:autoSpaceDN w:val="0"/>
              <w:adjustRightInd w:val="0"/>
              <w:snapToGrid w:val="0"/>
              <w:spacing w:line="360" w:lineRule="auto"/>
              <w:ind w:firstLineChars="200" w:firstLine="480"/>
              <w:rPr>
                <w:highlight w:val="yellow"/>
              </w:rPr>
            </w:pPr>
          </w:p>
          <w:p w14:paraId="42BB5AE2" w14:textId="77777777" w:rsidR="00E4107E" w:rsidRDefault="00E4107E">
            <w:pPr>
              <w:autoSpaceDE w:val="0"/>
              <w:autoSpaceDN w:val="0"/>
              <w:adjustRightInd w:val="0"/>
              <w:snapToGrid w:val="0"/>
              <w:spacing w:line="360" w:lineRule="auto"/>
              <w:ind w:firstLineChars="200" w:firstLine="480"/>
              <w:rPr>
                <w:highlight w:val="yellow"/>
              </w:rPr>
            </w:pPr>
          </w:p>
          <w:p w14:paraId="480726E7" w14:textId="77777777" w:rsidR="00E4107E" w:rsidRDefault="00E4107E">
            <w:pPr>
              <w:autoSpaceDE w:val="0"/>
              <w:autoSpaceDN w:val="0"/>
              <w:adjustRightInd w:val="0"/>
              <w:snapToGrid w:val="0"/>
              <w:spacing w:line="360" w:lineRule="auto"/>
              <w:ind w:firstLineChars="200" w:firstLine="480"/>
              <w:rPr>
                <w:highlight w:val="yellow"/>
              </w:rPr>
            </w:pPr>
          </w:p>
          <w:p w14:paraId="354CDA31" w14:textId="77777777" w:rsidR="00E4107E" w:rsidRDefault="00E4107E">
            <w:pPr>
              <w:autoSpaceDE w:val="0"/>
              <w:autoSpaceDN w:val="0"/>
              <w:adjustRightInd w:val="0"/>
              <w:snapToGrid w:val="0"/>
              <w:spacing w:line="360" w:lineRule="auto"/>
              <w:ind w:firstLineChars="200" w:firstLine="480"/>
              <w:rPr>
                <w:highlight w:val="yellow"/>
              </w:rPr>
            </w:pPr>
          </w:p>
          <w:p w14:paraId="2E0FF07C" w14:textId="77777777" w:rsidR="00E4107E" w:rsidRDefault="00E4107E">
            <w:pPr>
              <w:autoSpaceDE w:val="0"/>
              <w:autoSpaceDN w:val="0"/>
              <w:adjustRightInd w:val="0"/>
              <w:snapToGrid w:val="0"/>
              <w:spacing w:line="360" w:lineRule="auto"/>
              <w:ind w:firstLineChars="200" w:firstLine="480"/>
              <w:rPr>
                <w:highlight w:val="yellow"/>
              </w:rPr>
            </w:pPr>
          </w:p>
          <w:p w14:paraId="1A1AD042" w14:textId="77777777" w:rsidR="00E4107E" w:rsidRDefault="00E4107E">
            <w:pPr>
              <w:autoSpaceDE w:val="0"/>
              <w:autoSpaceDN w:val="0"/>
              <w:adjustRightInd w:val="0"/>
              <w:snapToGrid w:val="0"/>
              <w:spacing w:line="360" w:lineRule="auto"/>
              <w:ind w:firstLineChars="200" w:firstLine="480"/>
              <w:rPr>
                <w:highlight w:val="yellow"/>
              </w:rPr>
            </w:pPr>
          </w:p>
          <w:p w14:paraId="48F56C52" w14:textId="77777777" w:rsidR="00E4107E" w:rsidRDefault="00E4107E">
            <w:pPr>
              <w:autoSpaceDE w:val="0"/>
              <w:autoSpaceDN w:val="0"/>
              <w:adjustRightInd w:val="0"/>
              <w:snapToGrid w:val="0"/>
              <w:spacing w:line="360" w:lineRule="auto"/>
              <w:ind w:firstLineChars="200" w:firstLine="480"/>
              <w:rPr>
                <w:highlight w:val="yellow"/>
              </w:rPr>
            </w:pPr>
          </w:p>
          <w:p w14:paraId="39C16DDD" w14:textId="77777777" w:rsidR="00E4107E" w:rsidRDefault="00E4107E">
            <w:pPr>
              <w:autoSpaceDE w:val="0"/>
              <w:autoSpaceDN w:val="0"/>
              <w:adjustRightInd w:val="0"/>
              <w:snapToGrid w:val="0"/>
              <w:spacing w:line="360" w:lineRule="auto"/>
              <w:ind w:firstLineChars="200" w:firstLine="480"/>
              <w:rPr>
                <w:highlight w:val="yellow"/>
              </w:rPr>
            </w:pPr>
          </w:p>
          <w:p w14:paraId="44150B04" w14:textId="77777777" w:rsidR="00E4107E" w:rsidRDefault="00E4107E">
            <w:pPr>
              <w:autoSpaceDE w:val="0"/>
              <w:autoSpaceDN w:val="0"/>
              <w:adjustRightInd w:val="0"/>
              <w:snapToGrid w:val="0"/>
              <w:spacing w:line="360" w:lineRule="auto"/>
              <w:ind w:firstLineChars="200" w:firstLine="480"/>
              <w:rPr>
                <w:highlight w:val="yellow"/>
              </w:rPr>
            </w:pPr>
          </w:p>
          <w:p w14:paraId="21A5CDED" w14:textId="77777777" w:rsidR="00E4107E" w:rsidRDefault="00E4107E">
            <w:pPr>
              <w:autoSpaceDE w:val="0"/>
              <w:autoSpaceDN w:val="0"/>
              <w:adjustRightInd w:val="0"/>
              <w:snapToGrid w:val="0"/>
              <w:spacing w:line="360" w:lineRule="auto"/>
              <w:ind w:firstLineChars="200" w:firstLine="480"/>
              <w:rPr>
                <w:highlight w:val="yellow"/>
              </w:rPr>
            </w:pPr>
          </w:p>
          <w:p w14:paraId="6F48902B" w14:textId="77777777" w:rsidR="00E4107E" w:rsidRDefault="00E4107E">
            <w:pPr>
              <w:autoSpaceDE w:val="0"/>
              <w:autoSpaceDN w:val="0"/>
              <w:adjustRightInd w:val="0"/>
              <w:snapToGrid w:val="0"/>
              <w:spacing w:line="360" w:lineRule="auto"/>
              <w:ind w:firstLineChars="200" w:firstLine="480"/>
              <w:rPr>
                <w:highlight w:val="yellow"/>
              </w:rPr>
            </w:pPr>
          </w:p>
          <w:p w14:paraId="34B91F81" w14:textId="77777777" w:rsidR="00E4107E" w:rsidRDefault="00E4107E">
            <w:pPr>
              <w:autoSpaceDE w:val="0"/>
              <w:autoSpaceDN w:val="0"/>
              <w:adjustRightInd w:val="0"/>
              <w:snapToGrid w:val="0"/>
              <w:spacing w:line="360" w:lineRule="auto"/>
              <w:ind w:firstLineChars="200" w:firstLine="480"/>
              <w:rPr>
                <w:highlight w:val="yellow"/>
              </w:rPr>
            </w:pPr>
          </w:p>
          <w:p w14:paraId="701C6A39" w14:textId="77777777" w:rsidR="00E4107E" w:rsidRDefault="00E4107E">
            <w:pPr>
              <w:autoSpaceDE w:val="0"/>
              <w:autoSpaceDN w:val="0"/>
              <w:adjustRightInd w:val="0"/>
              <w:snapToGrid w:val="0"/>
              <w:spacing w:line="360" w:lineRule="auto"/>
              <w:ind w:firstLineChars="200" w:firstLine="480"/>
              <w:rPr>
                <w:highlight w:val="yellow"/>
              </w:rPr>
            </w:pPr>
          </w:p>
          <w:p w14:paraId="382799D0" w14:textId="77777777" w:rsidR="00E4107E" w:rsidRDefault="00E4107E">
            <w:pPr>
              <w:autoSpaceDE w:val="0"/>
              <w:autoSpaceDN w:val="0"/>
              <w:adjustRightInd w:val="0"/>
              <w:snapToGrid w:val="0"/>
              <w:spacing w:line="360" w:lineRule="auto"/>
              <w:ind w:firstLineChars="200" w:firstLine="480"/>
              <w:rPr>
                <w:highlight w:val="yellow"/>
              </w:rPr>
            </w:pPr>
          </w:p>
          <w:p w14:paraId="0EB0E7A6" w14:textId="77777777" w:rsidR="00E4107E" w:rsidRDefault="00E4107E" w:rsidP="00E4107E">
            <w:pPr>
              <w:autoSpaceDE w:val="0"/>
              <w:autoSpaceDN w:val="0"/>
              <w:adjustRightInd w:val="0"/>
              <w:snapToGrid w:val="0"/>
              <w:spacing w:line="360" w:lineRule="auto"/>
              <w:rPr>
                <w:rFonts w:hint="eastAsia"/>
                <w:highlight w:val="yellow"/>
              </w:rPr>
            </w:pPr>
          </w:p>
        </w:tc>
      </w:tr>
      <w:tr w:rsidR="006073AB" w14:paraId="1216389A" w14:textId="77777777">
        <w:tblPrEx>
          <w:tblCellMar>
            <w:left w:w="108" w:type="dxa"/>
            <w:right w:w="108" w:type="dxa"/>
          </w:tblCellMar>
        </w:tblPrEx>
        <w:trPr>
          <w:trHeight w:val="13319"/>
          <w:jc w:val="center"/>
        </w:trPr>
        <w:tc>
          <w:tcPr>
            <w:tcW w:w="1147" w:type="dxa"/>
            <w:vAlign w:val="center"/>
          </w:tcPr>
          <w:p w14:paraId="0A41373E" w14:textId="77777777" w:rsidR="006073AB" w:rsidRDefault="00000000">
            <w:pPr>
              <w:autoSpaceDE w:val="0"/>
              <w:autoSpaceDN w:val="0"/>
              <w:adjustRightInd w:val="0"/>
              <w:snapToGrid w:val="0"/>
              <w:jc w:val="center"/>
            </w:pPr>
            <w:r>
              <w:lastRenderedPageBreak/>
              <w:t>其他符合性分析</w:t>
            </w:r>
          </w:p>
        </w:tc>
        <w:tc>
          <w:tcPr>
            <w:tcW w:w="7723" w:type="dxa"/>
            <w:gridSpan w:val="3"/>
            <w:vAlign w:val="center"/>
          </w:tcPr>
          <w:p w14:paraId="02F0FEB3" w14:textId="77777777" w:rsidR="006073AB" w:rsidRDefault="00000000">
            <w:pPr>
              <w:snapToGrid w:val="0"/>
              <w:spacing w:line="360" w:lineRule="auto"/>
              <w:ind w:firstLine="482"/>
              <w:rPr>
                <w:b/>
                <w:bCs/>
              </w:rPr>
            </w:pPr>
            <w:r>
              <w:rPr>
                <w:b/>
                <w:bCs/>
              </w:rPr>
              <w:t>1</w:t>
            </w:r>
            <w:r>
              <w:rPr>
                <w:b/>
                <w:bCs/>
              </w:rPr>
              <w:t>、三线</w:t>
            </w:r>
            <w:proofErr w:type="gramStart"/>
            <w:r>
              <w:rPr>
                <w:b/>
                <w:bCs/>
              </w:rPr>
              <w:t>一</w:t>
            </w:r>
            <w:proofErr w:type="gramEnd"/>
            <w:r>
              <w:rPr>
                <w:b/>
                <w:bCs/>
              </w:rPr>
              <w:t>单相符性分析</w:t>
            </w:r>
          </w:p>
          <w:p w14:paraId="7267BCD7" w14:textId="77777777" w:rsidR="006073AB" w:rsidRDefault="00000000">
            <w:pPr>
              <w:adjustRightInd w:val="0"/>
              <w:snapToGrid w:val="0"/>
              <w:spacing w:line="360" w:lineRule="auto"/>
              <w:ind w:firstLineChars="200" w:firstLine="480"/>
            </w:pPr>
            <w:r>
              <w:t>（</w:t>
            </w:r>
            <w:r>
              <w:t>1</w:t>
            </w:r>
            <w:r>
              <w:t>）生态红线</w:t>
            </w:r>
          </w:p>
          <w:p w14:paraId="10C47D92" w14:textId="77777777" w:rsidR="006073AB" w:rsidRDefault="00000000">
            <w:pPr>
              <w:autoSpaceDE w:val="0"/>
              <w:autoSpaceDN w:val="0"/>
              <w:adjustRightInd w:val="0"/>
              <w:snapToGrid w:val="0"/>
              <w:spacing w:line="360" w:lineRule="auto"/>
              <w:ind w:firstLineChars="200" w:firstLine="480"/>
            </w:pPr>
            <w:r>
              <w:rPr>
                <w:rFonts w:hint="eastAsia"/>
              </w:rPr>
              <w:t>①</w:t>
            </w:r>
            <w:r>
              <w:t>与《江苏省国家级生态保护红线规划》（苏政发〔</w:t>
            </w:r>
            <w:r>
              <w:t>2018</w:t>
            </w:r>
            <w:r>
              <w:t>〕</w:t>
            </w:r>
            <w:r>
              <w:t>74</w:t>
            </w:r>
            <w:r>
              <w:t>号）相符性分析</w:t>
            </w:r>
          </w:p>
          <w:p w14:paraId="5D11FF03" w14:textId="77777777" w:rsidR="006073AB" w:rsidRDefault="00000000">
            <w:pPr>
              <w:autoSpaceDE w:val="0"/>
              <w:autoSpaceDN w:val="0"/>
              <w:adjustRightInd w:val="0"/>
              <w:snapToGrid w:val="0"/>
              <w:spacing w:line="360" w:lineRule="auto"/>
              <w:ind w:firstLineChars="200" w:firstLine="480"/>
            </w:pPr>
            <w:r>
              <w:t>《江苏省国家级生态保护红线规划》（苏政发〔</w:t>
            </w:r>
            <w:r>
              <w:t>2018</w:t>
            </w:r>
            <w:r>
              <w:t>〕</w:t>
            </w:r>
            <w:r>
              <w:t>74</w:t>
            </w:r>
            <w:r>
              <w:t>号）已于</w:t>
            </w:r>
            <w:r>
              <w:t>2018</w:t>
            </w:r>
            <w:r>
              <w:t>年</w:t>
            </w:r>
            <w:r>
              <w:t>6</w:t>
            </w:r>
            <w:r>
              <w:t>月</w:t>
            </w:r>
            <w:r>
              <w:t>9</w:t>
            </w:r>
            <w:r>
              <w:t>日经江苏省人民政府印发实施。距离本项目最近的生态红线保护区为本项目</w:t>
            </w:r>
            <w:r>
              <w:rPr>
                <w:rFonts w:hint="eastAsia"/>
              </w:rPr>
              <w:t>西南</w:t>
            </w:r>
            <w:r>
              <w:t>侧</w:t>
            </w:r>
            <w:r>
              <w:rPr>
                <w:rFonts w:hint="eastAsia"/>
              </w:rPr>
              <w:t>363</w:t>
            </w:r>
            <w:r>
              <w:t>0m</w:t>
            </w:r>
            <w:r>
              <w:t>处的</w:t>
            </w:r>
            <w:r>
              <w:rPr>
                <w:rFonts w:hint="eastAsia"/>
              </w:rPr>
              <w:t>江阴</w:t>
            </w:r>
            <w:proofErr w:type="gramStart"/>
            <w:r>
              <w:rPr>
                <w:rFonts w:hint="eastAsia"/>
              </w:rPr>
              <w:t>芙蓉湖</w:t>
            </w:r>
            <w:proofErr w:type="gramEnd"/>
            <w:r>
              <w:rPr>
                <w:rFonts w:hint="eastAsia"/>
              </w:rPr>
              <w:t>省级湿地公园</w:t>
            </w:r>
            <w:r>
              <w:t>，不在苏政发〔</w:t>
            </w:r>
            <w:r>
              <w:t>2018</w:t>
            </w:r>
            <w:r>
              <w:t>〕</w:t>
            </w:r>
            <w:r>
              <w:t>74</w:t>
            </w:r>
            <w:r>
              <w:t>号中规划范围之内。</w:t>
            </w:r>
          </w:p>
          <w:p w14:paraId="1671000B" w14:textId="77777777" w:rsidR="006073AB" w:rsidRDefault="00000000">
            <w:pPr>
              <w:autoSpaceDE w:val="0"/>
              <w:autoSpaceDN w:val="0"/>
              <w:adjustRightInd w:val="0"/>
              <w:snapToGrid w:val="0"/>
              <w:spacing w:line="360" w:lineRule="auto"/>
              <w:ind w:firstLineChars="200" w:firstLine="480"/>
            </w:pPr>
            <w:r>
              <w:rPr>
                <w:rFonts w:hint="eastAsia"/>
              </w:rPr>
              <w:t>②</w:t>
            </w:r>
            <w:r>
              <w:t>与《江苏省生态空间管控区域规划》（苏政发</w:t>
            </w:r>
            <w:r>
              <w:t>[2020]1</w:t>
            </w:r>
            <w:r>
              <w:t>号）相符性分析</w:t>
            </w:r>
          </w:p>
          <w:p w14:paraId="081B5355" w14:textId="77777777" w:rsidR="006073AB" w:rsidRDefault="00000000">
            <w:pPr>
              <w:pStyle w:val="31"/>
              <w:adjustRightInd w:val="0"/>
              <w:snapToGrid w:val="0"/>
              <w:spacing w:after="0" w:line="360" w:lineRule="auto"/>
              <w:ind w:leftChars="0" w:left="0" w:firstLineChars="200" w:firstLine="480"/>
              <w:rPr>
                <w:sz w:val="24"/>
                <w:szCs w:val="24"/>
              </w:rPr>
            </w:pPr>
            <w:r>
              <w:rPr>
                <w:sz w:val="24"/>
                <w:szCs w:val="24"/>
              </w:rPr>
              <w:t>《省政府关于印发江苏省生态空间管控区域规划的通知》（苏政发</w:t>
            </w:r>
            <w:r>
              <w:rPr>
                <w:sz w:val="24"/>
                <w:szCs w:val="24"/>
              </w:rPr>
              <w:t>[2020]1</w:t>
            </w:r>
            <w:r>
              <w:rPr>
                <w:sz w:val="24"/>
                <w:szCs w:val="24"/>
              </w:rPr>
              <w:t>号）已于</w:t>
            </w:r>
            <w:r>
              <w:rPr>
                <w:sz w:val="24"/>
                <w:szCs w:val="24"/>
              </w:rPr>
              <w:t>2020</w:t>
            </w:r>
            <w:r>
              <w:rPr>
                <w:sz w:val="24"/>
                <w:szCs w:val="24"/>
              </w:rPr>
              <w:t>年</w:t>
            </w:r>
            <w:r>
              <w:rPr>
                <w:sz w:val="24"/>
                <w:szCs w:val="24"/>
              </w:rPr>
              <w:t>1</w:t>
            </w:r>
            <w:r>
              <w:rPr>
                <w:sz w:val="24"/>
                <w:szCs w:val="24"/>
              </w:rPr>
              <w:t>月</w:t>
            </w:r>
            <w:r>
              <w:rPr>
                <w:sz w:val="24"/>
                <w:szCs w:val="24"/>
              </w:rPr>
              <w:t>8</w:t>
            </w:r>
            <w:r>
              <w:rPr>
                <w:sz w:val="24"/>
                <w:szCs w:val="24"/>
              </w:rPr>
              <w:t>日经江苏省人民政府印发实施。距离本项目最近的生态空间管</w:t>
            </w:r>
            <w:proofErr w:type="gramStart"/>
            <w:r>
              <w:rPr>
                <w:sz w:val="24"/>
                <w:szCs w:val="24"/>
              </w:rPr>
              <w:t>控区域</w:t>
            </w:r>
            <w:proofErr w:type="gramEnd"/>
            <w:r>
              <w:rPr>
                <w:sz w:val="24"/>
                <w:szCs w:val="24"/>
              </w:rPr>
              <w:t>为本项目</w:t>
            </w:r>
            <w:r>
              <w:rPr>
                <w:rFonts w:hint="eastAsia"/>
                <w:sz w:val="24"/>
                <w:szCs w:val="24"/>
              </w:rPr>
              <w:t>西北</w:t>
            </w:r>
            <w:r>
              <w:rPr>
                <w:sz w:val="24"/>
                <w:szCs w:val="24"/>
              </w:rPr>
              <w:t>侧</w:t>
            </w:r>
            <w:r>
              <w:rPr>
                <w:rFonts w:hint="eastAsia"/>
                <w:sz w:val="24"/>
                <w:szCs w:val="24"/>
              </w:rPr>
              <w:t>303</w:t>
            </w:r>
            <w:r>
              <w:rPr>
                <w:sz w:val="24"/>
                <w:szCs w:val="24"/>
              </w:rPr>
              <w:t>0m</w:t>
            </w:r>
            <w:r>
              <w:rPr>
                <w:sz w:val="24"/>
                <w:szCs w:val="24"/>
              </w:rPr>
              <w:t>处的江阴市低山生态公益林，不在苏政发</w:t>
            </w:r>
            <w:r>
              <w:rPr>
                <w:sz w:val="24"/>
                <w:szCs w:val="24"/>
              </w:rPr>
              <w:t>[2020]1</w:t>
            </w:r>
            <w:r>
              <w:rPr>
                <w:sz w:val="24"/>
                <w:szCs w:val="24"/>
              </w:rPr>
              <w:t>号中规划范围之内。</w:t>
            </w:r>
          </w:p>
          <w:p w14:paraId="7F3168E4" w14:textId="77777777" w:rsidR="006073AB" w:rsidRDefault="00000000">
            <w:pPr>
              <w:pStyle w:val="31"/>
              <w:snapToGrid w:val="0"/>
              <w:spacing w:after="0" w:line="360" w:lineRule="auto"/>
              <w:ind w:left="480"/>
              <w:rPr>
                <w:bCs/>
                <w:sz w:val="24"/>
                <w:szCs w:val="24"/>
              </w:rPr>
            </w:pPr>
            <w:r>
              <w:rPr>
                <w:sz w:val="24"/>
                <w:szCs w:val="24"/>
              </w:rPr>
              <w:t>（</w:t>
            </w:r>
            <w:r>
              <w:rPr>
                <w:sz w:val="24"/>
                <w:szCs w:val="24"/>
              </w:rPr>
              <w:t>2</w:t>
            </w:r>
            <w:r>
              <w:rPr>
                <w:sz w:val="24"/>
                <w:szCs w:val="24"/>
              </w:rPr>
              <w:t>）环境质量底线</w:t>
            </w:r>
          </w:p>
          <w:p w14:paraId="2591FBB9" w14:textId="77777777" w:rsidR="006073AB" w:rsidRDefault="00000000">
            <w:pPr>
              <w:adjustRightInd w:val="0"/>
              <w:snapToGrid w:val="0"/>
              <w:spacing w:line="360" w:lineRule="auto"/>
              <w:ind w:firstLineChars="200" w:firstLine="480"/>
            </w:pPr>
            <w:r>
              <w:rPr>
                <w:rFonts w:hint="eastAsia"/>
              </w:rPr>
              <w:t>根据《</w:t>
            </w:r>
            <w:r>
              <w:rPr>
                <w:rFonts w:hint="eastAsia"/>
              </w:rPr>
              <w:t>2022</w:t>
            </w:r>
            <w:r>
              <w:rPr>
                <w:rFonts w:hint="eastAsia"/>
              </w:rPr>
              <w:t>年度江阴市生态环境状况公报》，江阴市</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CO</w:t>
            </w:r>
            <w:r>
              <w:rPr>
                <w:rFonts w:hint="eastAsia"/>
              </w:rPr>
              <w:t>达标，</w:t>
            </w:r>
            <w:r>
              <w:rPr>
                <w:rFonts w:hint="eastAsia"/>
              </w:rPr>
              <w:t>O</w:t>
            </w:r>
            <w:r>
              <w:rPr>
                <w:rFonts w:hint="eastAsia"/>
                <w:vertAlign w:val="subscript"/>
              </w:rPr>
              <w:t>3</w:t>
            </w:r>
            <w:r>
              <w:rPr>
                <w:rFonts w:hint="eastAsia"/>
              </w:rPr>
              <w:t>超标，属于不达标区，根据《无锡市大气环境质量限期达标规划》分析内容，通过采取污染防治等措施后，无锡市环境空气质量预计</w:t>
            </w:r>
            <w:r>
              <w:rPr>
                <w:rFonts w:hint="eastAsia"/>
              </w:rPr>
              <w:t>2025</w:t>
            </w:r>
            <w:r>
              <w:rPr>
                <w:rFonts w:hint="eastAsia"/>
              </w:rPr>
              <w:t>年可实现全面达标。</w:t>
            </w:r>
          </w:p>
          <w:p w14:paraId="6C72BCA6" w14:textId="77777777" w:rsidR="006073AB" w:rsidRDefault="00000000">
            <w:pPr>
              <w:adjustRightInd w:val="0"/>
              <w:snapToGrid w:val="0"/>
              <w:spacing w:line="360" w:lineRule="auto"/>
              <w:ind w:firstLineChars="200" w:firstLine="480"/>
            </w:pPr>
            <w:r>
              <w:rPr>
                <w:rFonts w:hint="eastAsia"/>
              </w:rPr>
              <w:t>2022</w:t>
            </w:r>
            <w:r>
              <w:rPr>
                <w:rFonts w:hint="eastAsia"/>
              </w:rPr>
              <w:t>年无锡市属于环境空气质量不达标区，为改善无锡市环境空气质量情况，无锡市市政府印发《无锡市大气环境质量限期达标规划（</w:t>
            </w:r>
            <w:r>
              <w:rPr>
                <w:rFonts w:hint="eastAsia"/>
              </w:rPr>
              <w:t>2018-2025</w:t>
            </w:r>
            <w:r>
              <w:rPr>
                <w:rFonts w:hint="eastAsia"/>
              </w:rPr>
              <w:t>）》，主要工作任务包括调整产业结构、工业领域全行业全要素达标排放、调整能源结构与控制煤炭消费总量、加强交通行业大气污染防治、推进农业污染防治、加强重污染天气应对等八大类</w:t>
            </w:r>
            <w:r>
              <w:rPr>
                <w:rFonts w:hint="eastAsia"/>
              </w:rPr>
              <w:t>100</w:t>
            </w:r>
            <w:r>
              <w:rPr>
                <w:rFonts w:hint="eastAsia"/>
              </w:rPr>
              <w:t>多项任务和</w:t>
            </w:r>
            <w:r>
              <w:rPr>
                <w:rFonts w:hint="eastAsia"/>
              </w:rPr>
              <w:t>19</w:t>
            </w:r>
            <w:r>
              <w:rPr>
                <w:rFonts w:hint="eastAsia"/>
              </w:rPr>
              <w:t>个重点工程，力争到</w:t>
            </w:r>
            <w:r>
              <w:rPr>
                <w:rFonts w:hint="eastAsia"/>
              </w:rPr>
              <w:t>2025</w:t>
            </w:r>
            <w:r>
              <w:rPr>
                <w:rFonts w:hint="eastAsia"/>
              </w:rPr>
              <w:t>年，全市</w:t>
            </w:r>
            <w:r>
              <w:rPr>
                <w:rFonts w:hint="eastAsia"/>
              </w:rPr>
              <w:t>PM</w:t>
            </w:r>
            <w:r>
              <w:rPr>
                <w:rFonts w:hint="eastAsia"/>
                <w:vertAlign w:val="subscript"/>
              </w:rPr>
              <w:t>2.5</w:t>
            </w:r>
            <w:r>
              <w:rPr>
                <w:rFonts w:hint="eastAsia"/>
              </w:rPr>
              <w:t>浓度达到</w:t>
            </w:r>
            <w:r>
              <w:rPr>
                <w:rFonts w:hint="eastAsia"/>
              </w:rPr>
              <w:t>35</w:t>
            </w:r>
            <w:r>
              <w:rPr>
                <w:rFonts w:hint="eastAsia"/>
              </w:rPr>
              <w:t>微克</w:t>
            </w:r>
            <w:r>
              <w:rPr>
                <w:rFonts w:hint="eastAsia"/>
              </w:rPr>
              <w:t>/</w:t>
            </w:r>
            <w:r>
              <w:rPr>
                <w:rFonts w:hint="eastAsia"/>
              </w:rPr>
              <w:t>立方米，臭氧浓度达到拐点，除臭氧以外的主要大气污染物浓度达到国家二级标准要求，空气质量优良天数比例达到</w:t>
            </w:r>
            <w:r>
              <w:rPr>
                <w:rFonts w:hint="eastAsia"/>
              </w:rPr>
              <w:t>80%</w:t>
            </w:r>
            <w:r>
              <w:rPr>
                <w:rFonts w:hint="eastAsia"/>
              </w:rPr>
              <w:t>。</w:t>
            </w:r>
          </w:p>
          <w:p w14:paraId="08BC2159" w14:textId="77777777" w:rsidR="006073AB" w:rsidRDefault="00000000">
            <w:pPr>
              <w:adjustRightInd w:val="0"/>
              <w:snapToGrid w:val="0"/>
              <w:spacing w:line="360" w:lineRule="auto"/>
              <w:ind w:firstLineChars="200" w:firstLine="480"/>
            </w:pPr>
            <w:r>
              <w:rPr>
                <w:rFonts w:hint="eastAsia"/>
              </w:rPr>
              <w:t>本项目所在区域地表水环境的环境质量现状良好，均可满足原有环境功能区划要求。</w:t>
            </w:r>
          </w:p>
          <w:p w14:paraId="3457FC52" w14:textId="77777777" w:rsidR="006073AB" w:rsidRDefault="00000000">
            <w:pPr>
              <w:snapToGrid w:val="0"/>
              <w:spacing w:line="360" w:lineRule="auto"/>
              <w:ind w:firstLineChars="200" w:firstLine="480"/>
              <w:rPr>
                <w:snapToGrid w:val="0"/>
              </w:rPr>
            </w:pPr>
            <w:r>
              <w:lastRenderedPageBreak/>
              <w:t>本项目无生产废水产生，生活污水经化粪池预处理后接管</w:t>
            </w:r>
            <w:r>
              <w:rPr>
                <w:rFonts w:hint="eastAsia"/>
              </w:rPr>
              <w:t>江阴市月城综合污水处理有限公司</w:t>
            </w:r>
            <w:r>
              <w:t>集中处理，</w:t>
            </w:r>
            <w:r>
              <w:rPr>
                <w:rStyle w:val="01Char"/>
                <w:rFonts w:hint="eastAsia"/>
              </w:rPr>
              <w:t>固</w:t>
            </w:r>
            <w:proofErr w:type="gramStart"/>
            <w:r>
              <w:rPr>
                <w:rStyle w:val="01Char"/>
                <w:rFonts w:hint="eastAsia"/>
              </w:rPr>
              <w:t>废</w:t>
            </w:r>
            <w:r>
              <w:rPr>
                <w:rStyle w:val="01Char"/>
              </w:rPr>
              <w:t>得到</w:t>
            </w:r>
            <w:proofErr w:type="gramEnd"/>
            <w:r>
              <w:rPr>
                <w:rStyle w:val="01Char"/>
              </w:rPr>
              <w:t>合理处理</w:t>
            </w:r>
            <w:r>
              <w:t>，噪声、大气对周边环境影响较小，不会突破项目所在地环境质量底线。因此项目的建设符合环境质量底线标准。</w:t>
            </w:r>
          </w:p>
          <w:p w14:paraId="2E7796FA" w14:textId="77777777" w:rsidR="006073AB" w:rsidRDefault="00000000">
            <w:pPr>
              <w:snapToGrid w:val="0"/>
              <w:spacing w:line="360" w:lineRule="auto"/>
              <w:ind w:firstLineChars="200" w:firstLine="480"/>
            </w:pPr>
            <w:r>
              <w:t>（</w:t>
            </w:r>
            <w:r>
              <w:t>3</w:t>
            </w:r>
            <w:r>
              <w:t>）资源利用上线</w:t>
            </w:r>
          </w:p>
          <w:p w14:paraId="3CE7CFB5" w14:textId="77777777" w:rsidR="006073AB" w:rsidRDefault="00000000">
            <w:pPr>
              <w:snapToGrid w:val="0"/>
              <w:spacing w:line="360" w:lineRule="auto"/>
              <w:ind w:firstLineChars="200" w:firstLine="480"/>
            </w:pPr>
            <w:r>
              <w:t>本项目生产过程中消耗一定量的水、电，项目资源消耗量</w:t>
            </w:r>
            <w:proofErr w:type="gramStart"/>
            <w:r>
              <w:t>占区域</w:t>
            </w:r>
            <w:proofErr w:type="gramEnd"/>
            <w:r>
              <w:t>资源利用总量较少，符合资源利用上线要求。</w:t>
            </w:r>
          </w:p>
          <w:p w14:paraId="24183942" w14:textId="77777777" w:rsidR="006073AB" w:rsidRDefault="00000000">
            <w:pPr>
              <w:adjustRightInd w:val="0"/>
              <w:snapToGrid w:val="0"/>
              <w:spacing w:line="360" w:lineRule="auto"/>
              <w:ind w:firstLineChars="200" w:firstLine="480"/>
            </w:pPr>
            <w:r>
              <w:t>（</w:t>
            </w:r>
            <w:r>
              <w:t>4</w:t>
            </w:r>
            <w:r>
              <w:t>）环境准入负面清单</w:t>
            </w:r>
          </w:p>
          <w:p w14:paraId="50595F09" w14:textId="77777777" w:rsidR="006073AB" w:rsidRDefault="00000000" w:rsidP="00FE65FD">
            <w:pPr>
              <w:pStyle w:val="13"/>
              <w:ind w:firstLine="488"/>
              <w:rPr>
                <w:bCs/>
              </w:rPr>
            </w:pPr>
            <w:r>
              <w:rPr>
                <w:rFonts w:hint="eastAsia"/>
              </w:rPr>
              <w:t>项目所在地月城镇未制定环境准入负面清单，故</w:t>
            </w:r>
            <w:r>
              <w:t>本次环评对照国家及地方政策、《长江经济带发展负面清单指南》（试行）和《市场准入负面清单》（</w:t>
            </w:r>
            <w:r>
              <w:t>2022</w:t>
            </w:r>
            <w:r>
              <w:t>年版）进行说明，</w:t>
            </w:r>
            <w:r>
              <w:rPr>
                <w:bCs/>
              </w:rPr>
              <w:t>本项目符合国家及地方政策、不属于负面清单中的项目。</w:t>
            </w:r>
          </w:p>
          <w:p w14:paraId="56050CB0" w14:textId="77777777" w:rsidR="006073AB" w:rsidRDefault="00000000">
            <w:pPr>
              <w:snapToGrid w:val="0"/>
              <w:spacing w:line="360" w:lineRule="auto"/>
              <w:ind w:firstLineChars="200" w:firstLine="480"/>
            </w:pPr>
            <w:r>
              <w:t>（</w:t>
            </w:r>
            <w:r>
              <w:t>5</w:t>
            </w:r>
            <w:r>
              <w:t>）与</w:t>
            </w:r>
            <w:proofErr w:type="gramStart"/>
            <w:r>
              <w:t>《无锡市</w:t>
            </w:r>
            <w:r>
              <w:t>“</w:t>
            </w:r>
            <w:r>
              <w:t>三线一单</w:t>
            </w:r>
            <w:r>
              <w:t>”</w:t>
            </w:r>
            <w:r>
              <w:t>生态环境分区管控实施方案》锡环委办</w:t>
            </w:r>
            <w:proofErr w:type="gramEnd"/>
            <w:r>
              <w:t>【</w:t>
            </w:r>
            <w:r>
              <w:t>2020</w:t>
            </w:r>
            <w:r>
              <w:t>】</w:t>
            </w:r>
            <w:r>
              <w:t>40</w:t>
            </w:r>
            <w:r>
              <w:t>号文相符性分析</w:t>
            </w:r>
          </w:p>
          <w:p w14:paraId="1AC49BC6" w14:textId="77777777" w:rsidR="006073AB" w:rsidRDefault="00000000">
            <w:pPr>
              <w:snapToGrid w:val="0"/>
              <w:spacing w:line="360" w:lineRule="auto"/>
              <w:ind w:firstLineChars="200" w:firstLine="480"/>
            </w:pPr>
            <w:r>
              <w:t>本项目位于江苏省无锡市江阴市月</w:t>
            </w:r>
            <w:proofErr w:type="gramStart"/>
            <w:r>
              <w:t>城镇月翔路</w:t>
            </w:r>
            <w:proofErr w:type="gramEnd"/>
            <w:r>
              <w:t>27</w:t>
            </w:r>
            <w:r>
              <w:t>号，在工业园区范围内，根据《无锡市</w:t>
            </w:r>
            <w:r>
              <w:t>“</w:t>
            </w:r>
            <w:r>
              <w:t>三线一单</w:t>
            </w:r>
            <w:r>
              <w:t>”</w:t>
            </w:r>
            <w:r>
              <w:t>生态环境分区管控实施方案》（</w:t>
            </w:r>
            <w:proofErr w:type="gramStart"/>
            <w:r>
              <w:t>锡环委办</w:t>
            </w:r>
            <w:proofErr w:type="gramEnd"/>
            <w:r>
              <w:t>〔</w:t>
            </w:r>
            <w:r>
              <w:t>2020</w:t>
            </w:r>
            <w:r>
              <w:t>〕</w:t>
            </w:r>
            <w:r>
              <w:t>40</w:t>
            </w:r>
            <w:r>
              <w:t>号），本项目需满足重点管控单元（</w:t>
            </w:r>
            <w:r>
              <w:rPr>
                <w:bCs/>
              </w:rPr>
              <w:t>月城镇工业园区</w:t>
            </w:r>
            <w:r>
              <w:t>）的要求。</w:t>
            </w:r>
          </w:p>
          <w:p w14:paraId="61B61A99" w14:textId="77777777" w:rsidR="006073AB" w:rsidRDefault="00000000" w:rsidP="00E4107E">
            <w:pPr>
              <w:pStyle w:val="13"/>
              <w:ind w:firstLine="488"/>
            </w:pPr>
            <w:r>
              <w:t>本项目符合《省政府关于印发江苏省生态空间管控区域规划的通知》和《省政府关于印发江苏省国家级生态保护红线规划的通知》的要求；废气、废水、固废、噪声均得到合理处置，对周边环境影响较小，不会突破项目所在地环境质量底线；生产过程中消耗一定量的水、电，资源消耗量</w:t>
            </w:r>
            <w:proofErr w:type="gramStart"/>
            <w:r>
              <w:t>占区域</w:t>
            </w:r>
            <w:proofErr w:type="gramEnd"/>
            <w:r>
              <w:t>资源利用总量较少。综上所述，本项目与《无锡市</w:t>
            </w:r>
            <w:r>
              <w:t>“</w:t>
            </w:r>
            <w:r>
              <w:t>三线一单</w:t>
            </w:r>
            <w:r>
              <w:t>”</w:t>
            </w:r>
            <w:r>
              <w:t>生态环境分区管控实施方案》相符。</w:t>
            </w:r>
          </w:p>
          <w:p w14:paraId="22274064" w14:textId="77777777" w:rsidR="006073AB" w:rsidRDefault="00000000">
            <w:pPr>
              <w:snapToGrid w:val="0"/>
              <w:spacing w:line="360" w:lineRule="auto"/>
              <w:ind w:firstLine="482"/>
              <w:rPr>
                <w:b/>
                <w:bCs/>
              </w:rPr>
            </w:pPr>
            <w:r>
              <w:rPr>
                <w:b/>
                <w:bCs/>
              </w:rPr>
              <w:t>2</w:t>
            </w:r>
            <w:r>
              <w:rPr>
                <w:b/>
                <w:bCs/>
              </w:rPr>
              <w:t>、其他国家及地方政策相符性分析</w:t>
            </w:r>
          </w:p>
          <w:p w14:paraId="1AADA16B" w14:textId="5628CA40" w:rsidR="006073AB" w:rsidRDefault="006073AB" w:rsidP="00EA0904">
            <w:pPr>
              <w:pStyle w:val="af2"/>
            </w:pPr>
          </w:p>
        </w:tc>
      </w:tr>
    </w:tbl>
    <w:p w14:paraId="79861E4B" w14:textId="77777777" w:rsidR="006073AB" w:rsidRDefault="006073AB">
      <w:pPr>
        <w:pStyle w:val="13"/>
        <w:ind w:firstLine="488"/>
        <w:rPr>
          <w:snapToGrid w:val="0"/>
        </w:rPr>
      </w:pPr>
    </w:p>
    <w:p w14:paraId="294525D9" w14:textId="77777777" w:rsidR="006073AB" w:rsidRDefault="00000000" w:rsidP="00EA0904">
      <w:pPr>
        <w:pStyle w:val="af2"/>
      </w:pPr>
      <w: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41"/>
        <w:gridCol w:w="7445"/>
      </w:tblGrid>
      <w:tr w:rsidR="006073AB" w14:paraId="109CF519" w14:textId="77777777">
        <w:trPr>
          <w:trHeight w:val="5192"/>
          <w:jc w:val="center"/>
        </w:trPr>
        <w:tc>
          <w:tcPr>
            <w:tcW w:w="841" w:type="dxa"/>
            <w:vAlign w:val="center"/>
          </w:tcPr>
          <w:p w14:paraId="5CC9C062" w14:textId="77777777" w:rsidR="006073AB" w:rsidRDefault="00000000">
            <w:pPr>
              <w:pStyle w:val="13"/>
              <w:ind w:firstLineChars="0" w:firstLine="0"/>
            </w:pPr>
            <w:r>
              <w:t>建设</w:t>
            </w:r>
          </w:p>
          <w:p w14:paraId="42E6658A" w14:textId="77777777" w:rsidR="006073AB" w:rsidRDefault="00000000">
            <w:pPr>
              <w:pStyle w:val="13"/>
              <w:ind w:firstLineChars="0" w:firstLine="0"/>
            </w:pPr>
            <w:r>
              <w:t>内容</w:t>
            </w:r>
          </w:p>
        </w:tc>
        <w:tc>
          <w:tcPr>
            <w:tcW w:w="7445" w:type="dxa"/>
          </w:tcPr>
          <w:p w14:paraId="1BD2353A" w14:textId="77777777" w:rsidR="006073AB" w:rsidRDefault="00000000">
            <w:pPr>
              <w:pStyle w:val="13"/>
              <w:ind w:firstLine="488"/>
            </w:pPr>
            <w:r>
              <w:t>1</w:t>
            </w:r>
            <w:r>
              <w:t>、项目概况</w:t>
            </w:r>
          </w:p>
          <w:p w14:paraId="6A50C098" w14:textId="77777777" w:rsidR="006073AB" w:rsidRDefault="00000000">
            <w:pPr>
              <w:pStyle w:val="13"/>
              <w:ind w:firstLine="488"/>
            </w:pPr>
            <w:r>
              <w:t>江阴</w:t>
            </w:r>
            <w:proofErr w:type="gramStart"/>
            <w:r>
              <w:t>市达成</w:t>
            </w:r>
            <w:proofErr w:type="gramEnd"/>
            <w:r>
              <w:t>特种设备检验检测有限公司</w:t>
            </w:r>
            <w:r>
              <w:rPr>
                <w:rFonts w:hint="eastAsia"/>
              </w:rPr>
              <w:t>成立于</w:t>
            </w:r>
            <w:bookmarkStart w:id="2" w:name="_Hlk165031237"/>
            <w:r>
              <w:rPr>
                <w:rFonts w:hint="eastAsia"/>
              </w:rPr>
              <w:t>2</w:t>
            </w:r>
            <w:r>
              <w:t>023</w:t>
            </w:r>
            <w:r>
              <w:rPr>
                <w:rFonts w:hint="eastAsia"/>
              </w:rPr>
              <w:t>年</w:t>
            </w:r>
            <w:r>
              <w:rPr>
                <w:rFonts w:hint="eastAsia"/>
              </w:rPr>
              <w:t>4</w:t>
            </w:r>
            <w:r>
              <w:rPr>
                <w:rFonts w:hint="eastAsia"/>
              </w:rPr>
              <w:t>月</w:t>
            </w:r>
            <w:r>
              <w:rPr>
                <w:rFonts w:hint="eastAsia"/>
              </w:rPr>
              <w:t>1</w:t>
            </w:r>
            <w:r>
              <w:t>3</w:t>
            </w:r>
            <w:r>
              <w:rPr>
                <w:rFonts w:hint="eastAsia"/>
              </w:rPr>
              <w:t>日</w:t>
            </w:r>
            <w:bookmarkEnd w:id="2"/>
            <w:r>
              <w:rPr>
                <w:rFonts w:hint="eastAsia"/>
              </w:rPr>
              <w:t>，从事特种设备检验检测，公司现拟租用江苏必得科技股份有限公司厂房约</w:t>
            </w:r>
            <w:r>
              <w:rPr>
                <w:rFonts w:hint="eastAsia"/>
              </w:rPr>
              <w:t>3564</w:t>
            </w:r>
            <w:r>
              <w:rPr>
                <w:rFonts w:hint="eastAsia"/>
              </w:rPr>
              <w:t>平方米，新建特种设备检验检测项目。购置钢瓶水压测试机、全自动静电喷涂线、在线残液回收装置以及链式钢瓶焚烧炉等检验检测设备</w:t>
            </w:r>
            <w:r>
              <w:rPr>
                <w:rFonts w:hint="eastAsia"/>
              </w:rPr>
              <w:t>22</w:t>
            </w:r>
            <w:r>
              <w:rPr>
                <w:rFonts w:hint="eastAsia"/>
              </w:rPr>
              <w:t>台套，建成后，</w:t>
            </w:r>
            <w:bookmarkStart w:id="3" w:name="_Hlk135035253"/>
            <w:r>
              <w:rPr>
                <w:rFonts w:hint="eastAsia"/>
              </w:rPr>
              <w:t>年制造与检测</w:t>
            </w:r>
            <w:proofErr w:type="gramStart"/>
            <w:r>
              <w:rPr>
                <w:rFonts w:hint="eastAsia"/>
              </w:rPr>
              <w:t>液化气瓶量</w:t>
            </w:r>
            <w:r>
              <w:rPr>
                <w:rFonts w:hint="eastAsia"/>
              </w:rPr>
              <w:t>2</w:t>
            </w:r>
            <w:r>
              <w:t>0</w:t>
            </w:r>
            <w:r>
              <w:rPr>
                <w:rFonts w:hint="eastAsia"/>
              </w:rPr>
              <w:t>万只</w:t>
            </w:r>
            <w:bookmarkEnd w:id="3"/>
            <w:proofErr w:type="gramEnd"/>
            <w:r>
              <w:rPr>
                <w:rFonts w:hint="eastAsia"/>
              </w:rPr>
              <w:t>。</w:t>
            </w:r>
          </w:p>
          <w:p w14:paraId="36F96ED8" w14:textId="77777777" w:rsidR="006073AB" w:rsidRDefault="00000000">
            <w:pPr>
              <w:pStyle w:val="13"/>
              <w:ind w:firstLine="488"/>
              <w:rPr>
                <w:b/>
              </w:rPr>
            </w:pPr>
            <w: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w:t>
            </w:r>
            <w:r>
              <w:t>2021</w:t>
            </w:r>
            <w:r>
              <w:t>年版），本项目属于</w:t>
            </w:r>
            <w:r>
              <w:t>“</w:t>
            </w:r>
            <w:r>
              <w:t>三十、金属制品业</w:t>
            </w:r>
            <w:r>
              <w:rPr>
                <w:rFonts w:hint="eastAsia"/>
              </w:rPr>
              <w:t xml:space="preserve"> </w:t>
            </w:r>
            <w:r>
              <w:t>33”</w:t>
            </w:r>
            <w:r>
              <w:t>中</w:t>
            </w:r>
            <w:r>
              <w:rPr>
                <w:bCs/>
              </w:rPr>
              <w:t>“66</w:t>
            </w:r>
            <w:r>
              <w:rPr>
                <w:bCs/>
              </w:rPr>
              <w:t>、</w:t>
            </w:r>
            <w:r>
              <w:t>集装箱及金属包装容器制造</w:t>
            </w:r>
            <w:r>
              <w:t xml:space="preserve"> 333</w:t>
            </w:r>
            <w:r>
              <w:rPr>
                <w:bCs/>
              </w:rPr>
              <w:t>”</w:t>
            </w:r>
            <w:r>
              <w:rPr>
                <w:bCs/>
              </w:rPr>
              <w:t>中</w:t>
            </w:r>
            <w:r>
              <w:rPr>
                <w:bCs/>
              </w:rPr>
              <w:t>“</w:t>
            </w:r>
            <w:r>
              <w:t>其他（仅分割、焊接、组装的除外；年用非溶剂型低</w:t>
            </w:r>
            <w:r>
              <w:t>VOCs</w:t>
            </w:r>
            <w:r>
              <w:t>含量涂料</w:t>
            </w:r>
            <w:r>
              <w:t>10</w:t>
            </w:r>
            <w:r>
              <w:t>吨以下的除外</w:t>
            </w:r>
            <w:r>
              <w:rPr>
                <w:rFonts w:hint="eastAsia"/>
              </w:rPr>
              <w:t>）</w:t>
            </w:r>
            <w:r>
              <w:rPr>
                <w:bCs/>
              </w:rPr>
              <w:t>”</w:t>
            </w:r>
            <w:r>
              <w:rPr>
                <w:bCs/>
              </w:rPr>
              <w:t>，应编制环境影响报告表。</w:t>
            </w:r>
          </w:p>
          <w:p w14:paraId="1416F089" w14:textId="77777777" w:rsidR="006073AB" w:rsidRDefault="00000000">
            <w:pPr>
              <w:pStyle w:val="13"/>
              <w:ind w:firstLine="488"/>
            </w:pPr>
            <w:r>
              <w:t>江阴</w:t>
            </w:r>
            <w:proofErr w:type="gramStart"/>
            <w:r>
              <w:t>市达成</w:t>
            </w:r>
            <w:proofErr w:type="gramEnd"/>
            <w:r>
              <w:t>特种设备检验检测有限公司委托</w:t>
            </w:r>
            <w:r>
              <w:rPr>
                <w:rFonts w:hint="eastAsia"/>
              </w:rPr>
              <w:t>江阴市正</w:t>
            </w:r>
            <w:proofErr w:type="gramStart"/>
            <w:r>
              <w:rPr>
                <w:rFonts w:hint="eastAsia"/>
              </w:rPr>
              <w:t>润环境</w:t>
            </w:r>
            <w:proofErr w:type="gramEnd"/>
            <w:r>
              <w:rPr>
                <w:rFonts w:hint="eastAsia"/>
              </w:rPr>
              <w:t>咨询有限公司</w:t>
            </w:r>
            <w:r>
              <w:t>对该项目进行环境影响评价工作。接受委托后，</w:t>
            </w:r>
            <w:r>
              <w:rPr>
                <w:rFonts w:hint="eastAsia"/>
              </w:rPr>
              <w:t>江阴市正</w:t>
            </w:r>
            <w:proofErr w:type="gramStart"/>
            <w:r>
              <w:rPr>
                <w:rFonts w:hint="eastAsia"/>
              </w:rPr>
              <w:t>润环境</w:t>
            </w:r>
            <w:proofErr w:type="gramEnd"/>
            <w:r>
              <w:rPr>
                <w:rFonts w:hint="eastAsia"/>
              </w:rPr>
              <w:t>咨询有限公司</w:t>
            </w:r>
            <w:r>
              <w:t>即组织有关技术人员进行现场勘察、收集资料。依据国家环境保护有关法律、法规文件和环境影响评价技术导则，编制了该项目环境影响报告表，报请环境保护行政主管部门审查、审批，以期为该项目实施和管理提供参考依据。</w:t>
            </w:r>
          </w:p>
          <w:p w14:paraId="4F167E34" w14:textId="77777777" w:rsidR="006073AB" w:rsidRDefault="00000000">
            <w:pPr>
              <w:pStyle w:val="13"/>
              <w:ind w:firstLine="488"/>
            </w:pPr>
            <w:r>
              <w:t>2</w:t>
            </w:r>
            <w:r>
              <w:t>、工程内容及建设规模</w:t>
            </w:r>
          </w:p>
          <w:p w14:paraId="4DB94258" w14:textId="75E3D1BD" w:rsidR="006073AB" w:rsidRDefault="00000000" w:rsidP="00FE65FD">
            <w:pPr>
              <w:pStyle w:val="13"/>
              <w:ind w:firstLine="488"/>
            </w:pPr>
            <w:r>
              <w:t>本项目利用现有厂房、新购置设备进行建设，因此主体工程主要包括厂房内部布局调整、新增设备购置、安装和调试等环节；公用、辅助工程和环保工程配套设施的完善等。</w:t>
            </w:r>
            <w:r>
              <w:t>5</w:t>
            </w:r>
            <w:r>
              <w:t>、建设项目地理位置、厂区平面布置及厂界周围</w:t>
            </w:r>
            <w:r>
              <w:t>500</w:t>
            </w:r>
            <w:r>
              <w:t>米土地利用现状</w:t>
            </w:r>
          </w:p>
          <w:p w14:paraId="57331078" w14:textId="77777777" w:rsidR="006073AB" w:rsidRDefault="00000000">
            <w:pPr>
              <w:pStyle w:val="13"/>
              <w:ind w:firstLine="488"/>
            </w:pPr>
            <w:r>
              <w:t>地理位置：江苏省无锡市江阴市月</w:t>
            </w:r>
            <w:proofErr w:type="gramStart"/>
            <w:r>
              <w:t>城镇月翔路</w:t>
            </w:r>
            <w:proofErr w:type="gramEnd"/>
            <w:r>
              <w:t>27</w:t>
            </w:r>
            <w:r>
              <w:t>号，具体地理位置见附图</w:t>
            </w:r>
            <w:r>
              <w:t>1</w:t>
            </w:r>
            <w:r>
              <w:t>。</w:t>
            </w:r>
          </w:p>
          <w:p w14:paraId="5D0BB803" w14:textId="77777777" w:rsidR="006073AB" w:rsidRDefault="00000000">
            <w:pPr>
              <w:pStyle w:val="13"/>
              <w:ind w:firstLine="488"/>
            </w:pPr>
            <w:r>
              <w:lastRenderedPageBreak/>
              <w:t>厂区平面布置：本项目利用现有厂房进行建设，按照生产特点及工艺需求，</w:t>
            </w:r>
            <w:r>
              <w:rPr>
                <w:rFonts w:hint="eastAsia"/>
              </w:rPr>
              <w:t>生产区域设置</w:t>
            </w:r>
            <w:proofErr w:type="gramStart"/>
            <w:r>
              <w:rPr>
                <w:rFonts w:hint="eastAsia"/>
              </w:rPr>
              <w:t>抽残区</w:t>
            </w:r>
            <w:proofErr w:type="gramEnd"/>
            <w:r>
              <w:rPr>
                <w:rFonts w:hint="eastAsia"/>
              </w:rPr>
              <w:t>、焚烧区、喷涂区、检验区等。</w:t>
            </w:r>
            <w:r>
              <w:t>建设项目</w:t>
            </w:r>
            <w:r>
              <w:rPr>
                <w:rFonts w:hint="eastAsia"/>
              </w:rPr>
              <w:t>厂区</w:t>
            </w:r>
            <w:r>
              <w:t>平面布置具体见附图</w:t>
            </w:r>
            <w:r>
              <w:t>3</w:t>
            </w:r>
            <w:r>
              <w:t>。</w:t>
            </w:r>
          </w:p>
          <w:p w14:paraId="0110E10F" w14:textId="77777777" w:rsidR="006073AB" w:rsidRDefault="00000000">
            <w:pPr>
              <w:pStyle w:val="13"/>
              <w:ind w:firstLine="488"/>
              <w:rPr>
                <w:szCs w:val="20"/>
              </w:rPr>
            </w:pPr>
            <w:r>
              <w:rPr>
                <w:szCs w:val="20"/>
                <w:lang w:val="zh-CN"/>
              </w:rPr>
              <w:t>建设项目厂界周围</w:t>
            </w:r>
            <w:r>
              <w:rPr>
                <w:szCs w:val="20"/>
                <w:lang w:val="zh-CN"/>
              </w:rPr>
              <w:t>500</w:t>
            </w:r>
            <w:r>
              <w:rPr>
                <w:szCs w:val="20"/>
                <w:lang w:val="zh-CN"/>
              </w:rPr>
              <w:t>米土地利用现状：项目位于</w:t>
            </w:r>
            <w:r>
              <w:rPr>
                <w:rFonts w:hint="eastAsia"/>
                <w:szCs w:val="20"/>
                <w:lang w:val="zh-CN"/>
              </w:rPr>
              <w:t>无锡市江阴市月</w:t>
            </w:r>
            <w:proofErr w:type="gramStart"/>
            <w:r>
              <w:rPr>
                <w:rFonts w:hint="eastAsia"/>
                <w:szCs w:val="20"/>
                <w:lang w:val="zh-CN"/>
              </w:rPr>
              <w:t>城镇月翔路</w:t>
            </w:r>
            <w:proofErr w:type="gramEnd"/>
            <w:r>
              <w:rPr>
                <w:rFonts w:hint="eastAsia"/>
                <w:szCs w:val="20"/>
                <w:lang w:val="zh-CN"/>
              </w:rPr>
              <w:t>27</w:t>
            </w:r>
            <w:r>
              <w:rPr>
                <w:rFonts w:hint="eastAsia"/>
                <w:szCs w:val="20"/>
                <w:lang w:val="zh-CN"/>
              </w:rPr>
              <w:t>号</w:t>
            </w:r>
            <w:r>
              <w:rPr>
                <w:szCs w:val="20"/>
                <w:lang w:val="zh-CN"/>
              </w:rPr>
              <w:t>，根据现场勘查，项目厂房西侧</w:t>
            </w:r>
            <w:r>
              <w:rPr>
                <w:rFonts w:hint="eastAsia"/>
                <w:szCs w:val="20"/>
                <w:lang w:val="zh-CN"/>
              </w:rPr>
              <w:t>为江苏必得科技股份有限公司</w:t>
            </w:r>
            <w:r>
              <w:rPr>
                <w:szCs w:val="20"/>
                <w:lang w:val="zh-CN"/>
              </w:rPr>
              <w:t>，北侧为</w:t>
            </w:r>
            <w:r>
              <w:rPr>
                <w:rFonts w:hint="eastAsia"/>
                <w:szCs w:val="20"/>
                <w:lang w:val="zh-CN"/>
              </w:rPr>
              <w:t>江阴市永乐印</w:t>
            </w:r>
            <w:proofErr w:type="gramStart"/>
            <w:r>
              <w:rPr>
                <w:rFonts w:hint="eastAsia"/>
                <w:szCs w:val="20"/>
                <w:lang w:val="zh-CN"/>
              </w:rPr>
              <w:t>务</w:t>
            </w:r>
            <w:proofErr w:type="gramEnd"/>
            <w:r>
              <w:rPr>
                <w:rFonts w:hint="eastAsia"/>
                <w:szCs w:val="20"/>
                <w:lang w:val="zh-CN"/>
              </w:rPr>
              <w:t>有限公司等企业</w:t>
            </w:r>
            <w:r>
              <w:rPr>
                <w:szCs w:val="20"/>
                <w:lang w:val="zh-CN"/>
              </w:rPr>
              <w:t>，东侧</w:t>
            </w:r>
            <w:r>
              <w:rPr>
                <w:rFonts w:hint="eastAsia"/>
                <w:szCs w:val="20"/>
                <w:lang w:val="zh-CN"/>
              </w:rPr>
              <w:t>为江阴市标贴材料厂有限公司等企业</w:t>
            </w:r>
            <w:r>
              <w:rPr>
                <w:szCs w:val="20"/>
                <w:lang w:val="zh-CN"/>
              </w:rPr>
              <w:t>，南侧为</w:t>
            </w:r>
            <w:r>
              <w:rPr>
                <w:rFonts w:hint="eastAsia"/>
                <w:szCs w:val="20"/>
                <w:lang w:val="zh-CN"/>
              </w:rPr>
              <w:t>江阴</w:t>
            </w:r>
            <w:proofErr w:type="gramStart"/>
            <w:r>
              <w:rPr>
                <w:rFonts w:hint="eastAsia"/>
                <w:szCs w:val="20"/>
                <w:lang w:val="zh-CN"/>
              </w:rPr>
              <w:t>市创博机械</w:t>
            </w:r>
            <w:proofErr w:type="gramEnd"/>
            <w:r>
              <w:rPr>
                <w:rFonts w:hint="eastAsia"/>
                <w:szCs w:val="20"/>
                <w:lang w:val="zh-CN"/>
              </w:rPr>
              <w:t>有限公司</w:t>
            </w:r>
            <w:r>
              <w:rPr>
                <w:szCs w:val="20"/>
                <w:lang w:val="zh-CN"/>
              </w:rPr>
              <w:t>。最近敏感目标为本项目</w:t>
            </w:r>
            <w:r>
              <w:rPr>
                <w:rFonts w:hint="eastAsia"/>
                <w:szCs w:val="20"/>
                <w:lang w:val="zh-CN"/>
              </w:rPr>
              <w:t>西</w:t>
            </w:r>
            <w:r>
              <w:rPr>
                <w:szCs w:val="20"/>
                <w:lang w:val="zh-CN"/>
              </w:rPr>
              <w:t>侧</w:t>
            </w:r>
            <w:r>
              <w:rPr>
                <w:szCs w:val="20"/>
                <w:lang w:val="zh-CN"/>
              </w:rPr>
              <w:t>350m</w:t>
            </w:r>
            <w:r>
              <w:rPr>
                <w:szCs w:val="20"/>
                <w:lang w:val="zh-CN"/>
              </w:rPr>
              <w:t>处的</w:t>
            </w:r>
            <w:r>
              <w:rPr>
                <w:rFonts w:hint="eastAsia"/>
                <w:szCs w:val="20"/>
                <w:lang w:val="zh-CN"/>
              </w:rPr>
              <w:t>沈家村居民</w:t>
            </w:r>
            <w:r>
              <w:rPr>
                <w:szCs w:val="20"/>
                <w:lang w:val="zh-CN"/>
              </w:rPr>
              <w:t>。建设项目厂界周围</w:t>
            </w:r>
            <w:r>
              <w:rPr>
                <w:szCs w:val="20"/>
                <w:lang w:val="zh-CN"/>
              </w:rPr>
              <w:t>500</w:t>
            </w:r>
            <w:r>
              <w:rPr>
                <w:szCs w:val="20"/>
                <w:lang w:val="zh-CN"/>
              </w:rPr>
              <w:t>米内土地利用现状见附图</w:t>
            </w:r>
            <w:r>
              <w:rPr>
                <w:szCs w:val="20"/>
                <w:lang w:val="zh-CN"/>
              </w:rPr>
              <w:t>2</w:t>
            </w:r>
            <w:r>
              <w:rPr>
                <w:szCs w:val="20"/>
                <w:lang w:val="zh-CN"/>
              </w:rPr>
              <w:t>。</w:t>
            </w:r>
          </w:p>
          <w:p w14:paraId="7F96AAD4" w14:textId="77777777" w:rsidR="006073AB" w:rsidRDefault="00000000">
            <w:pPr>
              <w:pStyle w:val="13"/>
              <w:ind w:firstLine="488"/>
            </w:pPr>
            <w:r>
              <w:t>6</w:t>
            </w:r>
            <w:r>
              <w:t>、工作制度及劳动定员</w:t>
            </w:r>
          </w:p>
          <w:p w14:paraId="52247190" w14:textId="77777777" w:rsidR="006073AB" w:rsidRDefault="00000000">
            <w:pPr>
              <w:pStyle w:val="13"/>
              <w:ind w:firstLine="488"/>
            </w:pPr>
            <w:r>
              <w:t>工作制度：</w:t>
            </w:r>
            <w:r>
              <w:rPr>
                <w:rFonts w:hint="eastAsia"/>
              </w:rPr>
              <w:t>本项目实行一班</w:t>
            </w:r>
            <w:r>
              <w:t>8</w:t>
            </w:r>
            <w:r>
              <w:rPr>
                <w:rFonts w:hint="eastAsia"/>
              </w:rPr>
              <w:t>小时工作制，工作时间</w:t>
            </w:r>
            <w:r>
              <w:rPr>
                <w:rFonts w:hint="eastAsia"/>
              </w:rPr>
              <w:t>8:00-17:00</w:t>
            </w:r>
            <w:r>
              <w:rPr>
                <w:rFonts w:hint="eastAsia"/>
              </w:rPr>
              <w:t>，年有效工作日为</w:t>
            </w:r>
            <w:r>
              <w:rPr>
                <w:rFonts w:hint="eastAsia"/>
              </w:rPr>
              <w:t>300</w:t>
            </w:r>
            <w:r>
              <w:rPr>
                <w:rFonts w:hint="eastAsia"/>
              </w:rPr>
              <w:t>天。</w:t>
            </w:r>
          </w:p>
          <w:p w14:paraId="4B5C3186" w14:textId="77777777" w:rsidR="006073AB" w:rsidRDefault="00000000">
            <w:pPr>
              <w:pStyle w:val="13"/>
              <w:ind w:firstLine="488"/>
            </w:pPr>
            <w:r>
              <w:t>劳动定员：</w:t>
            </w:r>
            <w:r>
              <w:rPr>
                <w:rFonts w:hint="eastAsia"/>
              </w:rPr>
              <w:t>本项目劳动员工</w:t>
            </w:r>
            <w:r>
              <w:t>15</w:t>
            </w:r>
            <w:r>
              <w:rPr>
                <w:rFonts w:hint="eastAsia"/>
              </w:rPr>
              <w:t>人。</w:t>
            </w:r>
          </w:p>
          <w:p w14:paraId="2AE4C842" w14:textId="77777777" w:rsidR="006073AB" w:rsidRDefault="00000000">
            <w:pPr>
              <w:pStyle w:val="13"/>
              <w:ind w:firstLine="488"/>
            </w:pPr>
            <w:r>
              <w:t>7</w:t>
            </w:r>
            <w:r>
              <w:t>、水平衡</w:t>
            </w:r>
          </w:p>
          <w:p w14:paraId="25E35901" w14:textId="77777777" w:rsidR="006073AB" w:rsidRDefault="00000000">
            <w:pPr>
              <w:pStyle w:val="13"/>
              <w:ind w:firstLine="488"/>
            </w:pPr>
            <w:r>
              <w:t>本项目用水主要为职工生活用水</w:t>
            </w:r>
            <w:r>
              <w:rPr>
                <w:rFonts w:hint="eastAsia"/>
              </w:rPr>
              <w:t>、测试用水及水喷淋用水</w:t>
            </w:r>
            <w:r>
              <w:t>，采用自来水。</w:t>
            </w:r>
          </w:p>
          <w:p w14:paraId="3E72EE02" w14:textId="77777777" w:rsidR="006073AB" w:rsidRDefault="00000000">
            <w:pPr>
              <w:pStyle w:val="13"/>
              <w:ind w:firstLine="488"/>
            </w:pPr>
            <w:r>
              <w:t>（</w:t>
            </w:r>
            <w:r>
              <w:t>1</w:t>
            </w:r>
            <w:r>
              <w:t>）水量平衡依据</w:t>
            </w:r>
          </w:p>
          <w:p w14:paraId="5A21A93A" w14:textId="77777777" w:rsidR="006073AB" w:rsidRDefault="00000000">
            <w:pPr>
              <w:pStyle w:val="13"/>
              <w:ind w:firstLine="488"/>
            </w:pPr>
            <w:r>
              <w:rPr>
                <w:rFonts w:hint="eastAsia"/>
              </w:rPr>
              <w:t>①：生活用水</w:t>
            </w:r>
          </w:p>
          <w:p w14:paraId="5C7A6F3E" w14:textId="77777777" w:rsidR="006073AB" w:rsidRDefault="00000000">
            <w:pPr>
              <w:pStyle w:val="13"/>
              <w:ind w:firstLine="488"/>
            </w:pPr>
            <w:r>
              <w:t>根据《建筑给水排水设计标准》（</w:t>
            </w:r>
            <w:r>
              <w:t>GB 50015-2019</w:t>
            </w:r>
            <w:r>
              <w:t>），生活用水定额采用</w:t>
            </w:r>
            <w:r>
              <w:t>50L/</w:t>
            </w:r>
            <w:r>
              <w:t>（人</w:t>
            </w:r>
            <w:r>
              <w:t>·</w:t>
            </w:r>
            <w:r>
              <w:t>班），本项目新增劳动定员</w:t>
            </w:r>
            <w:r>
              <w:rPr>
                <w:rFonts w:hint="eastAsia"/>
              </w:rPr>
              <w:t>15</w:t>
            </w:r>
            <w:r>
              <w:t>人，年有效工作日</w:t>
            </w:r>
            <w:r>
              <w:t>300</w:t>
            </w:r>
            <w:r>
              <w:t>天计，则用水量为</w:t>
            </w:r>
            <w:r>
              <w:rPr>
                <w:rFonts w:hint="eastAsia"/>
              </w:rPr>
              <w:t>225</w:t>
            </w:r>
            <w:r>
              <w:t>t/a</w:t>
            </w:r>
            <w:r>
              <w:t>，损耗以</w:t>
            </w:r>
            <w:r>
              <w:t>20%</w:t>
            </w:r>
            <w:r>
              <w:t>计，则生活污水排放量为</w:t>
            </w:r>
            <w:r>
              <w:rPr>
                <w:rFonts w:hint="eastAsia"/>
              </w:rPr>
              <w:t>180</w:t>
            </w:r>
            <w:r>
              <w:t>t/a</w:t>
            </w:r>
            <w:r>
              <w:t>。</w:t>
            </w:r>
          </w:p>
          <w:p w14:paraId="600A84B3" w14:textId="77777777" w:rsidR="006073AB" w:rsidRDefault="00000000">
            <w:pPr>
              <w:pStyle w:val="13"/>
              <w:ind w:firstLine="488"/>
            </w:pPr>
            <w:r>
              <w:rPr>
                <w:rFonts w:hint="eastAsia"/>
              </w:rPr>
              <w:t>②：测试用水</w:t>
            </w:r>
          </w:p>
          <w:p w14:paraId="0E91A571" w14:textId="77777777" w:rsidR="006073AB" w:rsidRDefault="00000000">
            <w:pPr>
              <w:pStyle w:val="13"/>
              <w:ind w:firstLine="488"/>
            </w:pPr>
            <w:r>
              <w:rPr>
                <w:rFonts w:hint="eastAsia"/>
              </w:rPr>
              <w:t>水压试验用水量约为</w:t>
            </w:r>
            <w:r>
              <w:rPr>
                <w:rFonts w:hint="eastAsia"/>
              </w:rPr>
              <w:t>5kg/</w:t>
            </w:r>
            <w:r>
              <w:rPr>
                <w:rFonts w:hint="eastAsia"/>
              </w:rPr>
              <w:t>瓶，实验完成水回流至循环水箱，本项目仅对部分容积有怀疑的钢瓶进行试验，参照相关企业，需进行水压试验的钢瓶约为总钢瓶的</w:t>
            </w:r>
            <w:r>
              <w:rPr>
                <w:rFonts w:hint="eastAsia"/>
              </w:rPr>
              <w:t>1%</w:t>
            </w:r>
            <w:r>
              <w:rPr>
                <w:rFonts w:hint="eastAsia"/>
              </w:rPr>
              <w:t>，水压试验中水量</w:t>
            </w:r>
            <w:r>
              <w:t>损耗以</w:t>
            </w:r>
            <w:r>
              <w:t>20%</w:t>
            </w:r>
            <w:r>
              <w:t>计</w:t>
            </w:r>
            <w:r>
              <w:rPr>
                <w:rFonts w:hint="eastAsia"/>
              </w:rPr>
              <w:t>，则年补充用水为</w:t>
            </w:r>
            <w:r>
              <w:rPr>
                <w:rFonts w:hint="eastAsia"/>
              </w:rPr>
              <w:t>2t/a</w:t>
            </w:r>
            <w:r>
              <w:rPr>
                <w:rFonts w:hint="eastAsia"/>
              </w:rPr>
              <w:t>。</w:t>
            </w:r>
          </w:p>
          <w:p w14:paraId="04848E6F" w14:textId="77777777" w:rsidR="006073AB" w:rsidRDefault="00000000">
            <w:pPr>
              <w:snapToGrid w:val="0"/>
              <w:spacing w:line="360" w:lineRule="auto"/>
              <w:ind w:firstLine="482"/>
              <w:rPr>
                <w:color w:val="000000" w:themeColor="text1"/>
              </w:rPr>
            </w:pPr>
            <w:r>
              <w:rPr>
                <w:rFonts w:hint="eastAsia"/>
                <w:color w:val="000000" w:themeColor="text1"/>
              </w:rPr>
              <w:t>③：水喷淋用水</w:t>
            </w:r>
          </w:p>
          <w:p w14:paraId="6C58FC82" w14:textId="77777777" w:rsidR="006073AB" w:rsidRDefault="00000000">
            <w:pPr>
              <w:snapToGrid w:val="0"/>
              <w:spacing w:line="360" w:lineRule="auto"/>
              <w:ind w:firstLine="482"/>
              <w:rPr>
                <w:bCs/>
                <w:color w:val="000000" w:themeColor="text1"/>
              </w:rPr>
            </w:pPr>
            <w:r>
              <w:rPr>
                <w:rFonts w:hint="eastAsia"/>
                <w:color w:val="000000" w:themeColor="text1"/>
              </w:rPr>
              <w:lastRenderedPageBreak/>
              <w:t>水喷淋用水循环回用，定期更换，本项目废气先通过布袋除尘器除尘，再通过水喷淋，根据设计方案气液比按</w:t>
            </w:r>
            <w:r>
              <w:rPr>
                <w:rFonts w:hint="eastAsia"/>
                <w:color w:val="000000" w:themeColor="text1"/>
              </w:rPr>
              <w:t>1</w:t>
            </w:r>
            <w:r>
              <w:rPr>
                <w:rFonts w:hint="eastAsia"/>
                <w:color w:val="000000" w:themeColor="text1"/>
              </w:rPr>
              <w:t>：</w:t>
            </w:r>
            <w:r>
              <w:rPr>
                <w:rFonts w:hint="eastAsia"/>
                <w:color w:val="000000" w:themeColor="text1"/>
              </w:rPr>
              <w:t>0</w:t>
            </w:r>
            <w:r>
              <w:rPr>
                <w:color w:val="000000" w:themeColor="text1"/>
              </w:rPr>
              <w:t>.5</w:t>
            </w:r>
            <w:r>
              <w:rPr>
                <w:rFonts w:hint="eastAsia"/>
                <w:color w:val="000000" w:themeColor="text1"/>
              </w:rPr>
              <w:t>计算，本项目喷漆房风机风量为</w:t>
            </w:r>
            <w:r>
              <w:rPr>
                <w:rFonts w:hint="eastAsia"/>
                <w:color w:val="000000" w:themeColor="text1"/>
              </w:rPr>
              <w:t>1</w:t>
            </w:r>
            <w:r>
              <w:rPr>
                <w:color w:val="000000" w:themeColor="text1"/>
              </w:rPr>
              <w:t>0000m</w:t>
            </w:r>
            <w:r>
              <w:rPr>
                <w:color w:val="000000" w:themeColor="text1"/>
                <w:vertAlign w:val="superscript"/>
              </w:rPr>
              <w:t>3</w:t>
            </w:r>
            <w:r>
              <w:rPr>
                <w:color w:val="000000" w:themeColor="text1"/>
              </w:rPr>
              <w:t>/h</w:t>
            </w:r>
            <w:r>
              <w:rPr>
                <w:rFonts w:hint="eastAsia"/>
                <w:color w:val="000000" w:themeColor="text1"/>
              </w:rPr>
              <w:t>，则本项目水喷淋循环水量为</w:t>
            </w:r>
            <w:r>
              <w:rPr>
                <w:rFonts w:hint="eastAsia"/>
                <w:color w:val="000000" w:themeColor="text1"/>
              </w:rPr>
              <w:t>5</w:t>
            </w:r>
            <w:r>
              <w:rPr>
                <w:color w:val="000000" w:themeColor="text1"/>
              </w:rPr>
              <w:t>t</w:t>
            </w:r>
            <w:r>
              <w:rPr>
                <w:rFonts w:hint="eastAsia"/>
                <w:color w:val="000000" w:themeColor="text1"/>
              </w:rPr>
              <w:t>/h</w:t>
            </w:r>
            <w:r>
              <w:rPr>
                <w:rFonts w:hint="eastAsia"/>
                <w:color w:val="000000" w:themeColor="text1"/>
              </w:rPr>
              <w:t>，补充蒸发损耗水量按循环量的</w:t>
            </w:r>
            <w:r>
              <w:rPr>
                <w:rFonts w:hint="eastAsia"/>
                <w:color w:val="000000" w:themeColor="text1"/>
              </w:rPr>
              <w:t>2%</w:t>
            </w:r>
            <w:r>
              <w:rPr>
                <w:rFonts w:hint="eastAsia"/>
                <w:color w:val="000000" w:themeColor="text1"/>
              </w:rPr>
              <w:t>计，年运行</w:t>
            </w:r>
            <w:r>
              <w:rPr>
                <w:rFonts w:hint="eastAsia"/>
                <w:color w:val="000000" w:themeColor="text1"/>
              </w:rPr>
              <w:t>2400h</w:t>
            </w:r>
            <w:r>
              <w:rPr>
                <w:rFonts w:hint="eastAsia"/>
                <w:color w:val="000000" w:themeColor="text1"/>
              </w:rPr>
              <w:t>，年补充蒸发损耗水量为</w:t>
            </w:r>
            <w:r>
              <w:rPr>
                <w:rFonts w:hint="eastAsia"/>
                <w:color w:val="000000" w:themeColor="text1"/>
              </w:rPr>
              <w:t>240t/a</w:t>
            </w:r>
            <w:r>
              <w:rPr>
                <w:rFonts w:hint="eastAsia"/>
                <w:color w:val="000000" w:themeColor="text1"/>
              </w:rPr>
              <w:t>，则项目年补充水量为</w:t>
            </w:r>
            <w:r>
              <w:rPr>
                <w:rFonts w:hint="eastAsia"/>
                <w:color w:val="000000" w:themeColor="text1"/>
              </w:rPr>
              <w:t>240t/a</w:t>
            </w:r>
            <w:r>
              <w:rPr>
                <w:rFonts w:hint="eastAsia"/>
                <w:bCs/>
                <w:color w:val="000000" w:themeColor="text1"/>
              </w:rPr>
              <w:t>。</w:t>
            </w:r>
          </w:p>
          <w:p w14:paraId="148DACFC" w14:textId="77777777" w:rsidR="006073AB" w:rsidRDefault="006073AB">
            <w:pPr>
              <w:adjustRightInd w:val="0"/>
              <w:snapToGrid w:val="0"/>
              <w:rPr>
                <w:bCs/>
              </w:rPr>
            </w:pPr>
          </w:p>
          <w:p w14:paraId="1A31F56C" w14:textId="77777777" w:rsidR="006073AB" w:rsidRDefault="006073AB">
            <w:pPr>
              <w:adjustRightInd w:val="0"/>
              <w:snapToGrid w:val="0"/>
              <w:rPr>
                <w:bCs/>
              </w:rPr>
            </w:pPr>
          </w:p>
          <w:p w14:paraId="09A0FAB7" w14:textId="77777777" w:rsidR="006073AB" w:rsidRDefault="006073AB">
            <w:pPr>
              <w:adjustRightInd w:val="0"/>
              <w:snapToGrid w:val="0"/>
              <w:rPr>
                <w:bCs/>
              </w:rPr>
            </w:pPr>
          </w:p>
          <w:p w14:paraId="7FBF0715" w14:textId="77777777" w:rsidR="006073AB" w:rsidRDefault="006073AB">
            <w:pPr>
              <w:adjustRightInd w:val="0"/>
              <w:snapToGrid w:val="0"/>
              <w:rPr>
                <w:bCs/>
              </w:rPr>
            </w:pPr>
          </w:p>
          <w:p w14:paraId="5E7FB134" w14:textId="77777777" w:rsidR="006073AB" w:rsidRDefault="006073AB">
            <w:pPr>
              <w:adjustRightInd w:val="0"/>
              <w:snapToGrid w:val="0"/>
              <w:rPr>
                <w:bCs/>
              </w:rPr>
            </w:pPr>
          </w:p>
          <w:p w14:paraId="63BE0C67" w14:textId="77777777" w:rsidR="006073AB" w:rsidRDefault="006073AB">
            <w:pPr>
              <w:adjustRightInd w:val="0"/>
              <w:snapToGrid w:val="0"/>
              <w:rPr>
                <w:bCs/>
              </w:rPr>
            </w:pPr>
          </w:p>
          <w:p w14:paraId="7521AF66" w14:textId="77777777" w:rsidR="00FE65FD" w:rsidRDefault="00FE65FD">
            <w:pPr>
              <w:adjustRightInd w:val="0"/>
              <w:snapToGrid w:val="0"/>
              <w:rPr>
                <w:bCs/>
              </w:rPr>
            </w:pPr>
          </w:p>
          <w:p w14:paraId="09BC910F" w14:textId="77777777" w:rsidR="00FE65FD" w:rsidRDefault="00FE65FD">
            <w:pPr>
              <w:adjustRightInd w:val="0"/>
              <w:snapToGrid w:val="0"/>
              <w:rPr>
                <w:bCs/>
              </w:rPr>
            </w:pPr>
          </w:p>
          <w:p w14:paraId="3570D891" w14:textId="77777777" w:rsidR="00FE65FD" w:rsidRDefault="00FE65FD">
            <w:pPr>
              <w:adjustRightInd w:val="0"/>
              <w:snapToGrid w:val="0"/>
              <w:rPr>
                <w:bCs/>
              </w:rPr>
            </w:pPr>
          </w:p>
          <w:p w14:paraId="071B85B9" w14:textId="77777777" w:rsidR="00FE65FD" w:rsidRDefault="00FE65FD">
            <w:pPr>
              <w:adjustRightInd w:val="0"/>
              <w:snapToGrid w:val="0"/>
              <w:rPr>
                <w:bCs/>
              </w:rPr>
            </w:pPr>
          </w:p>
          <w:p w14:paraId="1860231F" w14:textId="77777777" w:rsidR="00FE65FD" w:rsidRDefault="00FE65FD">
            <w:pPr>
              <w:adjustRightInd w:val="0"/>
              <w:snapToGrid w:val="0"/>
              <w:rPr>
                <w:bCs/>
              </w:rPr>
            </w:pPr>
          </w:p>
          <w:p w14:paraId="3FCFA0B3" w14:textId="77777777" w:rsidR="00FE65FD" w:rsidRDefault="00FE65FD">
            <w:pPr>
              <w:adjustRightInd w:val="0"/>
              <w:snapToGrid w:val="0"/>
              <w:rPr>
                <w:bCs/>
              </w:rPr>
            </w:pPr>
          </w:p>
          <w:p w14:paraId="205B05C7" w14:textId="77777777" w:rsidR="00FE65FD" w:rsidRDefault="00FE65FD">
            <w:pPr>
              <w:adjustRightInd w:val="0"/>
              <w:snapToGrid w:val="0"/>
              <w:rPr>
                <w:bCs/>
              </w:rPr>
            </w:pPr>
          </w:p>
          <w:p w14:paraId="21C70F9B" w14:textId="77777777" w:rsidR="00FE65FD" w:rsidRDefault="00FE65FD">
            <w:pPr>
              <w:adjustRightInd w:val="0"/>
              <w:snapToGrid w:val="0"/>
              <w:rPr>
                <w:bCs/>
              </w:rPr>
            </w:pPr>
          </w:p>
          <w:p w14:paraId="7CF40073" w14:textId="77777777" w:rsidR="00FE65FD" w:rsidRDefault="00FE65FD">
            <w:pPr>
              <w:adjustRightInd w:val="0"/>
              <w:snapToGrid w:val="0"/>
              <w:rPr>
                <w:bCs/>
              </w:rPr>
            </w:pPr>
          </w:p>
          <w:p w14:paraId="3110E31B" w14:textId="77777777" w:rsidR="00FE65FD" w:rsidRDefault="00FE65FD">
            <w:pPr>
              <w:adjustRightInd w:val="0"/>
              <w:snapToGrid w:val="0"/>
              <w:rPr>
                <w:bCs/>
              </w:rPr>
            </w:pPr>
          </w:p>
          <w:p w14:paraId="4A0F6148" w14:textId="77777777" w:rsidR="00FE65FD" w:rsidRDefault="00FE65FD">
            <w:pPr>
              <w:adjustRightInd w:val="0"/>
              <w:snapToGrid w:val="0"/>
              <w:rPr>
                <w:bCs/>
              </w:rPr>
            </w:pPr>
          </w:p>
          <w:p w14:paraId="567D135B" w14:textId="77777777" w:rsidR="00FE65FD" w:rsidRDefault="00FE65FD">
            <w:pPr>
              <w:adjustRightInd w:val="0"/>
              <w:snapToGrid w:val="0"/>
              <w:rPr>
                <w:bCs/>
              </w:rPr>
            </w:pPr>
          </w:p>
          <w:p w14:paraId="51CF996E" w14:textId="77777777" w:rsidR="00FE65FD" w:rsidRDefault="00FE65FD">
            <w:pPr>
              <w:adjustRightInd w:val="0"/>
              <w:snapToGrid w:val="0"/>
              <w:rPr>
                <w:bCs/>
              </w:rPr>
            </w:pPr>
          </w:p>
          <w:p w14:paraId="7506DBEB" w14:textId="77777777" w:rsidR="00FE65FD" w:rsidRDefault="00FE65FD">
            <w:pPr>
              <w:adjustRightInd w:val="0"/>
              <w:snapToGrid w:val="0"/>
              <w:rPr>
                <w:bCs/>
              </w:rPr>
            </w:pPr>
          </w:p>
          <w:p w14:paraId="7B6BC0F0" w14:textId="77777777" w:rsidR="00FE65FD" w:rsidRDefault="00FE65FD">
            <w:pPr>
              <w:adjustRightInd w:val="0"/>
              <w:snapToGrid w:val="0"/>
              <w:rPr>
                <w:bCs/>
              </w:rPr>
            </w:pPr>
          </w:p>
          <w:p w14:paraId="74FD683E" w14:textId="77777777" w:rsidR="00FE65FD" w:rsidRDefault="00FE65FD">
            <w:pPr>
              <w:adjustRightInd w:val="0"/>
              <w:snapToGrid w:val="0"/>
              <w:rPr>
                <w:bCs/>
              </w:rPr>
            </w:pPr>
          </w:p>
          <w:p w14:paraId="47B1D5B3" w14:textId="77777777" w:rsidR="00FE65FD" w:rsidRDefault="00FE65FD">
            <w:pPr>
              <w:adjustRightInd w:val="0"/>
              <w:snapToGrid w:val="0"/>
              <w:rPr>
                <w:bCs/>
              </w:rPr>
            </w:pPr>
          </w:p>
          <w:p w14:paraId="5C7C69C2" w14:textId="77777777" w:rsidR="00FE65FD" w:rsidRDefault="00FE65FD">
            <w:pPr>
              <w:adjustRightInd w:val="0"/>
              <w:snapToGrid w:val="0"/>
              <w:rPr>
                <w:bCs/>
              </w:rPr>
            </w:pPr>
          </w:p>
          <w:p w14:paraId="02AE69A9" w14:textId="77777777" w:rsidR="00FE65FD" w:rsidRDefault="00FE65FD">
            <w:pPr>
              <w:adjustRightInd w:val="0"/>
              <w:snapToGrid w:val="0"/>
              <w:rPr>
                <w:bCs/>
              </w:rPr>
            </w:pPr>
          </w:p>
          <w:p w14:paraId="50891082" w14:textId="77777777" w:rsidR="00FE65FD" w:rsidRDefault="00FE65FD">
            <w:pPr>
              <w:adjustRightInd w:val="0"/>
              <w:snapToGrid w:val="0"/>
              <w:rPr>
                <w:bCs/>
              </w:rPr>
            </w:pPr>
          </w:p>
          <w:p w14:paraId="1E2D569C" w14:textId="77777777" w:rsidR="00FE65FD" w:rsidRDefault="00FE65FD">
            <w:pPr>
              <w:adjustRightInd w:val="0"/>
              <w:snapToGrid w:val="0"/>
              <w:rPr>
                <w:bCs/>
              </w:rPr>
            </w:pPr>
          </w:p>
          <w:p w14:paraId="28BA70C5" w14:textId="77777777" w:rsidR="00FE65FD" w:rsidRDefault="00FE65FD">
            <w:pPr>
              <w:adjustRightInd w:val="0"/>
              <w:snapToGrid w:val="0"/>
              <w:rPr>
                <w:bCs/>
              </w:rPr>
            </w:pPr>
          </w:p>
          <w:p w14:paraId="6DBC135B" w14:textId="77777777" w:rsidR="00FE65FD" w:rsidRDefault="00FE65FD">
            <w:pPr>
              <w:adjustRightInd w:val="0"/>
              <w:snapToGrid w:val="0"/>
              <w:rPr>
                <w:bCs/>
              </w:rPr>
            </w:pPr>
          </w:p>
          <w:p w14:paraId="135DEF7E" w14:textId="77777777" w:rsidR="00FE65FD" w:rsidRDefault="00FE65FD">
            <w:pPr>
              <w:adjustRightInd w:val="0"/>
              <w:snapToGrid w:val="0"/>
              <w:rPr>
                <w:bCs/>
              </w:rPr>
            </w:pPr>
          </w:p>
          <w:p w14:paraId="060F0359" w14:textId="77777777" w:rsidR="00FE65FD" w:rsidRDefault="00FE65FD">
            <w:pPr>
              <w:adjustRightInd w:val="0"/>
              <w:snapToGrid w:val="0"/>
              <w:rPr>
                <w:rFonts w:hint="eastAsia"/>
                <w:bCs/>
              </w:rPr>
            </w:pPr>
          </w:p>
          <w:p w14:paraId="0CEEB692" w14:textId="77777777" w:rsidR="006073AB" w:rsidRDefault="006073AB">
            <w:pPr>
              <w:adjustRightInd w:val="0"/>
              <w:snapToGrid w:val="0"/>
              <w:rPr>
                <w:bCs/>
              </w:rPr>
            </w:pPr>
          </w:p>
          <w:p w14:paraId="3CDEA8C6" w14:textId="77777777" w:rsidR="006073AB" w:rsidRDefault="006073AB">
            <w:pPr>
              <w:adjustRightInd w:val="0"/>
              <w:snapToGrid w:val="0"/>
              <w:rPr>
                <w:bCs/>
              </w:rPr>
            </w:pPr>
          </w:p>
          <w:p w14:paraId="44FD9470" w14:textId="77777777" w:rsidR="006073AB" w:rsidRDefault="006073AB">
            <w:pPr>
              <w:adjustRightInd w:val="0"/>
              <w:snapToGrid w:val="0"/>
              <w:rPr>
                <w:bCs/>
              </w:rPr>
            </w:pPr>
          </w:p>
          <w:p w14:paraId="4F3464BA" w14:textId="77777777" w:rsidR="006073AB" w:rsidRDefault="006073AB">
            <w:pPr>
              <w:adjustRightInd w:val="0"/>
              <w:snapToGrid w:val="0"/>
              <w:rPr>
                <w:bCs/>
              </w:rPr>
            </w:pPr>
          </w:p>
          <w:p w14:paraId="28091DD2" w14:textId="77777777" w:rsidR="006073AB" w:rsidRDefault="006073AB">
            <w:pPr>
              <w:adjustRightInd w:val="0"/>
              <w:snapToGrid w:val="0"/>
              <w:rPr>
                <w:bCs/>
              </w:rPr>
            </w:pPr>
          </w:p>
          <w:p w14:paraId="00C9CA80" w14:textId="77777777" w:rsidR="006073AB" w:rsidRDefault="006073AB">
            <w:pPr>
              <w:adjustRightInd w:val="0"/>
              <w:snapToGrid w:val="0"/>
              <w:rPr>
                <w:bCs/>
              </w:rPr>
            </w:pPr>
          </w:p>
          <w:p w14:paraId="586A2F5F" w14:textId="77777777" w:rsidR="006073AB" w:rsidRDefault="006073AB">
            <w:pPr>
              <w:adjustRightInd w:val="0"/>
              <w:snapToGrid w:val="0"/>
              <w:rPr>
                <w:bCs/>
              </w:rPr>
            </w:pPr>
          </w:p>
          <w:p w14:paraId="7CA8230E" w14:textId="77777777" w:rsidR="006073AB" w:rsidRDefault="006073AB">
            <w:pPr>
              <w:adjustRightInd w:val="0"/>
              <w:snapToGrid w:val="0"/>
              <w:rPr>
                <w:bCs/>
              </w:rPr>
            </w:pPr>
          </w:p>
          <w:p w14:paraId="4B278403" w14:textId="77777777" w:rsidR="006073AB" w:rsidRDefault="006073AB">
            <w:pPr>
              <w:adjustRightInd w:val="0"/>
              <w:snapToGrid w:val="0"/>
              <w:rPr>
                <w:rFonts w:hint="eastAsia"/>
                <w:bCs/>
              </w:rPr>
            </w:pPr>
          </w:p>
          <w:p w14:paraId="46003278" w14:textId="77777777" w:rsidR="006073AB" w:rsidRDefault="006073AB">
            <w:pPr>
              <w:adjustRightInd w:val="0"/>
              <w:snapToGrid w:val="0"/>
              <w:rPr>
                <w:bCs/>
              </w:rPr>
            </w:pPr>
          </w:p>
        </w:tc>
      </w:tr>
      <w:tr w:rsidR="006073AB" w14:paraId="259967E3" w14:textId="77777777">
        <w:trPr>
          <w:trHeight w:val="13599"/>
          <w:jc w:val="center"/>
        </w:trPr>
        <w:tc>
          <w:tcPr>
            <w:tcW w:w="841" w:type="dxa"/>
            <w:vAlign w:val="center"/>
          </w:tcPr>
          <w:p w14:paraId="707368D7" w14:textId="77777777" w:rsidR="006073AB" w:rsidRDefault="00000000">
            <w:pPr>
              <w:pStyle w:val="13"/>
              <w:ind w:firstLineChars="0" w:firstLine="0"/>
            </w:pPr>
            <w:r>
              <w:lastRenderedPageBreak/>
              <w:t>工艺</w:t>
            </w:r>
          </w:p>
          <w:p w14:paraId="1689F91E" w14:textId="77777777" w:rsidR="006073AB" w:rsidRDefault="00000000">
            <w:pPr>
              <w:pStyle w:val="13"/>
              <w:ind w:firstLineChars="0" w:firstLine="0"/>
            </w:pPr>
            <w:r>
              <w:t>流程</w:t>
            </w:r>
          </w:p>
          <w:p w14:paraId="4626B4DC" w14:textId="77777777" w:rsidR="006073AB" w:rsidRDefault="00000000">
            <w:pPr>
              <w:pStyle w:val="13"/>
              <w:ind w:firstLineChars="0" w:firstLine="0"/>
            </w:pPr>
            <w:r>
              <w:t>和产</w:t>
            </w:r>
          </w:p>
          <w:p w14:paraId="55F54844" w14:textId="77777777" w:rsidR="006073AB" w:rsidRDefault="00000000">
            <w:pPr>
              <w:pStyle w:val="13"/>
              <w:ind w:firstLineChars="0" w:firstLine="0"/>
            </w:pPr>
            <w:r>
              <w:t>排污</w:t>
            </w:r>
          </w:p>
          <w:p w14:paraId="3DE24B92" w14:textId="77777777" w:rsidR="006073AB" w:rsidRDefault="00000000">
            <w:pPr>
              <w:pStyle w:val="13"/>
              <w:ind w:firstLineChars="0" w:firstLine="0"/>
            </w:pPr>
            <w:r>
              <w:t>环节</w:t>
            </w:r>
          </w:p>
        </w:tc>
        <w:tc>
          <w:tcPr>
            <w:tcW w:w="7445" w:type="dxa"/>
          </w:tcPr>
          <w:p w14:paraId="2D79E4F9" w14:textId="77777777" w:rsidR="006073AB" w:rsidRDefault="00000000">
            <w:pPr>
              <w:spacing w:line="360" w:lineRule="auto"/>
              <w:ind w:firstLineChars="200" w:firstLine="482"/>
              <w:rPr>
                <w:b/>
                <w:bCs/>
              </w:rPr>
            </w:pPr>
            <w:r>
              <w:rPr>
                <w:b/>
                <w:bCs/>
              </w:rPr>
              <w:t>1</w:t>
            </w:r>
            <w:r>
              <w:rPr>
                <w:b/>
                <w:bCs/>
              </w:rPr>
              <w:t>、生产工艺</w:t>
            </w:r>
          </w:p>
          <w:p w14:paraId="3852027E" w14:textId="054753BE" w:rsidR="006073AB" w:rsidRDefault="00000000">
            <w:pPr>
              <w:pStyle w:val="13"/>
              <w:ind w:firstLine="488"/>
            </w:pPr>
            <w:r>
              <w:t>本项目</w:t>
            </w:r>
            <w:r w:rsidR="00D83154">
              <w:t>从事</w:t>
            </w:r>
            <w:r w:rsidR="00D83154">
              <w:rPr>
                <w:rFonts w:hint="eastAsia"/>
              </w:rPr>
              <w:t>液化石油气钢瓶检验检测及液化石油气钢瓶残油回收、瓶阀试验、钢瓶</w:t>
            </w:r>
            <w:proofErr w:type="gramStart"/>
            <w:r w:rsidR="00D83154">
              <w:rPr>
                <w:rFonts w:hint="eastAsia"/>
              </w:rPr>
              <w:t>表面褪塑后</w:t>
            </w:r>
            <w:proofErr w:type="gramEnd"/>
            <w:r w:rsidR="00D83154">
              <w:rPr>
                <w:rFonts w:hint="eastAsia"/>
              </w:rPr>
              <w:t>成品生产</w:t>
            </w:r>
            <w:r>
              <w:t>，具体生</w:t>
            </w:r>
            <w:r>
              <w:rPr>
                <w:rFonts w:hint="eastAsia"/>
              </w:rPr>
              <w:t xml:space="preserve"> </w:t>
            </w:r>
            <w:r>
              <w:t>产工艺流程</w:t>
            </w:r>
            <w:proofErr w:type="gramStart"/>
            <w:r>
              <w:t>及产污环节</w:t>
            </w:r>
            <w:proofErr w:type="gramEnd"/>
            <w:r>
              <w:t>见图</w:t>
            </w:r>
            <w:r>
              <w:t>2-2</w:t>
            </w:r>
            <w:r>
              <w:t>（其中</w:t>
            </w:r>
            <w:r>
              <w:t>S—</w:t>
            </w:r>
            <w:r>
              <w:t>固废、</w:t>
            </w:r>
            <w:r>
              <w:t>N—</w:t>
            </w:r>
            <w:r>
              <w:t>噪声、</w:t>
            </w:r>
            <w:r>
              <w:t>G—</w:t>
            </w:r>
            <w:r>
              <w:t>废气、</w:t>
            </w:r>
            <w:r>
              <w:t>W—</w:t>
            </w:r>
            <w:r>
              <w:t>废水）。</w:t>
            </w:r>
          </w:p>
          <w:p w14:paraId="320AD420" w14:textId="77777777" w:rsidR="006073AB" w:rsidRDefault="00000000">
            <w:pPr>
              <w:pStyle w:val="13"/>
              <w:ind w:firstLine="490"/>
              <w:rPr>
                <w:b/>
                <w:bCs/>
              </w:rPr>
            </w:pPr>
            <w:r>
              <w:rPr>
                <w:b/>
                <w:bCs/>
              </w:rPr>
              <w:t>工艺流程简述：</w:t>
            </w:r>
          </w:p>
          <w:p w14:paraId="6478A651" w14:textId="77777777" w:rsidR="006073AB" w:rsidRDefault="00000000">
            <w:pPr>
              <w:pStyle w:val="13"/>
              <w:ind w:firstLine="488"/>
            </w:pPr>
            <w:r>
              <w:rPr>
                <w:rFonts w:hint="eastAsia"/>
              </w:rPr>
              <w:t>（</w:t>
            </w:r>
            <w:r>
              <w:rPr>
                <w:rFonts w:hint="eastAsia"/>
              </w:rPr>
              <w:t>1</w:t>
            </w:r>
            <w:r>
              <w:rPr>
                <w:rFonts w:hint="eastAsia"/>
              </w:rPr>
              <w:t>）</w:t>
            </w:r>
            <w:bookmarkStart w:id="4" w:name="_Hlk159248909"/>
            <w:r>
              <w:rPr>
                <w:rFonts w:hint="eastAsia"/>
              </w:rPr>
              <w:t>外观初检与评定：将客户送检的钢瓶首先进行外观的检查，目测检查钢瓶是否存在外表面缺陷。</w:t>
            </w:r>
            <w:r>
              <w:t>该环节会产生</w:t>
            </w:r>
            <w:r>
              <w:rPr>
                <w:rFonts w:hint="eastAsia"/>
              </w:rPr>
              <w:t>废钢瓶</w:t>
            </w:r>
            <w:bookmarkEnd w:id="4"/>
            <w:r>
              <w:rPr>
                <w:rFonts w:hint="eastAsia"/>
                <w:color w:val="000000"/>
              </w:rPr>
              <w:t>（</w:t>
            </w:r>
            <w:r>
              <w:rPr>
                <w:color w:val="000000"/>
              </w:rPr>
              <w:t>S</w:t>
            </w:r>
            <w:r>
              <w:rPr>
                <w:color w:val="000000"/>
                <w:vertAlign w:val="subscript"/>
              </w:rPr>
              <w:t>1</w:t>
            </w:r>
            <w:r>
              <w:rPr>
                <w:rFonts w:hint="eastAsia"/>
                <w:color w:val="000000"/>
              </w:rPr>
              <w:t>）。</w:t>
            </w:r>
          </w:p>
          <w:p w14:paraId="03915157" w14:textId="77777777" w:rsidR="006073AB" w:rsidRDefault="00000000">
            <w:pPr>
              <w:pStyle w:val="13"/>
              <w:ind w:firstLine="488"/>
            </w:pPr>
            <w:r>
              <w:rPr>
                <w:rFonts w:hint="eastAsia"/>
              </w:rPr>
              <w:t>（</w:t>
            </w:r>
            <w:r>
              <w:rPr>
                <w:rFonts w:hint="eastAsia"/>
              </w:rPr>
              <w:t>2</w:t>
            </w:r>
            <w:r>
              <w:rPr>
                <w:rFonts w:hint="eastAsia"/>
              </w:rPr>
              <w:t>）</w:t>
            </w:r>
            <w:bookmarkStart w:id="5" w:name="_Hlk159248921"/>
            <w:r>
              <w:rPr>
                <w:rFonts w:hint="eastAsia"/>
              </w:rPr>
              <w:t>抽残液残气：送检的液化石油气钢瓶内仍有少量的液化气残液，采用在线残液回收装置进行回收处理。在线残液回收装置主要由水封罐、</w:t>
            </w:r>
            <w:proofErr w:type="gramStart"/>
            <w:r>
              <w:rPr>
                <w:rFonts w:hint="eastAsia"/>
              </w:rPr>
              <w:t>抽残泵</w:t>
            </w:r>
            <w:proofErr w:type="gramEnd"/>
            <w:r>
              <w:rPr>
                <w:rFonts w:hint="eastAsia"/>
              </w:rPr>
              <w:t>、气液分离器、</w:t>
            </w:r>
            <w:proofErr w:type="gramStart"/>
            <w:r>
              <w:rPr>
                <w:rFonts w:hint="eastAsia"/>
              </w:rPr>
              <w:t>倒残架组成</w:t>
            </w:r>
            <w:proofErr w:type="gramEnd"/>
            <w:r>
              <w:rPr>
                <w:rFonts w:hint="eastAsia"/>
              </w:rPr>
              <w:t>。该装置利用</w:t>
            </w:r>
            <w:proofErr w:type="gramStart"/>
            <w:r>
              <w:rPr>
                <w:rFonts w:hint="eastAsia"/>
              </w:rPr>
              <w:t>抽残过程</w:t>
            </w:r>
            <w:proofErr w:type="gramEnd"/>
            <w:r>
              <w:rPr>
                <w:rFonts w:hint="eastAsia"/>
              </w:rPr>
              <w:t>中的热交换补偿技术，能使残液中的可燃物质气化，尤其倒</w:t>
            </w:r>
            <w:proofErr w:type="gramStart"/>
            <w:r>
              <w:rPr>
                <w:rFonts w:hint="eastAsia"/>
              </w:rPr>
              <w:t>残过程</w:t>
            </w:r>
            <w:proofErr w:type="gramEnd"/>
            <w:r>
              <w:rPr>
                <w:rFonts w:hint="eastAsia"/>
              </w:rPr>
              <w:t>采用了负压法，利用真空泵</w:t>
            </w:r>
            <w:proofErr w:type="gramStart"/>
            <w:r>
              <w:rPr>
                <w:rFonts w:hint="eastAsia"/>
              </w:rPr>
              <w:t>抽残将</w:t>
            </w:r>
            <w:proofErr w:type="gramEnd"/>
            <w:r>
              <w:rPr>
                <w:rFonts w:hint="eastAsia"/>
              </w:rPr>
              <w:t>气液分离器内的压力抽至负压状态，再利用压力差的作用，使钢瓶内的残液通过管路进入气液分离器。然后把抽出的残</w:t>
            </w:r>
            <w:proofErr w:type="gramStart"/>
            <w:r>
              <w:rPr>
                <w:rFonts w:hint="eastAsia"/>
              </w:rPr>
              <w:t>气经过</w:t>
            </w:r>
            <w:proofErr w:type="gramEnd"/>
            <w:r>
              <w:rPr>
                <w:rFonts w:hint="eastAsia"/>
              </w:rPr>
              <w:t>水封罐、管道系统进入焚烧炉作为燃料。</w:t>
            </w:r>
            <w:bookmarkStart w:id="6" w:name="_Hlk161150769"/>
            <w:r>
              <w:t>该环节会产生</w:t>
            </w:r>
            <w:r>
              <w:rPr>
                <w:rFonts w:hint="eastAsia"/>
              </w:rPr>
              <w:t>泄漏废气</w:t>
            </w:r>
            <w:bookmarkEnd w:id="5"/>
            <w:r>
              <w:rPr>
                <w:rFonts w:hint="eastAsia"/>
                <w:color w:val="000000"/>
              </w:rPr>
              <w:t>（</w:t>
            </w:r>
            <w:r>
              <w:rPr>
                <w:color w:val="000000"/>
              </w:rPr>
              <w:t>G</w:t>
            </w:r>
            <w:r>
              <w:rPr>
                <w:color w:val="000000"/>
                <w:vertAlign w:val="subscript"/>
              </w:rPr>
              <w:t>1</w:t>
            </w:r>
            <w:r>
              <w:rPr>
                <w:rFonts w:hint="eastAsia"/>
                <w:color w:val="000000"/>
              </w:rPr>
              <w:t>）</w:t>
            </w:r>
            <w:bookmarkEnd w:id="6"/>
            <w:r>
              <w:rPr>
                <w:rFonts w:hint="eastAsia"/>
                <w:color w:val="000000"/>
              </w:rPr>
              <w:t>。</w:t>
            </w:r>
          </w:p>
          <w:p w14:paraId="2F023481" w14:textId="77777777" w:rsidR="006073AB" w:rsidRDefault="00000000">
            <w:pPr>
              <w:pStyle w:val="13"/>
              <w:ind w:firstLine="488"/>
            </w:pPr>
            <w:r>
              <w:rPr>
                <w:rFonts w:hint="eastAsia"/>
              </w:rPr>
              <w:t>（</w:t>
            </w:r>
            <w:r>
              <w:rPr>
                <w:rFonts w:hint="eastAsia"/>
              </w:rPr>
              <w:t>3</w:t>
            </w:r>
            <w:r>
              <w:rPr>
                <w:rFonts w:hint="eastAsia"/>
              </w:rPr>
              <w:t>）</w:t>
            </w:r>
            <w:bookmarkStart w:id="7" w:name="_Hlk159249821"/>
            <w:r>
              <w:rPr>
                <w:rFonts w:hint="eastAsia"/>
              </w:rPr>
              <w:t>卸瓶阀：残液回收后的钢瓶送至卸阀区卸下瓶阀。</w:t>
            </w:r>
            <w:r>
              <w:t>该环节</w:t>
            </w:r>
            <w:bookmarkStart w:id="8" w:name="_Hlk161150989"/>
            <w:r>
              <w:t>会产生</w:t>
            </w:r>
            <w:bookmarkEnd w:id="8"/>
            <w:r>
              <w:rPr>
                <w:rFonts w:hint="eastAsia"/>
              </w:rPr>
              <w:t>泄漏废气</w:t>
            </w:r>
            <w:bookmarkEnd w:id="7"/>
            <w:r>
              <w:rPr>
                <w:rFonts w:hint="eastAsia"/>
                <w:color w:val="000000"/>
              </w:rPr>
              <w:t>（</w:t>
            </w:r>
            <w:r>
              <w:rPr>
                <w:color w:val="000000"/>
              </w:rPr>
              <w:t>G</w:t>
            </w:r>
            <w:r>
              <w:rPr>
                <w:color w:val="000000"/>
                <w:vertAlign w:val="subscript"/>
              </w:rPr>
              <w:t>2</w:t>
            </w:r>
            <w:r>
              <w:rPr>
                <w:rFonts w:hint="eastAsia"/>
                <w:color w:val="000000"/>
              </w:rPr>
              <w:t>）、废瓶阀（</w:t>
            </w:r>
            <w:r>
              <w:rPr>
                <w:color w:val="000000"/>
              </w:rPr>
              <w:t>S</w:t>
            </w:r>
            <w:r>
              <w:rPr>
                <w:color w:val="000000"/>
                <w:vertAlign w:val="subscript"/>
              </w:rPr>
              <w:t>2</w:t>
            </w:r>
            <w:r>
              <w:rPr>
                <w:rFonts w:hint="eastAsia"/>
                <w:color w:val="000000"/>
              </w:rPr>
              <w:t>），由于本项目抽残液废气时残留量极小，泄漏废气不做定量分析。</w:t>
            </w:r>
          </w:p>
          <w:p w14:paraId="02A501D9" w14:textId="77777777" w:rsidR="006073AB" w:rsidRDefault="00000000">
            <w:pPr>
              <w:pStyle w:val="13"/>
              <w:ind w:firstLine="488"/>
              <w:rPr>
                <w:color w:val="000000"/>
              </w:rPr>
            </w:pPr>
            <w:r>
              <w:t>（</w:t>
            </w:r>
            <w:r>
              <w:t>4</w:t>
            </w:r>
            <w:r>
              <w:t>）</w:t>
            </w:r>
            <w:bookmarkStart w:id="9" w:name="_Hlk159249960"/>
            <w:r>
              <w:rPr>
                <w:rFonts w:hint="eastAsia"/>
              </w:rPr>
              <w:t>焚烧：卸下瓶阀的钢瓶通过输送线送入焚烧炉内进行焚烧。采用燃烧器及残</w:t>
            </w:r>
            <w:proofErr w:type="gramStart"/>
            <w:r>
              <w:rPr>
                <w:rFonts w:hint="eastAsia"/>
              </w:rPr>
              <w:t>气烧嘴进行</w:t>
            </w:r>
            <w:proofErr w:type="gramEnd"/>
            <w:r>
              <w:rPr>
                <w:rFonts w:hint="eastAsia"/>
              </w:rPr>
              <w:t>焚烧，（焚烧炉内的温度一般控制在</w:t>
            </w:r>
            <w:r>
              <w:rPr>
                <w:rFonts w:hint="eastAsia"/>
              </w:rPr>
              <w:t>400-600</w:t>
            </w:r>
            <w:r>
              <w:rPr>
                <w:rFonts w:hint="eastAsia"/>
              </w:rPr>
              <w:t>℃，焚烧时间根据现场实际产量需求而定，一般为</w:t>
            </w:r>
            <w:r>
              <w:rPr>
                <w:rFonts w:hint="eastAsia"/>
              </w:rPr>
              <w:t>2-4</w:t>
            </w:r>
            <w:r>
              <w:rPr>
                <w:rFonts w:hint="eastAsia"/>
              </w:rPr>
              <w:t>只</w:t>
            </w:r>
            <w:r>
              <w:rPr>
                <w:rFonts w:hint="eastAsia"/>
              </w:rPr>
              <w:t>/</w:t>
            </w:r>
            <w:r>
              <w:rPr>
                <w:rFonts w:hint="eastAsia"/>
              </w:rPr>
              <w:t>分钟），钢瓶经过焚烧后首先可以有效地清理内部结垢和残气，使钢瓶检验的安全性得到保障；其次可以使钢瓶表面的喷涂层完全碳化，提高表面清理效率。</w:t>
            </w:r>
            <w:bookmarkStart w:id="10" w:name="_Hlk161151706"/>
            <w:r>
              <w:t>该环节会产生</w:t>
            </w:r>
            <w:r>
              <w:rPr>
                <w:rFonts w:hint="eastAsia"/>
              </w:rPr>
              <w:t>燃烧废气（大部分由燃料产生，少部分由残留气体产生）</w:t>
            </w:r>
            <w:r>
              <w:rPr>
                <w:rFonts w:hint="eastAsia"/>
                <w:color w:val="000000"/>
              </w:rPr>
              <w:t>（</w:t>
            </w:r>
            <w:r>
              <w:rPr>
                <w:color w:val="000000"/>
              </w:rPr>
              <w:t>G</w:t>
            </w:r>
            <w:r>
              <w:rPr>
                <w:color w:val="000000"/>
                <w:vertAlign w:val="subscript"/>
              </w:rPr>
              <w:t>3</w:t>
            </w:r>
            <w:r>
              <w:rPr>
                <w:rFonts w:hint="eastAsia"/>
                <w:color w:val="000000"/>
              </w:rPr>
              <w:t>）、废渣（</w:t>
            </w:r>
            <w:r>
              <w:rPr>
                <w:rFonts w:hint="eastAsia"/>
                <w:color w:val="000000"/>
              </w:rPr>
              <w:t>S</w:t>
            </w:r>
            <w:r>
              <w:rPr>
                <w:color w:val="000000"/>
                <w:vertAlign w:val="subscript"/>
              </w:rPr>
              <w:t>3</w:t>
            </w:r>
            <w:r>
              <w:rPr>
                <w:rFonts w:hint="eastAsia"/>
                <w:color w:val="000000"/>
              </w:rPr>
              <w:t>）</w:t>
            </w:r>
            <w:bookmarkEnd w:id="10"/>
            <w:r>
              <w:rPr>
                <w:rFonts w:hint="eastAsia"/>
                <w:color w:val="000000"/>
              </w:rPr>
              <w:t>、噪声（</w:t>
            </w:r>
            <w:r>
              <w:rPr>
                <w:rFonts w:hint="eastAsia"/>
                <w:color w:val="000000"/>
              </w:rPr>
              <w:t>N</w:t>
            </w:r>
            <w:r>
              <w:rPr>
                <w:rFonts w:hint="eastAsia"/>
                <w:color w:val="000000"/>
              </w:rPr>
              <w:t>）</w:t>
            </w:r>
            <w:bookmarkEnd w:id="9"/>
            <w:r>
              <w:rPr>
                <w:rFonts w:hint="eastAsia"/>
                <w:color w:val="000000"/>
              </w:rPr>
              <w:t>。</w:t>
            </w:r>
          </w:p>
          <w:p w14:paraId="54A80ECE" w14:textId="52B36F99" w:rsidR="006073AB" w:rsidRDefault="00000000">
            <w:pPr>
              <w:pStyle w:val="13"/>
              <w:ind w:firstLine="488"/>
            </w:pPr>
            <w:r>
              <w:t>（</w:t>
            </w:r>
            <w:r>
              <w:t>5</w:t>
            </w:r>
            <w:r>
              <w:t>）</w:t>
            </w:r>
            <w:bookmarkStart w:id="11" w:name="_Hlk159250013"/>
            <w:r>
              <w:rPr>
                <w:rFonts w:hint="eastAsia"/>
              </w:rPr>
              <w:t>残气浓度测定：对</w:t>
            </w:r>
            <w:r w:rsidR="00D83154">
              <w:rPr>
                <w:rFonts w:hint="eastAsia"/>
              </w:rPr>
              <w:t>经焚烧工序后的</w:t>
            </w:r>
            <w:r>
              <w:rPr>
                <w:rFonts w:hint="eastAsia"/>
              </w:rPr>
              <w:t>钢瓶内部进行液化石油气浓度测定，残余的气体需要重新焚烧</w:t>
            </w:r>
            <w:bookmarkEnd w:id="11"/>
            <w:r>
              <w:rPr>
                <w:rFonts w:hint="eastAsia"/>
              </w:rPr>
              <w:t>。</w:t>
            </w:r>
          </w:p>
          <w:p w14:paraId="10D2A422" w14:textId="77777777" w:rsidR="006073AB" w:rsidRDefault="00000000">
            <w:pPr>
              <w:pStyle w:val="13"/>
              <w:ind w:firstLine="488"/>
            </w:pPr>
            <w:r>
              <w:rPr>
                <w:rFonts w:hint="eastAsia"/>
              </w:rPr>
              <w:lastRenderedPageBreak/>
              <w:t>（</w:t>
            </w:r>
            <w:r>
              <w:rPr>
                <w:rFonts w:hint="eastAsia"/>
              </w:rPr>
              <w:t>6</w:t>
            </w:r>
            <w:r>
              <w:rPr>
                <w:rFonts w:hint="eastAsia"/>
              </w:rPr>
              <w:t>）</w:t>
            </w:r>
            <w:bookmarkStart w:id="12" w:name="_Hlk159250067"/>
            <w:r>
              <w:rPr>
                <w:rFonts w:hint="eastAsia"/>
              </w:rPr>
              <w:t>外表面除锈清理：</w:t>
            </w:r>
            <w:r>
              <w:rPr>
                <w:rFonts w:hint="eastAsia"/>
                <w:bCs/>
              </w:rPr>
              <w:t>作业在密闭抛丸机内进行，采用机械自动化操作，将高速粒子（钢丸）喷射到钢材表面，主要是进行表面防锈强化处理，同时去除金属氧化层，以得到良好的物理性能，钢丸在使用过程中会逐渐发生变形、变碎，需定期进行更换，因</w:t>
            </w:r>
            <w:r>
              <w:rPr>
                <w:rFonts w:hint="eastAsia"/>
              </w:rPr>
              <w:t>此工艺</w:t>
            </w:r>
            <w:bookmarkStart w:id="13" w:name="_Hlk161151101"/>
            <w:r>
              <w:rPr>
                <w:rFonts w:hint="eastAsia"/>
              </w:rPr>
              <w:t>会产生除锈废气</w:t>
            </w:r>
            <w:r>
              <w:rPr>
                <w:rFonts w:hint="eastAsia"/>
                <w:color w:val="000000"/>
              </w:rPr>
              <w:t>（</w:t>
            </w:r>
            <w:r>
              <w:rPr>
                <w:color w:val="000000"/>
              </w:rPr>
              <w:t>G</w:t>
            </w:r>
            <w:r>
              <w:rPr>
                <w:color w:val="000000"/>
                <w:vertAlign w:val="subscript"/>
              </w:rPr>
              <w:t>4</w:t>
            </w:r>
            <w:r>
              <w:rPr>
                <w:rFonts w:hint="eastAsia"/>
                <w:color w:val="000000"/>
              </w:rPr>
              <w:t>）、废钢丸（</w:t>
            </w:r>
            <w:r>
              <w:rPr>
                <w:rFonts w:hint="eastAsia"/>
                <w:color w:val="000000"/>
              </w:rPr>
              <w:t>S</w:t>
            </w:r>
            <w:r>
              <w:rPr>
                <w:color w:val="000000"/>
                <w:vertAlign w:val="subscript"/>
              </w:rPr>
              <w:t>4</w:t>
            </w:r>
            <w:r>
              <w:rPr>
                <w:rFonts w:hint="eastAsia"/>
                <w:color w:val="000000"/>
              </w:rPr>
              <w:t>）</w:t>
            </w:r>
            <w:bookmarkEnd w:id="13"/>
            <w:r>
              <w:rPr>
                <w:rFonts w:hint="eastAsia"/>
                <w:color w:val="000000"/>
              </w:rPr>
              <w:t>、氧化皮（</w:t>
            </w:r>
            <w:r>
              <w:rPr>
                <w:rFonts w:hint="eastAsia"/>
                <w:color w:val="000000"/>
              </w:rPr>
              <w:t>S</w:t>
            </w:r>
            <w:r>
              <w:rPr>
                <w:color w:val="000000"/>
                <w:vertAlign w:val="subscript"/>
              </w:rPr>
              <w:t>5</w:t>
            </w:r>
            <w:r>
              <w:rPr>
                <w:rFonts w:hint="eastAsia"/>
                <w:color w:val="000000"/>
              </w:rPr>
              <w:t>）噪声（</w:t>
            </w:r>
            <w:r>
              <w:rPr>
                <w:rFonts w:hint="eastAsia"/>
                <w:color w:val="000000"/>
              </w:rPr>
              <w:t>N</w:t>
            </w:r>
            <w:r>
              <w:rPr>
                <w:rFonts w:hint="eastAsia"/>
                <w:color w:val="000000"/>
              </w:rPr>
              <w:t>）</w:t>
            </w:r>
            <w:bookmarkEnd w:id="12"/>
            <w:r>
              <w:rPr>
                <w:rFonts w:hint="eastAsia"/>
              </w:rPr>
              <w:t>。</w:t>
            </w:r>
          </w:p>
          <w:p w14:paraId="1533AB8C" w14:textId="77777777" w:rsidR="006073AB" w:rsidRDefault="00000000">
            <w:pPr>
              <w:pStyle w:val="13"/>
              <w:ind w:firstLine="488"/>
            </w:pPr>
            <w:r>
              <w:rPr>
                <w:rFonts w:hint="eastAsia"/>
              </w:rPr>
              <w:t>（</w:t>
            </w:r>
            <w:r>
              <w:rPr>
                <w:rFonts w:hint="eastAsia"/>
              </w:rPr>
              <w:t>7</w:t>
            </w:r>
            <w:r>
              <w:rPr>
                <w:rFonts w:hint="eastAsia"/>
              </w:rPr>
              <w:t>）</w:t>
            </w:r>
            <w:bookmarkStart w:id="14" w:name="_Hlk159250087"/>
            <w:r>
              <w:rPr>
                <w:rFonts w:hint="eastAsia"/>
              </w:rPr>
              <w:t>外观复检与评定：复查钢瓶壁厚、阀座是否符合要求；是否存在焊缝，该工序产生不合格钢瓶</w:t>
            </w:r>
            <w:bookmarkEnd w:id="14"/>
            <w:r>
              <w:rPr>
                <w:rFonts w:hint="eastAsia"/>
                <w:color w:val="000000"/>
              </w:rPr>
              <w:t>（</w:t>
            </w:r>
            <w:r>
              <w:rPr>
                <w:rFonts w:hint="eastAsia"/>
                <w:color w:val="000000"/>
              </w:rPr>
              <w:t>S</w:t>
            </w:r>
            <w:r>
              <w:rPr>
                <w:rFonts w:hint="eastAsia"/>
                <w:color w:val="000000"/>
                <w:vertAlign w:val="subscript"/>
              </w:rPr>
              <w:t>6</w:t>
            </w:r>
            <w:r>
              <w:rPr>
                <w:rFonts w:hint="eastAsia"/>
                <w:color w:val="000000"/>
              </w:rPr>
              <w:t>）</w:t>
            </w:r>
            <w:r>
              <w:rPr>
                <w:rFonts w:hint="eastAsia"/>
              </w:rPr>
              <w:t>。</w:t>
            </w:r>
          </w:p>
          <w:p w14:paraId="7A48CEC1" w14:textId="77777777" w:rsidR="006073AB" w:rsidRDefault="00000000">
            <w:pPr>
              <w:pStyle w:val="13"/>
              <w:ind w:firstLine="488"/>
            </w:pPr>
            <w:r>
              <w:rPr>
                <w:rFonts w:hint="eastAsia"/>
              </w:rPr>
              <w:t>（</w:t>
            </w:r>
            <w:r>
              <w:rPr>
                <w:rFonts w:hint="eastAsia"/>
              </w:rPr>
              <w:t>8</w:t>
            </w:r>
            <w:r>
              <w:rPr>
                <w:rFonts w:hint="eastAsia"/>
              </w:rPr>
              <w:t>）</w:t>
            </w:r>
            <w:bookmarkStart w:id="15" w:name="_Hlk159250095"/>
            <w:r>
              <w:rPr>
                <w:rFonts w:hint="eastAsia"/>
              </w:rPr>
              <w:t>喷涂固化：</w:t>
            </w:r>
            <w:r>
              <w:rPr>
                <w:rFonts w:hint="eastAsia"/>
                <w:bCs/>
              </w:rPr>
              <w:t>采用全自动喷涂设备</w:t>
            </w:r>
            <w:proofErr w:type="gramStart"/>
            <w:r>
              <w:rPr>
                <w:rFonts w:hint="eastAsia"/>
                <w:bCs/>
              </w:rPr>
              <w:t>将塑粉均匀</w:t>
            </w:r>
            <w:proofErr w:type="gramEnd"/>
            <w:r>
              <w:rPr>
                <w:rFonts w:hint="eastAsia"/>
                <w:bCs/>
              </w:rPr>
              <w:t>地喷涂在气瓶表面，粉末在静电作用下吸附在气瓶上，该工序在喷粉室内进行。粉末涂料为纯固体成分，未吸附的粉末由配套的滤芯回收系统进行回收利用。喷涂完毕后通过固化炉进行固化（</w:t>
            </w:r>
            <w:proofErr w:type="gramStart"/>
            <w:r>
              <w:rPr>
                <w:rFonts w:hint="eastAsia"/>
                <w:bCs/>
              </w:rPr>
              <w:t>固化炉由燃气</w:t>
            </w:r>
            <w:proofErr w:type="gramEnd"/>
            <w:r>
              <w:rPr>
                <w:rFonts w:hint="eastAsia"/>
                <w:bCs/>
              </w:rPr>
              <w:t>提供热源进行加热，加热后的空气</w:t>
            </w:r>
            <w:proofErr w:type="gramStart"/>
            <w:r>
              <w:rPr>
                <w:rFonts w:hint="eastAsia"/>
                <w:bCs/>
              </w:rPr>
              <w:t>对塑粉</w:t>
            </w:r>
            <w:proofErr w:type="gramEnd"/>
            <w:r>
              <w:rPr>
                <w:rFonts w:hint="eastAsia"/>
                <w:bCs/>
              </w:rPr>
              <w:t>进行固化），温度设置在</w:t>
            </w:r>
            <w:r>
              <w:rPr>
                <w:rFonts w:hint="eastAsia"/>
                <w:bCs/>
              </w:rPr>
              <w:t>180</w:t>
            </w:r>
            <w:r>
              <w:rPr>
                <w:rFonts w:hint="eastAsia"/>
                <w:bCs/>
              </w:rPr>
              <w:t>℃左右，固化时间</w:t>
            </w:r>
            <w:r>
              <w:rPr>
                <w:rFonts w:hint="eastAsia"/>
                <w:bCs/>
              </w:rPr>
              <w:t>15-30min</w:t>
            </w:r>
            <w:r>
              <w:rPr>
                <w:rFonts w:hint="eastAsia"/>
                <w:bCs/>
              </w:rPr>
              <w:t>，使粉末材料彻底融合、凝固、固化为均匀致密的外壳。</w:t>
            </w:r>
            <w:r>
              <w:rPr>
                <w:rFonts w:hint="eastAsia"/>
              </w:rPr>
              <w:t>该</w:t>
            </w:r>
            <w:bookmarkStart w:id="16" w:name="_Hlk161151936"/>
            <w:r>
              <w:rPr>
                <w:rFonts w:hint="eastAsia"/>
              </w:rPr>
              <w:t>工序产生喷涂废气</w:t>
            </w:r>
            <w:r>
              <w:rPr>
                <w:rFonts w:hint="eastAsia"/>
                <w:color w:val="000000"/>
              </w:rPr>
              <w:t>（</w:t>
            </w:r>
            <w:r>
              <w:rPr>
                <w:color w:val="000000"/>
              </w:rPr>
              <w:t>G</w:t>
            </w:r>
            <w:r>
              <w:rPr>
                <w:rFonts w:hint="eastAsia"/>
                <w:color w:val="000000"/>
                <w:vertAlign w:val="subscript"/>
              </w:rPr>
              <w:t>5</w:t>
            </w:r>
            <w:r>
              <w:rPr>
                <w:rFonts w:hint="eastAsia"/>
                <w:color w:val="000000"/>
              </w:rPr>
              <w:t>）、固化废气（</w:t>
            </w:r>
            <w:r>
              <w:rPr>
                <w:color w:val="000000"/>
              </w:rPr>
              <w:t>G</w:t>
            </w:r>
            <w:r>
              <w:rPr>
                <w:rFonts w:hint="eastAsia"/>
                <w:color w:val="000000"/>
                <w:vertAlign w:val="subscript"/>
              </w:rPr>
              <w:t>6</w:t>
            </w:r>
            <w:r>
              <w:rPr>
                <w:rFonts w:hint="eastAsia"/>
                <w:color w:val="000000"/>
              </w:rPr>
              <w:t>）和</w:t>
            </w:r>
            <w:r>
              <w:rPr>
                <w:rFonts w:hint="eastAsia"/>
              </w:rPr>
              <w:t>燃烧废气</w:t>
            </w:r>
            <w:r>
              <w:rPr>
                <w:rFonts w:hint="eastAsia"/>
                <w:color w:val="000000"/>
              </w:rPr>
              <w:t>（</w:t>
            </w:r>
            <w:r>
              <w:rPr>
                <w:color w:val="000000"/>
              </w:rPr>
              <w:t>G</w:t>
            </w:r>
            <w:r>
              <w:rPr>
                <w:rFonts w:hint="eastAsia"/>
                <w:color w:val="000000"/>
                <w:vertAlign w:val="subscript"/>
              </w:rPr>
              <w:t>7</w:t>
            </w:r>
            <w:r>
              <w:rPr>
                <w:rFonts w:hint="eastAsia"/>
                <w:color w:val="000000"/>
              </w:rPr>
              <w:t>）</w:t>
            </w:r>
            <w:bookmarkEnd w:id="15"/>
            <w:bookmarkEnd w:id="16"/>
            <w:r>
              <w:rPr>
                <w:rFonts w:hint="eastAsia"/>
                <w:color w:val="000000"/>
              </w:rPr>
              <w:t>。</w:t>
            </w:r>
          </w:p>
          <w:p w14:paraId="5630CB75" w14:textId="2A9AE71B" w:rsidR="006073AB" w:rsidRDefault="00000000">
            <w:pPr>
              <w:pStyle w:val="13"/>
              <w:ind w:firstLine="488"/>
            </w:pPr>
            <w:r>
              <w:rPr>
                <w:rFonts w:hint="eastAsia"/>
              </w:rPr>
              <w:t>（</w:t>
            </w:r>
            <w:r>
              <w:rPr>
                <w:rFonts w:hint="eastAsia"/>
              </w:rPr>
              <w:t>9</w:t>
            </w:r>
            <w:r>
              <w:rPr>
                <w:rFonts w:hint="eastAsia"/>
              </w:rPr>
              <w:t>）</w:t>
            </w:r>
            <w:bookmarkStart w:id="17" w:name="_Hlk159250110"/>
            <w:r>
              <w:rPr>
                <w:rFonts w:hint="eastAsia"/>
              </w:rPr>
              <w:t>水压试验：对部分容积</w:t>
            </w:r>
            <w:r w:rsidR="001D4076">
              <w:rPr>
                <w:rFonts w:hint="eastAsia"/>
              </w:rPr>
              <w:t>不确定</w:t>
            </w:r>
            <w:r>
              <w:rPr>
                <w:rFonts w:hint="eastAsia"/>
              </w:rPr>
              <w:t>的</w:t>
            </w:r>
            <w:proofErr w:type="gramStart"/>
            <w:r>
              <w:rPr>
                <w:rFonts w:hint="eastAsia"/>
              </w:rPr>
              <w:t>钢瓶先</w:t>
            </w:r>
            <w:proofErr w:type="gramEnd"/>
            <w:r>
              <w:rPr>
                <w:rFonts w:hint="eastAsia"/>
              </w:rPr>
              <w:t>进行容积测定，容积测定后进入水压装置进行水压试验。该工序将产生不合格的钢瓶，水压测试设备运行产生一定噪声，测试用水循环利用不外排。该工序产生废钢瓶</w:t>
            </w:r>
            <w:bookmarkEnd w:id="17"/>
            <w:r>
              <w:rPr>
                <w:rFonts w:hint="eastAsia"/>
                <w:color w:val="000000"/>
              </w:rPr>
              <w:t>（</w:t>
            </w:r>
            <w:r>
              <w:rPr>
                <w:rFonts w:hint="eastAsia"/>
                <w:color w:val="000000"/>
              </w:rPr>
              <w:t>S</w:t>
            </w:r>
            <w:r>
              <w:rPr>
                <w:rFonts w:hint="eastAsia"/>
                <w:color w:val="000000"/>
                <w:vertAlign w:val="subscript"/>
              </w:rPr>
              <w:t>7</w:t>
            </w:r>
            <w:r>
              <w:rPr>
                <w:rFonts w:hint="eastAsia"/>
                <w:color w:val="000000"/>
              </w:rPr>
              <w:t>）</w:t>
            </w:r>
            <w:r>
              <w:rPr>
                <w:rFonts w:hint="eastAsia"/>
              </w:rPr>
              <w:t>。</w:t>
            </w:r>
          </w:p>
          <w:p w14:paraId="1E934201" w14:textId="576B7775" w:rsidR="006073AB" w:rsidRPr="001D4076" w:rsidRDefault="00000000">
            <w:pPr>
              <w:pStyle w:val="13"/>
              <w:ind w:firstLine="488"/>
            </w:pPr>
            <w:r>
              <w:rPr>
                <w:rFonts w:hint="eastAsia"/>
              </w:rPr>
              <w:t>（</w:t>
            </w:r>
            <w:r>
              <w:rPr>
                <w:rFonts w:hint="eastAsia"/>
              </w:rPr>
              <w:t>1</w:t>
            </w:r>
            <w:r>
              <w:t>0</w:t>
            </w:r>
            <w:r>
              <w:rPr>
                <w:rFonts w:hint="eastAsia"/>
              </w:rPr>
              <w:t>）</w:t>
            </w:r>
            <w:bookmarkStart w:id="18" w:name="_Hlk159250123"/>
            <w:r>
              <w:rPr>
                <w:rFonts w:hint="eastAsia"/>
              </w:rPr>
              <w:t>残气浓度测定：对</w:t>
            </w:r>
            <w:r w:rsidR="001D4076">
              <w:rPr>
                <w:rFonts w:hint="eastAsia"/>
              </w:rPr>
              <w:t>经过水压试验后的</w:t>
            </w:r>
            <w:r>
              <w:rPr>
                <w:rFonts w:hint="eastAsia"/>
              </w:rPr>
              <w:t>钢瓶内部的残余气体进行浓度测定，对不符合要求的气瓶</w:t>
            </w:r>
            <w:r w:rsidR="001D4076">
              <w:rPr>
                <w:rFonts w:hint="eastAsia"/>
              </w:rPr>
              <w:t>对不符合要求的气瓶进行第三次焚烧，该工序后气瓶内残</w:t>
            </w:r>
            <w:proofErr w:type="gramStart"/>
            <w:r w:rsidR="001D4076">
              <w:rPr>
                <w:rFonts w:hint="eastAsia"/>
              </w:rPr>
              <w:t>气基本</w:t>
            </w:r>
            <w:proofErr w:type="gramEnd"/>
            <w:r w:rsidR="001D4076">
              <w:rPr>
                <w:rFonts w:hint="eastAsia"/>
              </w:rPr>
              <w:t>可达到合格标准</w:t>
            </w:r>
            <w:bookmarkEnd w:id="18"/>
            <w:r w:rsidR="001D4076">
              <w:rPr>
                <w:rFonts w:hint="eastAsia"/>
              </w:rPr>
              <w:t>。</w:t>
            </w:r>
          </w:p>
          <w:p w14:paraId="229E0FF3" w14:textId="77777777" w:rsidR="006073AB" w:rsidRDefault="00000000">
            <w:pPr>
              <w:pStyle w:val="13"/>
              <w:ind w:firstLine="488"/>
            </w:pPr>
            <w:r>
              <w:rPr>
                <w:rFonts w:hint="eastAsia"/>
              </w:rPr>
              <w:t>（</w:t>
            </w:r>
            <w:r>
              <w:rPr>
                <w:rFonts w:hint="eastAsia"/>
              </w:rPr>
              <w:t>1</w:t>
            </w:r>
            <w:r>
              <w:t>1</w:t>
            </w:r>
            <w:r>
              <w:rPr>
                <w:rFonts w:hint="eastAsia"/>
              </w:rPr>
              <w:t>）印字：合格</w:t>
            </w:r>
            <w:proofErr w:type="gramStart"/>
            <w:r>
              <w:rPr>
                <w:rFonts w:hint="eastAsia"/>
              </w:rPr>
              <w:t>钢瓶利用印字机</w:t>
            </w:r>
            <w:proofErr w:type="gramEnd"/>
            <w:r>
              <w:rPr>
                <w:rFonts w:hint="eastAsia"/>
              </w:rPr>
              <w:t>进行印字，印字机在运行过程中将产生印字废气</w:t>
            </w:r>
            <w:r>
              <w:rPr>
                <w:rFonts w:hint="eastAsia"/>
                <w:color w:val="000000"/>
              </w:rPr>
              <w:t>（</w:t>
            </w:r>
            <w:r>
              <w:rPr>
                <w:color w:val="000000"/>
              </w:rPr>
              <w:t>G</w:t>
            </w:r>
            <w:r>
              <w:rPr>
                <w:rFonts w:hint="eastAsia"/>
                <w:color w:val="000000"/>
                <w:vertAlign w:val="subscript"/>
              </w:rPr>
              <w:t>8</w:t>
            </w:r>
            <w:r>
              <w:rPr>
                <w:rFonts w:hint="eastAsia"/>
                <w:color w:val="000000"/>
              </w:rPr>
              <w:t>）、</w:t>
            </w:r>
            <w:r>
              <w:rPr>
                <w:rFonts w:hint="eastAsia"/>
              </w:rPr>
              <w:t>废油墨罐</w:t>
            </w:r>
            <w:r>
              <w:rPr>
                <w:rFonts w:hint="eastAsia"/>
                <w:color w:val="000000"/>
              </w:rPr>
              <w:t>（</w:t>
            </w:r>
            <w:r>
              <w:rPr>
                <w:rFonts w:hint="eastAsia"/>
                <w:color w:val="000000"/>
              </w:rPr>
              <w:t>S</w:t>
            </w:r>
            <w:r>
              <w:rPr>
                <w:rFonts w:hint="eastAsia"/>
                <w:color w:val="000000"/>
                <w:vertAlign w:val="subscript"/>
              </w:rPr>
              <w:t>8</w:t>
            </w:r>
            <w:r>
              <w:rPr>
                <w:rFonts w:hint="eastAsia"/>
                <w:color w:val="000000"/>
              </w:rPr>
              <w:t>），由于本项目油墨使用量极小，印字废气不做定量分析。</w:t>
            </w:r>
          </w:p>
          <w:p w14:paraId="24D6A7E8" w14:textId="77777777" w:rsidR="006073AB" w:rsidRDefault="00000000">
            <w:pPr>
              <w:pStyle w:val="13"/>
              <w:ind w:firstLine="488"/>
            </w:pPr>
            <w:r>
              <w:rPr>
                <w:rFonts w:hint="eastAsia"/>
              </w:rPr>
              <w:t>（</w:t>
            </w:r>
            <w:r>
              <w:rPr>
                <w:rFonts w:hint="eastAsia"/>
              </w:rPr>
              <w:t>1</w:t>
            </w:r>
            <w:r>
              <w:t>2</w:t>
            </w:r>
            <w:r>
              <w:rPr>
                <w:rFonts w:hint="eastAsia"/>
              </w:rPr>
              <w:t>）</w:t>
            </w:r>
            <w:bookmarkStart w:id="19" w:name="_Hlk159250790"/>
            <w:r>
              <w:rPr>
                <w:rFonts w:hint="eastAsia"/>
              </w:rPr>
              <w:t>气密性试验：</w:t>
            </w:r>
            <w:proofErr w:type="gramStart"/>
            <w:r>
              <w:rPr>
                <w:rFonts w:hint="eastAsia"/>
              </w:rPr>
              <w:t>装阀后</w:t>
            </w:r>
            <w:proofErr w:type="gramEnd"/>
            <w:r>
              <w:rPr>
                <w:rFonts w:hint="eastAsia"/>
              </w:rPr>
              <w:t>的钢瓶冲入压缩空气进行气密性试验。该工序产生废钢瓶</w:t>
            </w:r>
            <w:r>
              <w:rPr>
                <w:rFonts w:hint="eastAsia"/>
                <w:color w:val="000000"/>
              </w:rPr>
              <w:t>（</w:t>
            </w:r>
            <w:r>
              <w:rPr>
                <w:rFonts w:hint="eastAsia"/>
                <w:color w:val="000000"/>
              </w:rPr>
              <w:t>S</w:t>
            </w:r>
            <w:r>
              <w:rPr>
                <w:rFonts w:hint="eastAsia"/>
                <w:color w:val="000000"/>
                <w:vertAlign w:val="subscript"/>
              </w:rPr>
              <w:t>9</w:t>
            </w:r>
            <w:r>
              <w:rPr>
                <w:rFonts w:hint="eastAsia"/>
                <w:color w:val="000000"/>
              </w:rPr>
              <w:t>）、</w:t>
            </w:r>
            <w:r>
              <w:rPr>
                <w:rFonts w:hint="eastAsia"/>
              </w:rPr>
              <w:t>噪声</w:t>
            </w:r>
            <w:r>
              <w:rPr>
                <w:rFonts w:hint="eastAsia"/>
                <w:color w:val="000000"/>
              </w:rPr>
              <w:t>（</w:t>
            </w:r>
            <w:r>
              <w:rPr>
                <w:rFonts w:hint="eastAsia"/>
                <w:color w:val="000000"/>
              </w:rPr>
              <w:t>N</w:t>
            </w:r>
            <w:r>
              <w:rPr>
                <w:rFonts w:hint="eastAsia"/>
                <w:color w:val="000000"/>
              </w:rPr>
              <w:t>）</w:t>
            </w:r>
            <w:bookmarkEnd w:id="19"/>
            <w:r>
              <w:rPr>
                <w:rFonts w:hint="eastAsia"/>
              </w:rPr>
              <w:t>。</w:t>
            </w:r>
          </w:p>
          <w:p w14:paraId="59F445D2" w14:textId="77777777" w:rsidR="006073AB" w:rsidRDefault="00000000">
            <w:pPr>
              <w:pStyle w:val="13"/>
              <w:ind w:firstLine="488"/>
            </w:pPr>
            <w:r>
              <w:rPr>
                <w:rFonts w:hint="eastAsia"/>
              </w:rPr>
              <w:lastRenderedPageBreak/>
              <w:t>（</w:t>
            </w:r>
            <w:r>
              <w:rPr>
                <w:rFonts w:hint="eastAsia"/>
              </w:rPr>
              <w:t>13</w:t>
            </w:r>
            <w:r>
              <w:rPr>
                <w:rFonts w:hint="eastAsia"/>
              </w:rPr>
              <w:t>）打印检验标志：在外购金属铭牌上压制检验日期，并安装在经过检验的钢瓶</w:t>
            </w:r>
            <w:proofErr w:type="gramStart"/>
            <w:r>
              <w:rPr>
                <w:rFonts w:hint="eastAsia"/>
              </w:rPr>
              <w:t>瓶</w:t>
            </w:r>
            <w:proofErr w:type="gramEnd"/>
            <w:r>
              <w:rPr>
                <w:rFonts w:hint="eastAsia"/>
              </w:rPr>
              <w:t>身上。</w:t>
            </w:r>
          </w:p>
          <w:p w14:paraId="0B2781A1" w14:textId="77777777" w:rsidR="006073AB" w:rsidRDefault="00000000">
            <w:pPr>
              <w:pStyle w:val="13"/>
              <w:ind w:firstLine="488"/>
            </w:pPr>
            <w:bookmarkStart w:id="20" w:name="_Hlk159250829"/>
            <w:r>
              <w:rPr>
                <w:rFonts w:hint="eastAsia"/>
              </w:rPr>
              <w:t>（</w:t>
            </w:r>
            <w:r>
              <w:rPr>
                <w:rFonts w:hint="eastAsia"/>
              </w:rPr>
              <w:t>14</w:t>
            </w:r>
            <w:r>
              <w:rPr>
                <w:rFonts w:hint="eastAsia"/>
              </w:rPr>
              <w:t>）报废瓶处理：不合格的</w:t>
            </w:r>
            <w:proofErr w:type="gramStart"/>
            <w:r>
              <w:rPr>
                <w:rFonts w:hint="eastAsia"/>
              </w:rPr>
              <w:t>钢瓶经抽残液</w:t>
            </w:r>
            <w:proofErr w:type="gramEnd"/>
            <w:r>
              <w:rPr>
                <w:rFonts w:hint="eastAsia"/>
              </w:rPr>
              <w:t>废气、</w:t>
            </w:r>
            <w:bookmarkEnd w:id="20"/>
            <w:r>
              <w:rPr>
                <w:rFonts w:hint="eastAsia"/>
              </w:rPr>
              <w:t>焚烧后通过机加工生产钢瓶底座或经压扁后作废钢处理。</w:t>
            </w:r>
          </w:p>
          <w:p w14:paraId="05A4A607" w14:textId="77777777" w:rsidR="006073AB" w:rsidRDefault="00000000">
            <w:pPr>
              <w:pStyle w:val="13"/>
              <w:ind w:firstLine="490"/>
              <w:rPr>
                <w:b/>
                <w:bCs/>
              </w:rPr>
            </w:pPr>
            <w:r>
              <w:rPr>
                <w:b/>
                <w:bCs/>
              </w:rPr>
              <w:t>2</w:t>
            </w:r>
            <w:r>
              <w:rPr>
                <w:b/>
                <w:bCs/>
              </w:rPr>
              <w:t>、</w:t>
            </w:r>
            <w:proofErr w:type="gramStart"/>
            <w:r>
              <w:rPr>
                <w:b/>
                <w:bCs/>
              </w:rPr>
              <w:t>其他产污环节</w:t>
            </w:r>
            <w:proofErr w:type="gramEnd"/>
            <w:r>
              <w:rPr>
                <w:b/>
                <w:bCs/>
              </w:rPr>
              <w:t>分析</w:t>
            </w:r>
          </w:p>
          <w:p w14:paraId="18821849" w14:textId="77777777" w:rsidR="006073AB" w:rsidRDefault="00000000">
            <w:pPr>
              <w:pStyle w:val="13"/>
              <w:ind w:firstLine="488"/>
            </w:pPr>
            <w:r>
              <w:t>本项目生产中会产生相应类别的污染物，公</w:t>
            </w:r>
            <w:proofErr w:type="gramStart"/>
            <w:r>
              <w:t>辅设施</w:t>
            </w:r>
            <w:proofErr w:type="gramEnd"/>
            <w:r>
              <w:t>也会产生相应污染物厂区职工生活污水（</w:t>
            </w:r>
            <w:r>
              <w:t>W</w:t>
            </w:r>
            <w:r>
              <w:rPr>
                <w:vertAlign w:val="subscript"/>
              </w:rPr>
              <w:t>1</w:t>
            </w:r>
            <w:r>
              <w:t>）以及</w:t>
            </w:r>
            <w:r>
              <w:rPr>
                <w:rFonts w:hint="eastAsia"/>
              </w:rPr>
              <w:t>废布袋（</w:t>
            </w:r>
            <w:r>
              <w:t>S</w:t>
            </w:r>
            <w:r>
              <w:rPr>
                <w:rFonts w:hint="eastAsia"/>
                <w:vertAlign w:val="subscript"/>
              </w:rPr>
              <w:t>10</w:t>
            </w:r>
            <w:r>
              <w:rPr>
                <w:rFonts w:hint="eastAsia"/>
              </w:rPr>
              <w:t>）、废活性炭（</w:t>
            </w:r>
            <w:r>
              <w:t>S</w:t>
            </w:r>
            <w:r>
              <w:rPr>
                <w:vertAlign w:val="subscript"/>
              </w:rPr>
              <w:t>1</w:t>
            </w:r>
            <w:r>
              <w:rPr>
                <w:rFonts w:hint="eastAsia"/>
                <w:vertAlign w:val="subscript"/>
              </w:rPr>
              <w:t>1</w:t>
            </w:r>
            <w:r>
              <w:rPr>
                <w:rFonts w:hint="eastAsia"/>
              </w:rPr>
              <w:t>）、水喷淋残渣（</w:t>
            </w:r>
            <w:r>
              <w:t>S</w:t>
            </w:r>
            <w:r>
              <w:rPr>
                <w:vertAlign w:val="subscript"/>
              </w:rPr>
              <w:t>1</w:t>
            </w:r>
            <w:r>
              <w:rPr>
                <w:rFonts w:hint="eastAsia"/>
                <w:vertAlign w:val="subscript"/>
              </w:rPr>
              <w:t>2</w:t>
            </w:r>
            <w:r>
              <w:rPr>
                <w:rFonts w:hint="eastAsia"/>
              </w:rPr>
              <w:t>）和</w:t>
            </w:r>
            <w:r>
              <w:t>厂区生活垃圾（</w:t>
            </w:r>
            <w:r>
              <w:t>S</w:t>
            </w:r>
            <w:r>
              <w:rPr>
                <w:vertAlign w:val="subscript"/>
              </w:rPr>
              <w:t>1</w:t>
            </w:r>
            <w:r>
              <w:rPr>
                <w:rFonts w:hint="eastAsia"/>
                <w:vertAlign w:val="subscript"/>
              </w:rPr>
              <w:t>3</w:t>
            </w:r>
            <w:r>
              <w:t>）。</w:t>
            </w:r>
          </w:p>
          <w:p w14:paraId="09F8B737" w14:textId="77777777" w:rsidR="006073AB" w:rsidRDefault="006073AB">
            <w:pPr>
              <w:pStyle w:val="a4"/>
              <w:rPr>
                <w:bCs/>
              </w:rPr>
            </w:pPr>
          </w:p>
        </w:tc>
      </w:tr>
      <w:tr w:rsidR="006073AB" w14:paraId="78B908C0" w14:textId="77777777">
        <w:trPr>
          <w:trHeight w:val="13598"/>
          <w:jc w:val="center"/>
        </w:trPr>
        <w:tc>
          <w:tcPr>
            <w:tcW w:w="841" w:type="dxa"/>
            <w:vAlign w:val="center"/>
          </w:tcPr>
          <w:p w14:paraId="09333E11" w14:textId="77777777" w:rsidR="006073AB" w:rsidRDefault="00000000">
            <w:pPr>
              <w:adjustRightInd w:val="0"/>
              <w:snapToGrid w:val="0"/>
              <w:rPr>
                <w:bCs/>
              </w:rPr>
            </w:pPr>
            <w:r>
              <w:rPr>
                <w:bCs/>
              </w:rPr>
              <w:lastRenderedPageBreak/>
              <w:t>与项</w:t>
            </w:r>
          </w:p>
          <w:p w14:paraId="0DE0DA69" w14:textId="77777777" w:rsidR="006073AB" w:rsidRDefault="00000000">
            <w:pPr>
              <w:adjustRightInd w:val="0"/>
              <w:snapToGrid w:val="0"/>
              <w:rPr>
                <w:bCs/>
              </w:rPr>
            </w:pPr>
            <w:r>
              <w:rPr>
                <w:bCs/>
              </w:rPr>
              <w:t>目有</w:t>
            </w:r>
          </w:p>
          <w:p w14:paraId="0627A585" w14:textId="77777777" w:rsidR="006073AB" w:rsidRDefault="00000000">
            <w:pPr>
              <w:adjustRightInd w:val="0"/>
              <w:snapToGrid w:val="0"/>
              <w:rPr>
                <w:bCs/>
              </w:rPr>
            </w:pPr>
            <w:r>
              <w:rPr>
                <w:bCs/>
              </w:rPr>
              <w:t>关的</w:t>
            </w:r>
          </w:p>
          <w:p w14:paraId="3A059BB6" w14:textId="77777777" w:rsidR="006073AB" w:rsidRDefault="00000000">
            <w:pPr>
              <w:adjustRightInd w:val="0"/>
              <w:snapToGrid w:val="0"/>
              <w:rPr>
                <w:bCs/>
              </w:rPr>
            </w:pPr>
            <w:r>
              <w:rPr>
                <w:bCs/>
              </w:rPr>
              <w:t>原有</w:t>
            </w:r>
          </w:p>
          <w:p w14:paraId="04335808" w14:textId="77777777" w:rsidR="006073AB" w:rsidRDefault="00000000">
            <w:pPr>
              <w:adjustRightInd w:val="0"/>
              <w:snapToGrid w:val="0"/>
              <w:rPr>
                <w:bCs/>
              </w:rPr>
            </w:pPr>
            <w:r>
              <w:rPr>
                <w:bCs/>
              </w:rPr>
              <w:t>环境</w:t>
            </w:r>
          </w:p>
          <w:p w14:paraId="40C4E640" w14:textId="77777777" w:rsidR="006073AB" w:rsidRDefault="00000000">
            <w:pPr>
              <w:adjustRightInd w:val="0"/>
              <w:snapToGrid w:val="0"/>
              <w:rPr>
                <w:bCs/>
              </w:rPr>
            </w:pPr>
            <w:r>
              <w:rPr>
                <w:bCs/>
              </w:rPr>
              <w:t>污染</w:t>
            </w:r>
          </w:p>
          <w:p w14:paraId="5CC1F9B1" w14:textId="77777777" w:rsidR="006073AB" w:rsidRDefault="00000000">
            <w:pPr>
              <w:adjustRightInd w:val="0"/>
              <w:snapToGrid w:val="0"/>
            </w:pPr>
            <w:r>
              <w:rPr>
                <w:bCs/>
              </w:rPr>
              <w:t>问题</w:t>
            </w:r>
          </w:p>
        </w:tc>
        <w:tc>
          <w:tcPr>
            <w:tcW w:w="7445" w:type="dxa"/>
          </w:tcPr>
          <w:p w14:paraId="1894F057" w14:textId="77777777" w:rsidR="006073AB" w:rsidRDefault="00000000">
            <w:pPr>
              <w:pStyle w:val="13"/>
              <w:ind w:firstLine="488"/>
            </w:pPr>
            <w:r>
              <w:t>江阴</w:t>
            </w:r>
            <w:proofErr w:type="gramStart"/>
            <w:r>
              <w:t>市达成</w:t>
            </w:r>
            <w:proofErr w:type="gramEnd"/>
            <w:r>
              <w:t>特种设备检验检测有限公司</w:t>
            </w:r>
            <w:r>
              <w:rPr>
                <w:rFonts w:hint="eastAsia"/>
              </w:rPr>
              <w:t>租用江苏必得科技股份有限公司厂房（约</w:t>
            </w:r>
            <w:r>
              <w:t>3564</w:t>
            </w:r>
            <w:r>
              <w:rPr>
                <w:rFonts w:hint="eastAsia"/>
              </w:rPr>
              <w:t>平方米）进行建设，经核实本项目所在车间为江苏必得科技股份有限公司闲置仓库，对建设地土壤、地下水无影响。不涉及“化工、农药、石化、医药、金属冶炼、铅蓄电池、皮革、金属表面处理、生产储存使用危险化学品、贮存利用处置危险废物及其他可能造成场地污染的工业企业”，不存在场地污染问题，符合环发</w:t>
            </w:r>
            <w:r>
              <w:rPr>
                <w:rFonts w:hint="eastAsia"/>
              </w:rPr>
              <w:t>[2012]140</w:t>
            </w:r>
            <w:r>
              <w:rPr>
                <w:rFonts w:hint="eastAsia"/>
              </w:rPr>
              <w:t>号文件相关要求，因此该场地可满足本项目开发利用要求。</w:t>
            </w:r>
          </w:p>
          <w:p w14:paraId="24D508CF" w14:textId="77777777" w:rsidR="006073AB" w:rsidRDefault="00000000">
            <w:pPr>
              <w:pStyle w:val="13"/>
              <w:ind w:firstLine="488"/>
              <w:rPr>
                <w:bCs/>
              </w:rPr>
            </w:pPr>
            <w:r>
              <w:rPr>
                <w:rFonts w:hint="eastAsia"/>
              </w:rPr>
              <w:t>根据实地调查，项目建设地供水、供电设施均已完善，污水管网已接通，本项目生活污水经化粪池预处理后接入江阴市月城综合污水处理有限公司集中处理。</w:t>
            </w:r>
          </w:p>
          <w:p w14:paraId="1BBFA074" w14:textId="77777777" w:rsidR="006073AB" w:rsidRDefault="006073AB">
            <w:pPr>
              <w:snapToGrid w:val="0"/>
              <w:rPr>
                <w:bCs/>
              </w:rPr>
            </w:pPr>
          </w:p>
          <w:p w14:paraId="217B3EE9" w14:textId="77777777" w:rsidR="006073AB" w:rsidRDefault="006073AB">
            <w:pPr>
              <w:snapToGrid w:val="0"/>
              <w:rPr>
                <w:bCs/>
              </w:rPr>
            </w:pPr>
          </w:p>
          <w:p w14:paraId="1029300A" w14:textId="77777777" w:rsidR="006073AB" w:rsidRDefault="006073AB">
            <w:pPr>
              <w:snapToGrid w:val="0"/>
              <w:rPr>
                <w:bCs/>
              </w:rPr>
            </w:pPr>
          </w:p>
          <w:p w14:paraId="17249660" w14:textId="77777777" w:rsidR="006073AB" w:rsidRDefault="006073AB">
            <w:pPr>
              <w:snapToGrid w:val="0"/>
              <w:rPr>
                <w:bCs/>
              </w:rPr>
            </w:pPr>
          </w:p>
          <w:p w14:paraId="71A990D4" w14:textId="77777777" w:rsidR="006073AB" w:rsidRDefault="006073AB">
            <w:pPr>
              <w:snapToGrid w:val="0"/>
              <w:rPr>
                <w:bCs/>
              </w:rPr>
            </w:pPr>
          </w:p>
          <w:p w14:paraId="1125F873" w14:textId="77777777" w:rsidR="006073AB" w:rsidRDefault="006073AB">
            <w:pPr>
              <w:snapToGrid w:val="0"/>
              <w:rPr>
                <w:bCs/>
              </w:rPr>
            </w:pPr>
          </w:p>
        </w:tc>
      </w:tr>
    </w:tbl>
    <w:p w14:paraId="6D9197B2" w14:textId="77777777" w:rsidR="006073AB" w:rsidRDefault="00000000">
      <w:pPr>
        <w:spacing w:before="100" w:beforeAutospacing="1" w:after="100" w:afterAutospacing="1"/>
        <w:ind w:firstLine="602"/>
        <w:jc w:val="center"/>
        <w:outlineLvl w:val="0"/>
        <w:rPr>
          <w:snapToGrid w:val="0"/>
          <w:sz w:val="30"/>
          <w:szCs w:val="30"/>
          <w:lang w:val="zh-CN"/>
        </w:rPr>
      </w:pPr>
      <w:r>
        <w:rPr>
          <w:snapToGrid w:val="0"/>
          <w:sz w:val="30"/>
          <w:szCs w:val="30"/>
          <w:lang w:val="zh-CN"/>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64"/>
        <w:gridCol w:w="7522"/>
      </w:tblGrid>
      <w:tr w:rsidR="006073AB" w14:paraId="1B7193AC" w14:textId="77777777">
        <w:trPr>
          <w:trHeight w:val="2957"/>
          <w:jc w:val="center"/>
        </w:trPr>
        <w:tc>
          <w:tcPr>
            <w:tcW w:w="800" w:type="dxa"/>
            <w:vAlign w:val="center"/>
          </w:tcPr>
          <w:p w14:paraId="057581E0" w14:textId="77777777" w:rsidR="006073AB" w:rsidRDefault="00000000">
            <w:pPr>
              <w:adjustRightInd w:val="0"/>
              <w:snapToGrid w:val="0"/>
              <w:jc w:val="center"/>
            </w:pPr>
            <w:r>
              <w:t>区域</w:t>
            </w:r>
          </w:p>
          <w:p w14:paraId="08042BBF" w14:textId="77777777" w:rsidR="006073AB" w:rsidRDefault="00000000">
            <w:pPr>
              <w:adjustRightInd w:val="0"/>
              <w:snapToGrid w:val="0"/>
              <w:jc w:val="center"/>
            </w:pPr>
            <w:r>
              <w:t>环境</w:t>
            </w:r>
          </w:p>
          <w:p w14:paraId="230EE8CC" w14:textId="77777777" w:rsidR="006073AB" w:rsidRDefault="00000000">
            <w:pPr>
              <w:adjustRightInd w:val="0"/>
              <w:snapToGrid w:val="0"/>
              <w:jc w:val="center"/>
            </w:pPr>
            <w:r>
              <w:t>质量</w:t>
            </w:r>
          </w:p>
          <w:p w14:paraId="0E05AC9C" w14:textId="77777777" w:rsidR="006073AB" w:rsidRDefault="00000000">
            <w:pPr>
              <w:adjustRightInd w:val="0"/>
              <w:snapToGrid w:val="0"/>
              <w:jc w:val="center"/>
              <w:rPr>
                <w:sz w:val="21"/>
              </w:rPr>
            </w:pPr>
            <w:r>
              <w:t>现状</w:t>
            </w:r>
          </w:p>
        </w:tc>
        <w:tc>
          <w:tcPr>
            <w:tcW w:w="8190" w:type="dxa"/>
            <w:vAlign w:val="center"/>
          </w:tcPr>
          <w:p w14:paraId="0ABB8FA0" w14:textId="77777777" w:rsidR="006073AB" w:rsidRDefault="00000000">
            <w:pPr>
              <w:snapToGrid w:val="0"/>
              <w:spacing w:line="360" w:lineRule="auto"/>
              <w:ind w:firstLineChars="200" w:firstLine="490"/>
              <w:outlineLvl w:val="4"/>
              <w:rPr>
                <w:b/>
                <w:bCs/>
                <w:spacing w:val="4"/>
              </w:rPr>
            </w:pPr>
            <w:r>
              <w:rPr>
                <w:rFonts w:hint="eastAsia"/>
                <w:b/>
                <w:bCs/>
                <w:spacing w:val="4"/>
              </w:rPr>
              <w:t>1</w:t>
            </w:r>
            <w:r>
              <w:rPr>
                <w:rFonts w:hint="eastAsia"/>
                <w:b/>
                <w:bCs/>
                <w:spacing w:val="4"/>
              </w:rPr>
              <w:t>、大气环境</w:t>
            </w:r>
          </w:p>
          <w:p w14:paraId="5881B461" w14:textId="77777777" w:rsidR="006073AB" w:rsidRDefault="00000000">
            <w:pPr>
              <w:snapToGrid w:val="0"/>
              <w:spacing w:line="360" w:lineRule="auto"/>
              <w:ind w:firstLineChars="200" w:firstLine="488"/>
              <w:outlineLvl w:val="4"/>
              <w:rPr>
                <w:spacing w:val="4"/>
              </w:rPr>
            </w:pPr>
            <w:r>
              <w:rPr>
                <w:spacing w:val="4"/>
              </w:rPr>
              <w:t>根据《</w:t>
            </w:r>
            <w:r>
              <w:rPr>
                <w:rFonts w:hint="eastAsia"/>
                <w:spacing w:val="4"/>
              </w:rPr>
              <w:t>建设项目环境影响报告表编制技术指南（污染影响类）</w:t>
            </w:r>
            <w:r>
              <w:rPr>
                <w:spacing w:val="4"/>
              </w:rPr>
              <w:t>》</w:t>
            </w:r>
            <w:r>
              <w:rPr>
                <w:rFonts w:hint="eastAsia"/>
                <w:spacing w:val="4"/>
              </w:rPr>
              <w:t>（</w:t>
            </w:r>
            <w:r>
              <w:rPr>
                <w:rFonts w:hint="eastAsia"/>
                <w:spacing w:val="4"/>
              </w:rPr>
              <w:t>2021</w:t>
            </w:r>
            <w:r>
              <w:rPr>
                <w:rFonts w:hint="eastAsia"/>
                <w:spacing w:val="4"/>
              </w:rPr>
              <w:t>年试行</w:t>
            </w:r>
            <w:r>
              <w:rPr>
                <w:rFonts w:hint="eastAsia"/>
                <w:spacing w:val="4"/>
              </w:rPr>
              <w:t>)</w:t>
            </w:r>
            <w:r>
              <w:rPr>
                <w:spacing w:val="4"/>
              </w:rPr>
              <w:t>，</w:t>
            </w:r>
            <w:r>
              <w:rPr>
                <w:rFonts w:hint="eastAsia"/>
                <w:spacing w:val="4"/>
              </w:rPr>
              <w:t>常规污染物引用与建设项目距离近的有效数据，包括近</w:t>
            </w:r>
            <w:r>
              <w:rPr>
                <w:rFonts w:hint="eastAsia"/>
                <w:spacing w:val="4"/>
              </w:rPr>
              <w:t>3</w:t>
            </w:r>
            <w:r>
              <w:rPr>
                <w:rFonts w:hint="eastAsia"/>
                <w:spacing w:val="4"/>
              </w:rPr>
              <w:t>年的规划环境影响评价的监测数据，国家、地方环境空气质量监测网数据或生态环境主管部门公开发布的质量数据等。排放国家、地方环境空气质量标准中有标准限值要求的特征污染物时，引用建设项目周边</w:t>
            </w:r>
            <w:r>
              <w:rPr>
                <w:rFonts w:hint="eastAsia"/>
                <w:spacing w:val="4"/>
              </w:rPr>
              <w:t>5</w:t>
            </w:r>
            <w:r>
              <w:rPr>
                <w:rFonts w:hint="eastAsia"/>
                <w:spacing w:val="4"/>
              </w:rPr>
              <w:t>千米范围内近</w:t>
            </w:r>
            <w:r>
              <w:rPr>
                <w:rFonts w:hint="eastAsia"/>
                <w:spacing w:val="4"/>
              </w:rPr>
              <w:t>3</w:t>
            </w:r>
            <w:r>
              <w:rPr>
                <w:rFonts w:hint="eastAsia"/>
                <w:spacing w:val="4"/>
              </w:rPr>
              <w:t>年的原有监测数据，无相关数据的选择当季主导风向下风向</w:t>
            </w:r>
            <w:r>
              <w:rPr>
                <w:rFonts w:hint="eastAsia"/>
                <w:spacing w:val="4"/>
              </w:rPr>
              <w:t>1</w:t>
            </w:r>
            <w:r>
              <w:rPr>
                <w:rFonts w:hint="eastAsia"/>
                <w:spacing w:val="4"/>
              </w:rPr>
              <w:t>个点位补充不少于</w:t>
            </w:r>
            <w:r>
              <w:rPr>
                <w:rFonts w:hint="eastAsia"/>
                <w:spacing w:val="4"/>
              </w:rPr>
              <w:t>3</w:t>
            </w:r>
            <w:r>
              <w:rPr>
                <w:rFonts w:hint="eastAsia"/>
                <w:spacing w:val="4"/>
              </w:rPr>
              <w:t>天的监测数据。</w:t>
            </w:r>
          </w:p>
          <w:p w14:paraId="02F1E37B" w14:textId="77777777" w:rsidR="006073AB" w:rsidRDefault="00000000">
            <w:pPr>
              <w:snapToGrid w:val="0"/>
              <w:spacing w:line="360" w:lineRule="auto"/>
              <w:ind w:firstLineChars="200" w:firstLine="488"/>
              <w:outlineLvl w:val="4"/>
              <w:rPr>
                <w:spacing w:val="4"/>
              </w:rPr>
            </w:pPr>
            <w:r>
              <w:rPr>
                <w:spacing w:val="4"/>
              </w:rPr>
              <w:t>本报告选取</w:t>
            </w:r>
            <w:r>
              <w:rPr>
                <w:spacing w:val="4"/>
              </w:rPr>
              <w:t>2022</w:t>
            </w:r>
            <w:r>
              <w:rPr>
                <w:spacing w:val="4"/>
              </w:rPr>
              <w:t>年作为评价基准年，依据无锡市江阴生态环境局发布的</w:t>
            </w:r>
            <w:bookmarkStart w:id="21" w:name="_Hlk144814888"/>
            <w:r>
              <w:rPr>
                <w:rFonts w:hint="eastAsia"/>
                <w:spacing w:val="4"/>
              </w:rPr>
              <w:t>《</w:t>
            </w:r>
            <w:r>
              <w:rPr>
                <w:rFonts w:hint="eastAsia"/>
                <w:spacing w:val="4"/>
              </w:rPr>
              <w:t>2022</w:t>
            </w:r>
            <w:r>
              <w:rPr>
                <w:rFonts w:hint="eastAsia"/>
                <w:spacing w:val="4"/>
              </w:rPr>
              <w:t>年度江阴市生态环境状况公报》</w:t>
            </w:r>
            <w:bookmarkEnd w:id="21"/>
            <w:r>
              <w:rPr>
                <w:spacing w:val="4"/>
              </w:rPr>
              <w:t>进行区域达标性判断。具体数据见表</w:t>
            </w:r>
            <w:r>
              <w:rPr>
                <w:spacing w:val="4"/>
              </w:rPr>
              <w:t>3-1</w:t>
            </w:r>
            <w:r>
              <w:rPr>
                <w:spacing w:val="4"/>
              </w:rPr>
              <w:t>。</w:t>
            </w:r>
          </w:p>
          <w:p w14:paraId="47F189FB" w14:textId="77777777" w:rsidR="006073AB" w:rsidRDefault="00000000">
            <w:pPr>
              <w:snapToGrid w:val="0"/>
              <w:spacing w:line="360" w:lineRule="auto"/>
              <w:ind w:firstLineChars="200" w:firstLine="488"/>
              <w:outlineLvl w:val="4"/>
              <w:rPr>
                <w:spacing w:val="4"/>
              </w:rPr>
            </w:pPr>
            <w:r>
              <w:rPr>
                <w:spacing w:val="4"/>
              </w:rPr>
              <w:t>根据</w:t>
            </w:r>
            <w:r>
              <w:rPr>
                <w:rFonts w:hint="eastAsia"/>
                <w:spacing w:val="4"/>
              </w:rPr>
              <w:t>《</w:t>
            </w:r>
            <w:r>
              <w:rPr>
                <w:rFonts w:hint="eastAsia"/>
                <w:spacing w:val="4"/>
              </w:rPr>
              <w:t>2022</w:t>
            </w:r>
            <w:r>
              <w:rPr>
                <w:rFonts w:hint="eastAsia"/>
                <w:spacing w:val="4"/>
              </w:rPr>
              <w:t>年度江阴市生态环境状况公报》</w:t>
            </w:r>
            <w:r>
              <w:rPr>
                <w:spacing w:val="4"/>
              </w:rPr>
              <w:t>，建设项目所在区域</w:t>
            </w:r>
            <w:r>
              <w:rPr>
                <w:spacing w:val="4"/>
              </w:rPr>
              <w:t>SO</w:t>
            </w:r>
            <w:r>
              <w:rPr>
                <w:spacing w:val="4"/>
                <w:vertAlign w:val="subscript"/>
              </w:rPr>
              <w:t>2</w:t>
            </w:r>
            <w:r>
              <w:rPr>
                <w:spacing w:val="4"/>
              </w:rPr>
              <w:t>年均浓度、</w:t>
            </w:r>
            <w:r>
              <w:rPr>
                <w:spacing w:val="4"/>
              </w:rPr>
              <w:t>NO</w:t>
            </w:r>
            <w:r>
              <w:rPr>
                <w:spacing w:val="4"/>
                <w:vertAlign w:val="subscript"/>
              </w:rPr>
              <w:t>2</w:t>
            </w:r>
            <w:r>
              <w:rPr>
                <w:spacing w:val="4"/>
              </w:rPr>
              <w:t>年均浓度、</w:t>
            </w:r>
            <w:r>
              <w:rPr>
                <w:spacing w:val="4"/>
              </w:rPr>
              <w:t>PM</w:t>
            </w:r>
            <w:r>
              <w:rPr>
                <w:spacing w:val="4"/>
                <w:vertAlign w:val="subscript"/>
              </w:rPr>
              <w:t>10</w:t>
            </w:r>
            <w:r>
              <w:rPr>
                <w:spacing w:val="4"/>
              </w:rPr>
              <w:t>年均浓度、</w:t>
            </w:r>
            <w:r>
              <w:rPr>
                <w:spacing w:val="4"/>
              </w:rPr>
              <w:t>PM</w:t>
            </w:r>
            <w:r>
              <w:rPr>
                <w:spacing w:val="4"/>
                <w:vertAlign w:val="subscript"/>
              </w:rPr>
              <w:t>2.5</w:t>
            </w:r>
            <w:r>
              <w:rPr>
                <w:spacing w:val="4"/>
              </w:rPr>
              <w:t>年均浓度、</w:t>
            </w:r>
            <w:r>
              <w:rPr>
                <w:spacing w:val="4"/>
              </w:rPr>
              <w:t>CO</w:t>
            </w:r>
            <w:r>
              <w:rPr>
                <w:spacing w:val="4"/>
              </w:rPr>
              <w:t>日均浓度均能达到《环境空气质量标准》（</w:t>
            </w:r>
            <w:r>
              <w:rPr>
                <w:spacing w:val="4"/>
              </w:rPr>
              <w:t>GB3095-2012</w:t>
            </w:r>
            <w:r>
              <w:rPr>
                <w:spacing w:val="4"/>
              </w:rPr>
              <w:t>）中的二级标准，</w:t>
            </w:r>
            <w:r>
              <w:rPr>
                <w:spacing w:val="4"/>
              </w:rPr>
              <w:t>O</w:t>
            </w:r>
            <w:r>
              <w:rPr>
                <w:spacing w:val="4"/>
                <w:vertAlign w:val="subscript"/>
              </w:rPr>
              <w:t>3</w:t>
            </w:r>
            <w:r>
              <w:rPr>
                <w:spacing w:val="4"/>
              </w:rPr>
              <w:t>日年均浓度超过《环境空气质量标准》（</w:t>
            </w:r>
            <w:r>
              <w:rPr>
                <w:spacing w:val="4"/>
              </w:rPr>
              <w:t>GB3095-2012</w:t>
            </w:r>
            <w:r>
              <w:rPr>
                <w:spacing w:val="4"/>
              </w:rPr>
              <w:t>）中的二级标准，因此，判定为不达标区。</w:t>
            </w:r>
          </w:p>
          <w:p w14:paraId="184733DC" w14:textId="77777777" w:rsidR="006073AB" w:rsidRDefault="00000000">
            <w:pPr>
              <w:pStyle w:val="13"/>
              <w:ind w:firstLine="488"/>
            </w:pPr>
            <w:r>
              <w:rPr>
                <w:rFonts w:hint="eastAsia"/>
              </w:rPr>
              <w:t>（</w:t>
            </w:r>
            <w:r>
              <w:rPr>
                <w:rFonts w:hint="eastAsia"/>
              </w:rPr>
              <w:t>2</w:t>
            </w:r>
            <w:r>
              <w:rPr>
                <w:rFonts w:hint="eastAsia"/>
              </w:rPr>
              <w:t>）补充监测</w:t>
            </w:r>
          </w:p>
          <w:p w14:paraId="7E9D31F2" w14:textId="77777777" w:rsidR="006073AB" w:rsidRDefault="00000000">
            <w:pPr>
              <w:pStyle w:val="13"/>
              <w:ind w:firstLine="488"/>
            </w:pPr>
            <w:r>
              <w:rPr>
                <w:rFonts w:hint="eastAsia"/>
              </w:rPr>
              <w:t>特征污染物非甲烷总烃环境质量现状引用南京万全检测技术有限公司</w:t>
            </w:r>
            <w:r>
              <w:t>NVTT-2022-H120</w:t>
            </w:r>
            <w:r>
              <w:rPr>
                <w:rFonts w:hint="eastAsia"/>
              </w:rPr>
              <w:t>检测报告中大气质量现状监测数据，监测点位于本项目西北侧</w:t>
            </w:r>
            <w:r>
              <w:t>2510</w:t>
            </w:r>
            <w:r>
              <w:rPr>
                <w:rFonts w:hint="eastAsia"/>
              </w:rPr>
              <w:t>m</w:t>
            </w:r>
            <w:r>
              <w:rPr>
                <w:rFonts w:hint="eastAsia"/>
              </w:rPr>
              <w:t>处，在</w:t>
            </w:r>
            <w:r>
              <w:rPr>
                <w:rFonts w:hint="eastAsia"/>
              </w:rPr>
              <w:t>5km</w:t>
            </w:r>
            <w:r>
              <w:rPr>
                <w:rFonts w:hint="eastAsia"/>
              </w:rPr>
              <w:t>范围内，监测点位基本信息见表</w:t>
            </w:r>
            <w:r>
              <w:rPr>
                <w:rFonts w:hint="eastAsia"/>
              </w:rPr>
              <w:t>3-2</w:t>
            </w:r>
            <w:r>
              <w:rPr>
                <w:rFonts w:hint="eastAsia"/>
              </w:rPr>
              <w:t>，监测结果见表</w:t>
            </w:r>
            <w:r>
              <w:rPr>
                <w:rFonts w:hint="eastAsia"/>
              </w:rPr>
              <w:t>3-3</w:t>
            </w:r>
            <w:r>
              <w:rPr>
                <w:rFonts w:hint="eastAsia"/>
              </w:rPr>
              <w:t>。</w:t>
            </w:r>
          </w:p>
          <w:p w14:paraId="2D819553" w14:textId="77777777" w:rsidR="006073AB" w:rsidRDefault="00000000">
            <w:pPr>
              <w:pStyle w:val="1--"/>
              <w:ind w:firstLine="482"/>
              <w:rPr>
                <w:b/>
                <w:bCs/>
                <w:sz w:val="24"/>
                <w:szCs w:val="24"/>
              </w:rPr>
            </w:pPr>
            <w:r>
              <w:rPr>
                <w:b/>
                <w:bCs/>
                <w:sz w:val="24"/>
                <w:szCs w:val="24"/>
              </w:rPr>
              <w:t>2</w:t>
            </w:r>
            <w:r>
              <w:rPr>
                <w:b/>
                <w:bCs/>
                <w:sz w:val="24"/>
                <w:szCs w:val="24"/>
              </w:rPr>
              <w:t>、地表水</w:t>
            </w:r>
          </w:p>
          <w:p w14:paraId="5F4A63B9" w14:textId="77777777" w:rsidR="006073AB" w:rsidRDefault="00000000">
            <w:pPr>
              <w:pStyle w:val="13"/>
              <w:ind w:firstLine="488"/>
            </w:pPr>
            <w:r>
              <w:t>根据《</w:t>
            </w:r>
            <w:r>
              <w:rPr>
                <w:rFonts w:hint="eastAsia"/>
              </w:rPr>
              <w:t>建设项目环境影响报告表编制技术指南（污染影响类）</w:t>
            </w:r>
            <w:r>
              <w:t>》</w:t>
            </w:r>
            <w:r>
              <w:rPr>
                <w:rFonts w:hint="eastAsia"/>
              </w:rPr>
              <w:t>（</w:t>
            </w:r>
            <w:r>
              <w:rPr>
                <w:rFonts w:hint="eastAsia"/>
              </w:rPr>
              <w:t>2021</w:t>
            </w:r>
            <w:r>
              <w:rPr>
                <w:rFonts w:hint="eastAsia"/>
              </w:rPr>
              <w:t>年试行</w:t>
            </w:r>
            <w:r>
              <w:rPr>
                <w:rFonts w:hint="eastAsia"/>
              </w:rPr>
              <w:t>)</w:t>
            </w:r>
            <w:r>
              <w:t>，</w:t>
            </w:r>
            <w:r>
              <w:rPr>
                <w:rFonts w:hint="eastAsia"/>
              </w:rPr>
              <w:t>引用与建设项目距离近的有效数据，包括近</w:t>
            </w:r>
            <w:r>
              <w:rPr>
                <w:rFonts w:hint="eastAsia"/>
              </w:rPr>
              <w:t>3</w:t>
            </w:r>
            <w:r>
              <w:rPr>
                <w:rFonts w:hint="eastAsia"/>
              </w:rPr>
              <w:t>年的规划环境影响评价的监测数据，所在流域控制单元内国家、地方控制断面监测数据，生态环境主管部门发布的水环境质量数据或地表水达标情况的结论。</w:t>
            </w:r>
          </w:p>
          <w:p w14:paraId="43E0907D" w14:textId="77777777" w:rsidR="006073AB" w:rsidRDefault="00000000">
            <w:pPr>
              <w:pStyle w:val="13"/>
              <w:ind w:firstLine="488"/>
              <w:rPr>
                <w:highlight w:val="yellow"/>
              </w:rPr>
            </w:pPr>
            <w:r>
              <w:lastRenderedPageBreak/>
              <w:t>本项目纳污河流为</w:t>
            </w:r>
            <w:r>
              <w:rPr>
                <w:rFonts w:hint="eastAsia"/>
              </w:rPr>
              <w:t>锡澄运河</w:t>
            </w:r>
            <w:r>
              <w:t>，根据江苏省地表水（环境）功能区划，</w:t>
            </w:r>
            <w:r>
              <w:rPr>
                <w:rFonts w:hint="eastAsia"/>
              </w:rPr>
              <w:t>锡澄运河水质执行</w:t>
            </w:r>
            <w:r>
              <w:t>《地表水环境质量标准》</w:t>
            </w:r>
            <w:r>
              <w:t>(GB3838-2002)</w:t>
            </w:r>
            <w:r>
              <w:t>中的</w:t>
            </w:r>
            <w:r>
              <w:rPr>
                <w:rFonts w:hint="eastAsia"/>
              </w:rPr>
              <w:t>Ⅲ类标准。</w:t>
            </w:r>
            <w:r>
              <w:t>依据无锡市江阴生态环境局发布的《江阴市</w:t>
            </w:r>
            <w:r>
              <w:rPr>
                <w:rFonts w:hint="eastAsia"/>
              </w:rPr>
              <w:t>生态</w:t>
            </w:r>
            <w:r>
              <w:t>环境状况公报</w:t>
            </w:r>
            <w:r>
              <w:rPr>
                <w:rFonts w:hint="eastAsia"/>
              </w:rPr>
              <w:t>（</w:t>
            </w:r>
            <w:r>
              <w:rPr>
                <w:rFonts w:hint="eastAsia"/>
              </w:rPr>
              <w:t>2</w:t>
            </w:r>
            <w:r>
              <w:t>022</w:t>
            </w:r>
            <w:r>
              <w:rPr>
                <w:rFonts w:hint="eastAsia"/>
              </w:rPr>
              <w:t>年度）</w:t>
            </w:r>
            <w:r>
              <w:t>》进行区域达标性判断</w:t>
            </w:r>
            <w:r>
              <w:rPr>
                <w:rFonts w:hint="eastAsia"/>
              </w:rPr>
              <w:t>，</w:t>
            </w:r>
            <w:r>
              <w:t>2022</w:t>
            </w:r>
            <w:r>
              <w:t>年，全市</w:t>
            </w:r>
            <w:proofErr w:type="gramStart"/>
            <w:r>
              <w:t>6</w:t>
            </w:r>
            <w:r>
              <w:t>个国考断面</w:t>
            </w:r>
            <w:proofErr w:type="gramEnd"/>
            <w:r>
              <w:t>全部达标，优</w:t>
            </w:r>
            <w:proofErr w:type="gramStart"/>
            <w:r>
              <w:t>Ⅲ</w:t>
            </w:r>
            <w:r>
              <w:t>比例</w:t>
            </w:r>
            <w:proofErr w:type="gramEnd"/>
            <w:r>
              <w:t>100%</w:t>
            </w:r>
            <w:r>
              <w:t>，同比持平，其中</w:t>
            </w:r>
            <w:r>
              <w:t>3</w:t>
            </w:r>
            <w:r>
              <w:t>个断面达到</w:t>
            </w:r>
            <w:r>
              <w:t>Ⅱ</w:t>
            </w:r>
            <w:r>
              <w:t>类；全市</w:t>
            </w:r>
            <w:r>
              <w:t>18</w:t>
            </w:r>
            <w:r>
              <w:t>个省考断面全部达标，优</w:t>
            </w:r>
            <w:proofErr w:type="gramStart"/>
            <w:r>
              <w:t>Ⅲ</w:t>
            </w:r>
            <w:r>
              <w:t>比例</w:t>
            </w:r>
            <w:proofErr w:type="gramEnd"/>
            <w:r>
              <w:t>100%</w:t>
            </w:r>
            <w:r>
              <w:t>，同比持平，其中</w:t>
            </w:r>
            <w:r>
              <w:t>11</w:t>
            </w:r>
            <w:r>
              <w:t>个断面达到</w:t>
            </w:r>
            <w:r>
              <w:t>Ⅱ</w:t>
            </w:r>
            <w:r>
              <w:t>类。</w:t>
            </w:r>
            <w:r>
              <w:rPr>
                <w:rFonts w:hint="eastAsia"/>
              </w:rPr>
              <w:t>20</w:t>
            </w:r>
            <w:r>
              <w:rPr>
                <w:rFonts w:hint="eastAsia"/>
              </w:rPr>
              <w:t>条主要河流中，东清河、二干河、黄昌河、</w:t>
            </w:r>
            <w:proofErr w:type="gramStart"/>
            <w:r>
              <w:rPr>
                <w:rFonts w:hint="eastAsia"/>
              </w:rPr>
              <w:t>青祝运河</w:t>
            </w:r>
            <w:proofErr w:type="gramEnd"/>
            <w:r>
              <w:rPr>
                <w:rFonts w:hint="eastAsia"/>
              </w:rPr>
              <w:t>、</w:t>
            </w:r>
            <w:proofErr w:type="gramStart"/>
            <w:r>
              <w:rPr>
                <w:rFonts w:hint="eastAsia"/>
              </w:rPr>
              <w:t>桃花港</w:t>
            </w:r>
            <w:proofErr w:type="gramEnd"/>
            <w:r>
              <w:rPr>
                <w:rFonts w:hint="eastAsia"/>
              </w:rPr>
              <w:t>河、西横河、锡澄运河、新沟河、新沙河、张家港河、锡澄运河</w:t>
            </w:r>
            <w:r>
              <w:rPr>
                <w:rFonts w:hint="eastAsia"/>
              </w:rPr>
              <w:t>11</w:t>
            </w:r>
            <w:r>
              <w:rPr>
                <w:rFonts w:hint="eastAsia"/>
              </w:rPr>
              <w:t>条河流水质状况为良好。由此可知，锡澄运河</w:t>
            </w:r>
            <w:r>
              <w:rPr>
                <w:rFonts w:hint="eastAsia"/>
              </w:rPr>
              <w:t>202</w:t>
            </w:r>
            <w:r>
              <w:t>2</w:t>
            </w:r>
            <w:r>
              <w:rPr>
                <w:rFonts w:hint="eastAsia"/>
              </w:rPr>
              <w:t>年水质状况达标。</w:t>
            </w:r>
          </w:p>
          <w:p w14:paraId="1913F4E9" w14:textId="77777777" w:rsidR="006073AB" w:rsidRDefault="00000000">
            <w:pPr>
              <w:spacing w:line="360" w:lineRule="auto"/>
              <w:ind w:firstLineChars="200" w:firstLine="482"/>
              <w:rPr>
                <w:b/>
                <w:bCs/>
              </w:rPr>
            </w:pPr>
            <w:r>
              <w:rPr>
                <w:b/>
                <w:bCs/>
              </w:rPr>
              <w:t>3</w:t>
            </w:r>
            <w:r>
              <w:rPr>
                <w:b/>
                <w:bCs/>
              </w:rPr>
              <w:t>、环境噪声</w:t>
            </w:r>
          </w:p>
          <w:p w14:paraId="2DA75EE5" w14:textId="77777777" w:rsidR="006073AB" w:rsidRDefault="00000000">
            <w:pPr>
              <w:pStyle w:val="1--"/>
              <w:spacing w:line="360" w:lineRule="auto"/>
              <w:ind w:firstLine="480"/>
              <w:rPr>
                <w:sz w:val="24"/>
                <w:szCs w:val="24"/>
              </w:rPr>
            </w:pPr>
            <w:r>
              <w:rPr>
                <w:rFonts w:hint="eastAsia"/>
                <w:kern w:val="2"/>
                <w:sz w:val="24"/>
                <w:szCs w:val="24"/>
              </w:rPr>
              <w:t>本项目</w:t>
            </w:r>
            <w:r>
              <w:rPr>
                <w:kern w:val="2"/>
                <w:sz w:val="24"/>
                <w:szCs w:val="24"/>
              </w:rPr>
              <w:t>位于</w:t>
            </w:r>
            <w:r>
              <w:rPr>
                <w:rFonts w:hint="eastAsia"/>
                <w:sz w:val="24"/>
              </w:rPr>
              <w:t>江阴市月</w:t>
            </w:r>
            <w:proofErr w:type="gramStart"/>
            <w:r>
              <w:rPr>
                <w:rFonts w:hint="eastAsia"/>
                <w:sz w:val="24"/>
              </w:rPr>
              <w:t>城镇月翔路</w:t>
            </w:r>
            <w:proofErr w:type="gramEnd"/>
            <w:r>
              <w:rPr>
                <w:rFonts w:hint="eastAsia"/>
                <w:sz w:val="24"/>
              </w:rPr>
              <w:t>27</w:t>
            </w:r>
            <w:r>
              <w:rPr>
                <w:rFonts w:hint="eastAsia"/>
                <w:sz w:val="24"/>
              </w:rPr>
              <w:t>号</w:t>
            </w:r>
            <w:r>
              <w:rPr>
                <w:rFonts w:hint="eastAsia"/>
                <w:kern w:val="2"/>
                <w:sz w:val="24"/>
                <w:szCs w:val="24"/>
              </w:rPr>
              <w:t>，根据《江阴市声环境功能区划分调整方案》澄政办发【</w:t>
            </w:r>
            <w:r>
              <w:rPr>
                <w:rFonts w:hint="eastAsia"/>
                <w:kern w:val="2"/>
                <w:sz w:val="24"/>
                <w:szCs w:val="24"/>
              </w:rPr>
              <w:t>2020</w:t>
            </w:r>
            <w:r>
              <w:rPr>
                <w:rFonts w:hint="eastAsia"/>
                <w:kern w:val="2"/>
                <w:sz w:val="24"/>
                <w:szCs w:val="24"/>
              </w:rPr>
              <w:t>】</w:t>
            </w:r>
            <w:r>
              <w:rPr>
                <w:rFonts w:hint="eastAsia"/>
                <w:kern w:val="2"/>
                <w:sz w:val="24"/>
                <w:szCs w:val="24"/>
              </w:rPr>
              <w:t>71</w:t>
            </w:r>
            <w:r>
              <w:rPr>
                <w:rFonts w:hint="eastAsia"/>
                <w:kern w:val="2"/>
                <w:sz w:val="24"/>
                <w:szCs w:val="24"/>
              </w:rPr>
              <w:t>号，位于月城镇</w:t>
            </w:r>
            <w:r>
              <w:rPr>
                <w:rFonts w:hint="eastAsia"/>
                <w:kern w:val="2"/>
                <w:sz w:val="24"/>
                <w:szCs w:val="24"/>
              </w:rPr>
              <w:t>3</w:t>
            </w:r>
            <w:r>
              <w:rPr>
                <w:rFonts w:hint="eastAsia"/>
                <w:kern w:val="2"/>
                <w:sz w:val="24"/>
                <w:szCs w:val="24"/>
              </w:rPr>
              <w:t>类区，执行</w:t>
            </w:r>
            <w:r>
              <w:rPr>
                <w:rFonts w:hint="eastAsia"/>
                <w:kern w:val="2"/>
                <w:sz w:val="24"/>
                <w:szCs w:val="24"/>
              </w:rPr>
              <w:t>3</w:t>
            </w:r>
            <w:r>
              <w:rPr>
                <w:rFonts w:hint="eastAsia"/>
                <w:kern w:val="2"/>
                <w:sz w:val="24"/>
                <w:szCs w:val="24"/>
              </w:rPr>
              <w:t>类区标准。且项目周边</w:t>
            </w:r>
            <w:r>
              <w:rPr>
                <w:rFonts w:hint="eastAsia"/>
                <w:kern w:val="2"/>
                <w:sz w:val="24"/>
                <w:szCs w:val="24"/>
              </w:rPr>
              <w:t>50m</w:t>
            </w:r>
            <w:r>
              <w:rPr>
                <w:rFonts w:hint="eastAsia"/>
                <w:kern w:val="2"/>
                <w:sz w:val="24"/>
                <w:szCs w:val="24"/>
              </w:rPr>
              <w:t>范围内无声环境敏感目标。</w:t>
            </w:r>
          </w:p>
          <w:p w14:paraId="08F03F47" w14:textId="77777777" w:rsidR="006073AB" w:rsidRDefault="00000000">
            <w:pPr>
              <w:spacing w:line="360" w:lineRule="auto"/>
              <w:ind w:firstLineChars="200" w:firstLine="482"/>
              <w:rPr>
                <w:b/>
                <w:bCs/>
              </w:rPr>
            </w:pPr>
            <w:r>
              <w:rPr>
                <w:b/>
                <w:bCs/>
              </w:rPr>
              <w:t>4</w:t>
            </w:r>
            <w:r>
              <w:rPr>
                <w:b/>
                <w:bCs/>
              </w:rPr>
              <w:t>、生态环境</w:t>
            </w:r>
          </w:p>
          <w:p w14:paraId="03B8303B" w14:textId="77777777" w:rsidR="006073AB" w:rsidRDefault="00000000">
            <w:pPr>
              <w:spacing w:line="360" w:lineRule="auto"/>
              <w:ind w:firstLineChars="200" w:firstLine="480"/>
            </w:pPr>
            <w:r>
              <w:t>本项目不属于产业园区外新增用地，用地范围内不含生态环境保护目标，无需进行生态现状调查。</w:t>
            </w:r>
          </w:p>
          <w:p w14:paraId="4C1F0C11" w14:textId="77777777" w:rsidR="006073AB" w:rsidRDefault="00000000">
            <w:pPr>
              <w:spacing w:line="360" w:lineRule="auto"/>
              <w:ind w:firstLineChars="200" w:firstLine="482"/>
              <w:rPr>
                <w:b/>
                <w:bCs/>
              </w:rPr>
            </w:pPr>
            <w:r>
              <w:rPr>
                <w:b/>
                <w:bCs/>
              </w:rPr>
              <w:t>5</w:t>
            </w:r>
            <w:r>
              <w:rPr>
                <w:b/>
                <w:bCs/>
              </w:rPr>
              <w:t>、电磁辐射</w:t>
            </w:r>
          </w:p>
          <w:p w14:paraId="5E1ED0B3" w14:textId="77777777" w:rsidR="006073AB" w:rsidRDefault="00000000">
            <w:pPr>
              <w:spacing w:line="360" w:lineRule="auto"/>
              <w:ind w:firstLineChars="200" w:firstLine="480"/>
            </w:pPr>
            <w:r>
              <w:t>本项目不属于电磁辐射类项目，无需开展电磁辐射现状监测与评价。</w:t>
            </w:r>
          </w:p>
          <w:p w14:paraId="5F394BC7" w14:textId="77777777" w:rsidR="006073AB" w:rsidRDefault="00000000">
            <w:pPr>
              <w:spacing w:line="336" w:lineRule="auto"/>
              <w:ind w:firstLineChars="200" w:firstLine="482"/>
              <w:rPr>
                <w:b/>
                <w:bCs/>
              </w:rPr>
            </w:pPr>
            <w:r>
              <w:rPr>
                <w:b/>
                <w:bCs/>
              </w:rPr>
              <w:t>6</w:t>
            </w:r>
            <w:r>
              <w:rPr>
                <w:b/>
                <w:bCs/>
              </w:rPr>
              <w:t>、地下水、土壤</w:t>
            </w:r>
          </w:p>
          <w:p w14:paraId="341CE896" w14:textId="77777777" w:rsidR="006073AB" w:rsidRDefault="00000000">
            <w:pPr>
              <w:spacing w:line="336" w:lineRule="auto"/>
              <w:ind w:firstLineChars="200" w:firstLine="480"/>
            </w:pPr>
            <w:r>
              <w:t>由于本项目生产区域地面已全部硬化，运营期对地下水、土壤的影响较小，因此不开展地下水、土壤现状调查。</w:t>
            </w:r>
          </w:p>
          <w:p w14:paraId="3B1ACFAE" w14:textId="77777777" w:rsidR="006073AB" w:rsidRDefault="006073AB">
            <w:pPr>
              <w:pStyle w:val="a4"/>
            </w:pPr>
          </w:p>
          <w:p w14:paraId="29289218" w14:textId="77777777" w:rsidR="006073AB" w:rsidRDefault="006073AB">
            <w:pPr>
              <w:pStyle w:val="a4"/>
            </w:pPr>
          </w:p>
          <w:p w14:paraId="14796A21" w14:textId="77777777" w:rsidR="006073AB" w:rsidRDefault="006073AB">
            <w:pPr>
              <w:pStyle w:val="a4"/>
            </w:pPr>
          </w:p>
          <w:p w14:paraId="10E92B70" w14:textId="77777777" w:rsidR="006073AB" w:rsidRDefault="006073AB">
            <w:pPr>
              <w:pStyle w:val="a4"/>
            </w:pPr>
          </w:p>
          <w:p w14:paraId="5C342B0C" w14:textId="77777777" w:rsidR="006073AB" w:rsidRDefault="006073AB">
            <w:pPr>
              <w:pStyle w:val="a4"/>
            </w:pPr>
          </w:p>
          <w:p w14:paraId="58645083" w14:textId="77777777" w:rsidR="006073AB" w:rsidRDefault="006073AB">
            <w:pPr>
              <w:pStyle w:val="a4"/>
            </w:pPr>
          </w:p>
        </w:tc>
      </w:tr>
      <w:tr w:rsidR="006073AB" w14:paraId="7226CE1E" w14:textId="77777777">
        <w:trPr>
          <w:trHeight w:val="9346"/>
          <w:jc w:val="center"/>
        </w:trPr>
        <w:tc>
          <w:tcPr>
            <w:tcW w:w="800" w:type="dxa"/>
            <w:vAlign w:val="center"/>
          </w:tcPr>
          <w:p w14:paraId="6F3AFE68" w14:textId="77777777" w:rsidR="006073AB" w:rsidRDefault="00000000">
            <w:pPr>
              <w:pStyle w:val="afc"/>
              <w:spacing w:before="32" w:after="32"/>
              <w:rPr>
                <w:sz w:val="24"/>
                <w:szCs w:val="24"/>
              </w:rPr>
            </w:pPr>
            <w:r>
              <w:rPr>
                <w:sz w:val="24"/>
                <w:szCs w:val="24"/>
              </w:rPr>
              <w:lastRenderedPageBreak/>
              <w:t>环境</w:t>
            </w:r>
          </w:p>
          <w:p w14:paraId="453EBC37" w14:textId="77777777" w:rsidR="006073AB" w:rsidRDefault="00000000">
            <w:pPr>
              <w:pStyle w:val="afc"/>
              <w:spacing w:before="32" w:after="32"/>
              <w:rPr>
                <w:sz w:val="24"/>
                <w:szCs w:val="24"/>
              </w:rPr>
            </w:pPr>
            <w:r>
              <w:rPr>
                <w:sz w:val="24"/>
                <w:szCs w:val="24"/>
              </w:rPr>
              <w:t>保护</w:t>
            </w:r>
          </w:p>
          <w:p w14:paraId="12C75B22" w14:textId="77777777" w:rsidR="006073AB" w:rsidRDefault="00000000">
            <w:pPr>
              <w:pStyle w:val="afc"/>
              <w:spacing w:before="32" w:after="32"/>
            </w:pPr>
            <w:r>
              <w:rPr>
                <w:sz w:val="24"/>
                <w:szCs w:val="24"/>
              </w:rPr>
              <w:t>目标</w:t>
            </w:r>
          </w:p>
        </w:tc>
        <w:tc>
          <w:tcPr>
            <w:tcW w:w="8190" w:type="dxa"/>
            <w:vAlign w:val="center"/>
          </w:tcPr>
          <w:p w14:paraId="3E021D32" w14:textId="77777777" w:rsidR="006073AB" w:rsidRDefault="006073AB" w:rsidP="00EA0904">
            <w:pPr>
              <w:ind w:firstLine="422"/>
              <w:rPr>
                <w:sz w:val="21"/>
              </w:rPr>
            </w:pPr>
          </w:p>
        </w:tc>
      </w:tr>
      <w:tr w:rsidR="006073AB" w14:paraId="19EFE3DF" w14:textId="77777777">
        <w:trPr>
          <w:trHeight w:val="3094"/>
          <w:jc w:val="center"/>
        </w:trPr>
        <w:tc>
          <w:tcPr>
            <w:tcW w:w="800" w:type="dxa"/>
            <w:tcMar>
              <w:left w:w="28" w:type="dxa"/>
              <w:right w:w="28" w:type="dxa"/>
            </w:tcMar>
            <w:vAlign w:val="center"/>
          </w:tcPr>
          <w:p w14:paraId="55BE55A0" w14:textId="77777777" w:rsidR="006073AB" w:rsidRDefault="00000000">
            <w:pPr>
              <w:pStyle w:val="afc"/>
              <w:spacing w:before="32" w:after="32"/>
              <w:rPr>
                <w:sz w:val="24"/>
                <w:szCs w:val="24"/>
              </w:rPr>
            </w:pPr>
            <w:r>
              <w:rPr>
                <w:sz w:val="24"/>
                <w:szCs w:val="24"/>
              </w:rPr>
              <w:t>污染</w:t>
            </w:r>
          </w:p>
          <w:p w14:paraId="01E7B75E" w14:textId="77777777" w:rsidR="006073AB" w:rsidRDefault="00000000">
            <w:pPr>
              <w:pStyle w:val="afc"/>
              <w:spacing w:before="32" w:after="32"/>
              <w:rPr>
                <w:sz w:val="24"/>
                <w:szCs w:val="24"/>
              </w:rPr>
            </w:pPr>
            <w:r>
              <w:rPr>
                <w:sz w:val="24"/>
                <w:szCs w:val="24"/>
              </w:rPr>
              <w:t>物排</w:t>
            </w:r>
          </w:p>
          <w:p w14:paraId="31723544" w14:textId="77777777" w:rsidR="006073AB" w:rsidRDefault="00000000">
            <w:pPr>
              <w:pStyle w:val="afc"/>
              <w:spacing w:before="32" w:after="32"/>
              <w:rPr>
                <w:sz w:val="24"/>
                <w:szCs w:val="24"/>
              </w:rPr>
            </w:pPr>
            <w:r>
              <w:rPr>
                <w:sz w:val="24"/>
                <w:szCs w:val="24"/>
              </w:rPr>
              <w:t>放控</w:t>
            </w:r>
          </w:p>
          <w:p w14:paraId="05723A51" w14:textId="77777777" w:rsidR="006073AB" w:rsidRDefault="00000000">
            <w:pPr>
              <w:pStyle w:val="afc"/>
              <w:spacing w:before="32" w:after="32"/>
              <w:rPr>
                <w:sz w:val="24"/>
                <w:szCs w:val="24"/>
              </w:rPr>
            </w:pPr>
            <w:r>
              <w:rPr>
                <w:sz w:val="24"/>
                <w:szCs w:val="24"/>
              </w:rPr>
              <w:t>制标</w:t>
            </w:r>
          </w:p>
          <w:p w14:paraId="0A33D9EB" w14:textId="77777777" w:rsidR="006073AB" w:rsidRDefault="00000000">
            <w:pPr>
              <w:pStyle w:val="afc"/>
              <w:spacing w:before="32" w:after="32"/>
            </w:pPr>
            <w:r>
              <w:rPr>
                <w:sz w:val="24"/>
                <w:szCs w:val="24"/>
              </w:rPr>
              <w:t>准</w:t>
            </w:r>
          </w:p>
        </w:tc>
        <w:tc>
          <w:tcPr>
            <w:tcW w:w="8190" w:type="dxa"/>
            <w:vAlign w:val="center"/>
          </w:tcPr>
          <w:p w14:paraId="023BD176" w14:textId="77777777" w:rsidR="006073AB" w:rsidRDefault="00000000">
            <w:pPr>
              <w:spacing w:beforeLines="50" w:before="163" w:line="360" w:lineRule="auto"/>
              <w:ind w:firstLineChars="200" w:firstLine="482"/>
              <w:rPr>
                <w:b/>
                <w:bCs/>
              </w:rPr>
            </w:pPr>
            <w:r>
              <w:rPr>
                <w:b/>
                <w:bCs/>
              </w:rPr>
              <w:t>1</w:t>
            </w:r>
            <w:r>
              <w:rPr>
                <w:b/>
                <w:bCs/>
              </w:rPr>
              <w:t>、环境空气</w:t>
            </w:r>
          </w:p>
          <w:p w14:paraId="4BDF3B1D" w14:textId="7C1129DB" w:rsidR="006073AB" w:rsidRDefault="00000000">
            <w:pPr>
              <w:pStyle w:val="13"/>
              <w:ind w:firstLine="488"/>
            </w:pPr>
            <w:r>
              <w:rPr>
                <w:rFonts w:hint="eastAsia"/>
              </w:rPr>
              <w:t>本项目大气污染物主要为抽残液残气及</w:t>
            </w:r>
            <w:proofErr w:type="gramStart"/>
            <w:r>
              <w:rPr>
                <w:rFonts w:hint="eastAsia"/>
              </w:rPr>
              <w:t>卸瓶阀时产生</w:t>
            </w:r>
            <w:proofErr w:type="gramEnd"/>
            <w:r>
              <w:rPr>
                <w:rFonts w:hint="eastAsia"/>
              </w:rPr>
              <w:t>的泄漏废气（</w:t>
            </w:r>
            <w:r>
              <w:rPr>
                <w:rFonts w:hint="eastAsia"/>
              </w:rPr>
              <w:t>G</w:t>
            </w:r>
            <w:r>
              <w:rPr>
                <w:vertAlign w:val="subscript"/>
              </w:rPr>
              <w:t>1</w:t>
            </w:r>
            <w:r>
              <w:rPr>
                <w:rFonts w:hint="eastAsia"/>
              </w:rPr>
              <w:t>、</w:t>
            </w:r>
            <w:r>
              <w:rPr>
                <w:rFonts w:hint="eastAsia"/>
              </w:rPr>
              <w:t>G</w:t>
            </w:r>
            <w:r>
              <w:rPr>
                <w:vertAlign w:val="subscript"/>
              </w:rPr>
              <w:t>2</w:t>
            </w:r>
            <w:r>
              <w:rPr>
                <w:rFonts w:hint="eastAsia"/>
              </w:rPr>
              <w:t>）（以非甲烷总烃、臭气浓度计）、焚烧产生的燃烧废气（</w:t>
            </w:r>
            <w:r>
              <w:rPr>
                <w:rFonts w:hint="eastAsia"/>
              </w:rPr>
              <w:t>G</w:t>
            </w:r>
            <w:r>
              <w:rPr>
                <w:vertAlign w:val="subscript"/>
              </w:rPr>
              <w:t>3</w:t>
            </w:r>
            <w:r>
              <w:rPr>
                <w:rFonts w:hint="eastAsia"/>
              </w:rPr>
              <w:t>）（颗粒物、二氧化硫、氮氧化物）、外表面除锈清理产生的除锈废气（</w:t>
            </w:r>
            <w:r>
              <w:rPr>
                <w:rFonts w:hint="eastAsia"/>
              </w:rPr>
              <w:t>G</w:t>
            </w:r>
            <w:r>
              <w:rPr>
                <w:vertAlign w:val="subscript"/>
              </w:rPr>
              <w:t>4</w:t>
            </w:r>
            <w:r>
              <w:rPr>
                <w:rFonts w:hint="eastAsia"/>
              </w:rPr>
              <w:t>）（颗粒物）、喷涂固化产生的喷涂废气（</w:t>
            </w:r>
            <w:r>
              <w:rPr>
                <w:rFonts w:hint="eastAsia"/>
              </w:rPr>
              <w:t>G</w:t>
            </w:r>
            <w:r>
              <w:rPr>
                <w:vertAlign w:val="subscript"/>
              </w:rPr>
              <w:t>5</w:t>
            </w:r>
            <w:r>
              <w:rPr>
                <w:rFonts w:hint="eastAsia"/>
              </w:rPr>
              <w:t>）（颗粒物）、固化废气（</w:t>
            </w:r>
            <w:r>
              <w:rPr>
                <w:rFonts w:hint="eastAsia"/>
              </w:rPr>
              <w:t>G</w:t>
            </w:r>
            <w:r>
              <w:rPr>
                <w:rFonts w:hint="eastAsia"/>
                <w:vertAlign w:val="subscript"/>
              </w:rPr>
              <w:t>6</w:t>
            </w:r>
            <w:r>
              <w:rPr>
                <w:rFonts w:hint="eastAsia"/>
              </w:rPr>
              <w:t>）（非甲烷总烃）及燃烧废气（</w:t>
            </w:r>
            <w:r>
              <w:rPr>
                <w:rFonts w:hint="eastAsia"/>
              </w:rPr>
              <w:t>G</w:t>
            </w:r>
            <w:r>
              <w:rPr>
                <w:rFonts w:hint="eastAsia"/>
                <w:vertAlign w:val="subscript"/>
              </w:rPr>
              <w:t>7</w:t>
            </w:r>
            <w:r>
              <w:rPr>
                <w:rFonts w:hint="eastAsia"/>
              </w:rPr>
              <w:t>）（颗粒物、二氧化硫、氮氧化物）及印字产生的印字废气（</w:t>
            </w:r>
            <w:r>
              <w:rPr>
                <w:rFonts w:hint="eastAsia"/>
              </w:rPr>
              <w:t>G</w:t>
            </w:r>
            <w:r>
              <w:rPr>
                <w:rFonts w:hint="eastAsia"/>
                <w:vertAlign w:val="subscript"/>
              </w:rPr>
              <w:t>8</w:t>
            </w:r>
            <w:r>
              <w:rPr>
                <w:rFonts w:hint="eastAsia"/>
              </w:rPr>
              <w:t>）（非甲烷总烃）。</w:t>
            </w:r>
          </w:p>
          <w:p w14:paraId="6222397D" w14:textId="77777777" w:rsidR="006073AB" w:rsidRDefault="00000000">
            <w:pPr>
              <w:pStyle w:val="13"/>
              <w:ind w:firstLine="488"/>
            </w:pPr>
            <w:r>
              <w:rPr>
                <w:rFonts w:hint="eastAsia"/>
              </w:rPr>
              <w:lastRenderedPageBreak/>
              <w:t>非甲烷总烃单位边界大气污染物排放监控浓度限值执行江苏地标《大气污染物综合排放标准》（</w:t>
            </w:r>
            <w:r>
              <w:rPr>
                <w:rFonts w:hint="eastAsia"/>
              </w:rPr>
              <w:t>DB32/4041-2021</w:t>
            </w:r>
            <w:r>
              <w:rPr>
                <w:rFonts w:hint="eastAsia"/>
              </w:rPr>
              <w:t>）</w:t>
            </w:r>
            <w:r>
              <w:t>表</w:t>
            </w:r>
            <w:r>
              <w:rPr>
                <w:rFonts w:hint="eastAsia"/>
              </w:rPr>
              <w:t>3</w:t>
            </w:r>
            <w:r>
              <w:rPr>
                <w:rFonts w:hint="eastAsia"/>
              </w:rPr>
              <w:t>相应标准，非甲烷总烃厂区内无组织排放限值执行江苏地标《大气污染物综合排放标准》（</w:t>
            </w:r>
            <w:r>
              <w:rPr>
                <w:rFonts w:hint="eastAsia"/>
              </w:rPr>
              <w:t>DB32/4041-2021</w:t>
            </w:r>
            <w:r>
              <w:rPr>
                <w:rFonts w:hint="eastAsia"/>
              </w:rPr>
              <w:t>）</w:t>
            </w:r>
            <w:r>
              <w:t>表</w:t>
            </w:r>
            <w:r>
              <w:rPr>
                <w:rFonts w:hint="eastAsia"/>
              </w:rPr>
              <w:t>2</w:t>
            </w:r>
            <w:r>
              <w:rPr>
                <w:rFonts w:hint="eastAsia"/>
              </w:rPr>
              <w:t>相应标准；臭气浓度执行《恶臭污染物排放标准》（</w:t>
            </w:r>
            <w:r>
              <w:rPr>
                <w:rFonts w:hint="eastAsia"/>
              </w:rPr>
              <w:t>G</w:t>
            </w:r>
            <w:r>
              <w:t>B14554-93</w:t>
            </w:r>
            <w:r>
              <w:rPr>
                <w:rFonts w:hint="eastAsia"/>
              </w:rPr>
              <w:t>）</w:t>
            </w:r>
            <w:r>
              <w:t>表</w:t>
            </w:r>
            <w:r>
              <w:rPr>
                <w:rFonts w:hint="eastAsia"/>
              </w:rPr>
              <w:t>1</w:t>
            </w:r>
            <w:r>
              <w:t>相关标准；</w:t>
            </w:r>
            <w:r>
              <w:rPr>
                <w:rFonts w:hint="eastAsia"/>
              </w:rPr>
              <w:t>液化石油气燃烧废气</w:t>
            </w:r>
            <w:r>
              <w:t>执行</w:t>
            </w:r>
            <w:r>
              <w:rPr>
                <w:rFonts w:hint="eastAsia"/>
              </w:rPr>
              <w:t>江苏省地方标准《工业炉窑大气污染物排放标准》（</w:t>
            </w:r>
            <w:r>
              <w:rPr>
                <w:rFonts w:hint="eastAsia"/>
              </w:rPr>
              <w:t>DB32/3728-20</w:t>
            </w:r>
            <w:r>
              <w:t>20</w:t>
            </w:r>
            <w:r>
              <w:rPr>
                <w:rFonts w:hint="eastAsia"/>
              </w:rPr>
              <w:t>）表</w:t>
            </w:r>
            <w:r>
              <w:rPr>
                <w:rFonts w:hint="eastAsia"/>
              </w:rPr>
              <w:t>1</w:t>
            </w:r>
            <w:r>
              <w:rPr>
                <w:rFonts w:hint="eastAsia"/>
              </w:rPr>
              <w:t>标准</w:t>
            </w:r>
            <w:r>
              <w:t>；有机废气</w:t>
            </w:r>
            <w:r>
              <w:rPr>
                <w:rFonts w:hint="eastAsia"/>
              </w:rPr>
              <w:t>执行江苏地标《大气污染物综合排放标准》（</w:t>
            </w:r>
            <w:r>
              <w:rPr>
                <w:rFonts w:hint="eastAsia"/>
              </w:rPr>
              <w:t>DB32/4041-2021</w:t>
            </w:r>
            <w:r>
              <w:rPr>
                <w:rFonts w:hint="eastAsia"/>
              </w:rPr>
              <w:t>）表</w:t>
            </w:r>
            <w:r>
              <w:t>1</w:t>
            </w:r>
            <w:r>
              <w:rPr>
                <w:rFonts w:hint="eastAsia"/>
              </w:rPr>
              <w:t>相应标准。</w:t>
            </w:r>
          </w:p>
          <w:p w14:paraId="57477DE4" w14:textId="77777777" w:rsidR="006073AB" w:rsidRDefault="00000000">
            <w:pPr>
              <w:pStyle w:val="13"/>
              <w:ind w:firstLine="488"/>
            </w:pPr>
            <w:r>
              <w:rPr>
                <w:rFonts w:hint="eastAsia"/>
              </w:rPr>
              <w:t>厂区内非甲烷总烃无组织排放执行江苏省地标《大气污染物综合排放标准》（</w:t>
            </w:r>
            <w:r>
              <w:rPr>
                <w:rFonts w:hint="eastAsia"/>
              </w:rPr>
              <w:t>DB32/4041-2021</w:t>
            </w:r>
            <w:r>
              <w:rPr>
                <w:rFonts w:hint="eastAsia"/>
              </w:rPr>
              <w:t>）表</w:t>
            </w:r>
            <w:r>
              <w:rPr>
                <w:rFonts w:hint="eastAsia"/>
              </w:rPr>
              <w:t>2</w:t>
            </w:r>
            <w:r>
              <w:rPr>
                <w:rFonts w:hint="eastAsia"/>
              </w:rPr>
              <w:t>标准。</w:t>
            </w:r>
          </w:p>
          <w:p w14:paraId="116F8101" w14:textId="77777777" w:rsidR="006073AB" w:rsidRDefault="00000000">
            <w:pPr>
              <w:spacing w:line="360" w:lineRule="auto"/>
              <w:ind w:firstLineChars="200" w:firstLine="482"/>
              <w:rPr>
                <w:b/>
                <w:bCs/>
              </w:rPr>
            </w:pPr>
            <w:r>
              <w:rPr>
                <w:b/>
                <w:bCs/>
              </w:rPr>
              <w:t>2</w:t>
            </w:r>
            <w:r>
              <w:rPr>
                <w:b/>
                <w:bCs/>
              </w:rPr>
              <w:t>、废水</w:t>
            </w:r>
          </w:p>
          <w:p w14:paraId="7DB4BCE8" w14:textId="77777777" w:rsidR="006073AB" w:rsidRDefault="00000000">
            <w:pPr>
              <w:pStyle w:val="13"/>
              <w:ind w:firstLine="488"/>
            </w:pPr>
            <w:r>
              <w:t>本项目生活污水接管至江阴市月城综合污水处理有限公司集中处理。接管标准执行《污水排入城镇下水道水质标准》（</w:t>
            </w:r>
            <w:r>
              <w:t>GB/T31962-2015</w:t>
            </w:r>
            <w:r>
              <w:t>）表</w:t>
            </w:r>
            <w:r>
              <w:t>1</w:t>
            </w:r>
            <w:r>
              <w:t>中</w:t>
            </w:r>
            <w:r>
              <w:t>B</w:t>
            </w:r>
            <w:r>
              <w:t>等级接管标准，该污水处理厂处理出水执行</w:t>
            </w:r>
            <w:r>
              <w:t>DB32/1072-2018</w:t>
            </w:r>
            <w:r>
              <w:t>《太湖地区城镇污水处理厂及重点工业行业主要水污染物排放限值》表</w:t>
            </w:r>
            <w:r>
              <w:t>2</w:t>
            </w:r>
            <w:r>
              <w:t>标准及</w:t>
            </w:r>
            <w:r>
              <w:t>GB18918-2002</w:t>
            </w:r>
            <w:r>
              <w:t>《城镇污水处理厂污染物排放标准》表</w:t>
            </w:r>
            <w:r>
              <w:t>1</w:t>
            </w:r>
            <w:r>
              <w:t>一级</w:t>
            </w:r>
            <w:r>
              <w:t>A</w:t>
            </w:r>
            <w:r>
              <w:t>标准，尾水排入</w:t>
            </w:r>
            <w:r>
              <w:rPr>
                <w:rFonts w:hint="eastAsia"/>
              </w:rPr>
              <w:t>锡澄运河</w:t>
            </w:r>
            <w:r>
              <w:t>，具体见表</w:t>
            </w:r>
            <w:r>
              <w:t>3-6</w:t>
            </w:r>
            <w:r>
              <w:t>。</w:t>
            </w:r>
          </w:p>
          <w:p w14:paraId="482CBD61" w14:textId="77777777" w:rsidR="006073AB" w:rsidRDefault="00000000">
            <w:pPr>
              <w:snapToGrid w:val="0"/>
              <w:spacing w:line="360" w:lineRule="auto"/>
              <w:ind w:firstLineChars="200" w:firstLine="482"/>
              <w:rPr>
                <w:b/>
                <w:bCs/>
              </w:rPr>
            </w:pPr>
            <w:r>
              <w:rPr>
                <w:b/>
                <w:bCs/>
              </w:rPr>
              <w:t>3</w:t>
            </w:r>
            <w:r>
              <w:rPr>
                <w:b/>
                <w:bCs/>
              </w:rPr>
              <w:t>、厂界噪声</w:t>
            </w:r>
          </w:p>
          <w:p w14:paraId="776A0BED" w14:textId="77777777" w:rsidR="006073AB" w:rsidRDefault="00000000">
            <w:pPr>
              <w:pStyle w:val="13"/>
              <w:ind w:firstLine="488"/>
            </w:pPr>
            <w:r>
              <w:t>根据市政府办公室关于印发《江阴市声环境功能区划分调整方案》的通知（澄政办发</w:t>
            </w:r>
            <w:r>
              <w:t>[2020]71</w:t>
            </w:r>
            <w:r>
              <w:t>号），本项目位于</w:t>
            </w:r>
            <w:r>
              <w:t>3</w:t>
            </w:r>
            <w:r>
              <w:t>类声环境功能区。厂界噪声执行</w:t>
            </w:r>
            <w:r>
              <w:t>GB12348-2008</w:t>
            </w:r>
            <w:r>
              <w:t>《工业企业厂界环境噪声排放标准》表</w:t>
            </w:r>
            <w:r>
              <w:t>1</w:t>
            </w:r>
            <w:r>
              <w:t>中</w:t>
            </w:r>
            <w:r>
              <w:t>3</w:t>
            </w:r>
            <w:r>
              <w:t>类标准，即昼间（</w:t>
            </w:r>
            <w:r>
              <w:t>6:00-22:00</w:t>
            </w:r>
            <w:r>
              <w:t>）</w:t>
            </w:r>
            <w:r>
              <w:t>≤65dB(A)</w:t>
            </w:r>
            <w:r>
              <w:t>，夜间（</w:t>
            </w:r>
            <w:r>
              <w:t>22:00-6:00</w:t>
            </w:r>
            <w:r>
              <w:t>）</w:t>
            </w:r>
            <w:r>
              <w:t>≤55dB(A)</w:t>
            </w:r>
            <w:r>
              <w:t>。</w:t>
            </w:r>
          </w:p>
          <w:p w14:paraId="3A586D32" w14:textId="77777777" w:rsidR="006073AB" w:rsidRDefault="00000000">
            <w:pPr>
              <w:snapToGrid w:val="0"/>
              <w:spacing w:line="360" w:lineRule="auto"/>
              <w:ind w:firstLineChars="200" w:firstLine="482"/>
              <w:rPr>
                <w:b/>
              </w:rPr>
            </w:pPr>
            <w:r>
              <w:rPr>
                <w:b/>
              </w:rPr>
              <w:t>4</w:t>
            </w:r>
            <w:r>
              <w:rPr>
                <w:b/>
              </w:rPr>
              <w:t>、固废贮存标准</w:t>
            </w:r>
          </w:p>
          <w:p w14:paraId="6D61F8CB" w14:textId="77777777" w:rsidR="006073AB" w:rsidRDefault="00000000">
            <w:pPr>
              <w:adjustRightInd w:val="0"/>
              <w:snapToGrid w:val="0"/>
              <w:spacing w:line="360" w:lineRule="auto"/>
              <w:ind w:firstLineChars="200" w:firstLine="480"/>
            </w:pPr>
            <w:r>
              <w:t>本项目一般工业固废储存</w:t>
            </w:r>
            <w:r>
              <w:rPr>
                <w:rFonts w:hint="eastAsia"/>
              </w:rPr>
              <w:t>参照</w:t>
            </w:r>
            <w:r>
              <w:t>《一般工业固体废物贮存和填埋污染控制标准》（</w:t>
            </w:r>
            <w:r>
              <w:t>GB18599-2020</w:t>
            </w:r>
            <w:r>
              <w:t>）中相关规定执行；危险废物</w:t>
            </w:r>
            <w:proofErr w:type="gramStart"/>
            <w:r>
              <w:t>储存按</w:t>
            </w:r>
            <w:proofErr w:type="gramEnd"/>
            <w:r>
              <w:t>《危险废物贮存污染控制标准》（</w:t>
            </w:r>
            <w:r>
              <w:t>GB18597-2023</w:t>
            </w:r>
            <w:r>
              <w:t>）中相关规定执行。</w:t>
            </w:r>
            <w:r>
              <w:rPr>
                <w:rFonts w:hint="eastAsia"/>
              </w:rPr>
              <w:t>生活垃圾处理执行《城市生活垃圾处理及污染防治技术政策》（建城</w:t>
            </w:r>
            <w:r>
              <w:rPr>
                <w:rFonts w:hint="eastAsia"/>
              </w:rPr>
              <w:lastRenderedPageBreak/>
              <w:t xml:space="preserve">[2000]120 </w:t>
            </w:r>
            <w:r>
              <w:rPr>
                <w:rFonts w:hint="eastAsia"/>
              </w:rPr>
              <w:t>号）和《生活垃圾处理技术指南》（建城</w:t>
            </w:r>
            <w:r>
              <w:rPr>
                <w:rFonts w:hint="eastAsia"/>
              </w:rPr>
              <w:t>[2010]61</w:t>
            </w:r>
            <w:r>
              <w:rPr>
                <w:rFonts w:hint="eastAsia"/>
              </w:rPr>
              <w:t>号）以及国家、省市关于固体废物污染环境防治的法律法规。</w:t>
            </w:r>
          </w:p>
          <w:p w14:paraId="62927795" w14:textId="77777777" w:rsidR="006073AB" w:rsidRDefault="006073AB">
            <w:pPr>
              <w:adjustRightInd w:val="0"/>
              <w:snapToGrid w:val="0"/>
              <w:spacing w:line="360" w:lineRule="auto"/>
              <w:ind w:firstLine="422"/>
              <w:rPr>
                <w:sz w:val="21"/>
              </w:rPr>
            </w:pPr>
          </w:p>
          <w:p w14:paraId="28028871" w14:textId="77777777" w:rsidR="006073AB" w:rsidRDefault="006073AB">
            <w:pPr>
              <w:adjustRightInd w:val="0"/>
              <w:snapToGrid w:val="0"/>
              <w:spacing w:line="360" w:lineRule="auto"/>
              <w:ind w:firstLine="422"/>
              <w:rPr>
                <w:sz w:val="21"/>
              </w:rPr>
            </w:pPr>
          </w:p>
          <w:p w14:paraId="04390D74" w14:textId="77777777" w:rsidR="006073AB" w:rsidRDefault="006073AB">
            <w:pPr>
              <w:adjustRightInd w:val="0"/>
              <w:snapToGrid w:val="0"/>
              <w:spacing w:line="360" w:lineRule="auto"/>
              <w:ind w:firstLine="422"/>
              <w:rPr>
                <w:sz w:val="21"/>
              </w:rPr>
            </w:pPr>
          </w:p>
          <w:p w14:paraId="1BC5C9AC" w14:textId="77777777" w:rsidR="006073AB" w:rsidRDefault="006073AB">
            <w:pPr>
              <w:adjustRightInd w:val="0"/>
              <w:snapToGrid w:val="0"/>
              <w:spacing w:line="360" w:lineRule="auto"/>
              <w:ind w:firstLine="422"/>
              <w:rPr>
                <w:sz w:val="21"/>
              </w:rPr>
            </w:pPr>
          </w:p>
          <w:p w14:paraId="0DD69D9C" w14:textId="77777777" w:rsidR="006073AB" w:rsidRDefault="006073AB">
            <w:pPr>
              <w:adjustRightInd w:val="0"/>
              <w:snapToGrid w:val="0"/>
              <w:spacing w:line="360" w:lineRule="auto"/>
              <w:ind w:firstLine="422"/>
              <w:rPr>
                <w:sz w:val="21"/>
              </w:rPr>
            </w:pPr>
          </w:p>
          <w:p w14:paraId="7D692024" w14:textId="77777777" w:rsidR="006073AB" w:rsidRDefault="006073AB">
            <w:pPr>
              <w:adjustRightInd w:val="0"/>
              <w:snapToGrid w:val="0"/>
              <w:spacing w:line="360" w:lineRule="auto"/>
              <w:ind w:firstLine="422"/>
              <w:rPr>
                <w:sz w:val="21"/>
              </w:rPr>
            </w:pPr>
          </w:p>
          <w:p w14:paraId="4503074E" w14:textId="77777777" w:rsidR="006073AB" w:rsidRDefault="006073AB">
            <w:pPr>
              <w:adjustRightInd w:val="0"/>
              <w:snapToGrid w:val="0"/>
              <w:spacing w:line="360" w:lineRule="auto"/>
              <w:ind w:firstLine="422"/>
              <w:rPr>
                <w:sz w:val="21"/>
              </w:rPr>
            </w:pPr>
          </w:p>
          <w:p w14:paraId="203C097D" w14:textId="77777777" w:rsidR="006073AB" w:rsidRDefault="006073AB">
            <w:pPr>
              <w:adjustRightInd w:val="0"/>
              <w:snapToGrid w:val="0"/>
              <w:spacing w:line="360" w:lineRule="auto"/>
              <w:ind w:firstLine="422"/>
              <w:rPr>
                <w:sz w:val="21"/>
              </w:rPr>
            </w:pPr>
          </w:p>
          <w:p w14:paraId="3A44C532" w14:textId="77777777" w:rsidR="006073AB" w:rsidRDefault="006073AB">
            <w:pPr>
              <w:adjustRightInd w:val="0"/>
              <w:snapToGrid w:val="0"/>
              <w:spacing w:line="360" w:lineRule="auto"/>
              <w:ind w:firstLine="422"/>
              <w:rPr>
                <w:sz w:val="21"/>
              </w:rPr>
            </w:pPr>
          </w:p>
          <w:p w14:paraId="7B4DDF42" w14:textId="77777777" w:rsidR="006073AB" w:rsidRDefault="006073AB">
            <w:pPr>
              <w:adjustRightInd w:val="0"/>
              <w:snapToGrid w:val="0"/>
              <w:spacing w:line="360" w:lineRule="auto"/>
              <w:ind w:firstLine="422"/>
              <w:rPr>
                <w:sz w:val="21"/>
              </w:rPr>
            </w:pPr>
          </w:p>
          <w:p w14:paraId="757AEDD8" w14:textId="77777777" w:rsidR="006073AB" w:rsidRDefault="006073AB">
            <w:pPr>
              <w:adjustRightInd w:val="0"/>
              <w:snapToGrid w:val="0"/>
              <w:spacing w:line="360" w:lineRule="auto"/>
              <w:ind w:firstLine="422"/>
              <w:rPr>
                <w:sz w:val="21"/>
              </w:rPr>
            </w:pPr>
          </w:p>
          <w:p w14:paraId="080375E0" w14:textId="77777777" w:rsidR="006073AB" w:rsidRDefault="006073AB">
            <w:pPr>
              <w:adjustRightInd w:val="0"/>
              <w:snapToGrid w:val="0"/>
              <w:spacing w:line="360" w:lineRule="auto"/>
              <w:ind w:firstLine="422"/>
              <w:rPr>
                <w:sz w:val="21"/>
              </w:rPr>
            </w:pPr>
          </w:p>
          <w:p w14:paraId="07CDD657" w14:textId="77777777" w:rsidR="006073AB" w:rsidRDefault="006073AB">
            <w:pPr>
              <w:adjustRightInd w:val="0"/>
              <w:snapToGrid w:val="0"/>
              <w:spacing w:line="360" w:lineRule="auto"/>
              <w:ind w:firstLine="422"/>
              <w:rPr>
                <w:sz w:val="21"/>
              </w:rPr>
            </w:pPr>
          </w:p>
          <w:p w14:paraId="7EA47169" w14:textId="77777777" w:rsidR="006073AB" w:rsidRDefault="006073AB">
            <w:pPr>
              <w:adjustRightInd w:val="0"/>
              <w:snapToGrid w:val="0"/>
              <w:spacing w:line="360" w:lineRule="auto"/>
              <w:ind w:firstLine="422"/>
              <w:rPr>
                <w:sz w:val="21"/>
              </w:rPr>
            </w:pPr>
          </w:p>
          <w:p w14:paraId="059FD6FD" w14:textId="77777777" w:rsidR="006073AB" w:rsidRDefault="006073AB">
            <w:pPr>
              <w:adjustRightInd w:val="0"/>
              <w:snapToGrid w:val="0"/>
              <w:spacing w:line="360" w:lineRule="auto"/>
              <w:ind w:firstLine="422"/>
              <w:rPr>
                <w:sz w:val="21"/>
              </w:rPr>
            </w:pPr>
          </w:p>
          <w:p w14:paraId="6007558A" w14:textId="77777777" w:rsidR="006073AB" w:rsidRDefault="006073AB">
            <w:pPr>
              <w:adjustRightInd w:val="0"/>
              <w:snapToGrid w:val="0"/>
              <w:spacing w:line="360" w:lineRule="auto"/>
              <w:ind w:firstLine="422"/>
              <w:rPr>
                <w:sz w:val="21"/>
              </w:rPr>
            </w:pPr>
          </w:p>
          <w:p w14:paraId="146980BA" w14:textId="77777777" w:rsidR="006073AB" w:rsidRDefault="006073AB">
            <w:pPr>
              <w:adjustRightInd w:val="0"/>
              <w:snapToGrid w:val="0"/>
              <w:spacing w:line="360" w:lineRule="auto"/>
              <w:ind w:firstLine="422"/>
              <w:rPr>
                <w:sz w:val="21"/>
              </w:rPr>
            </w:pPr>
          </w:p>
          <w:p w14:paraId="2E7C2122" w14:textId="77777777" w:rsidR="006073AB" w:rsidRDefault="006073AB">
            <w:pPr>
              <w:adjustRightInd w:val="0"/>
              <w:snapToGrid w:val="0"/>
              <w:spacing w:line="360" w:lineRule="auto"/>
              <w:ind w:firstLine="422"/>
              <w:rPr>
                <w:sz w:val="21"/>
              </w:rPr>
            </w:pPr>
          </w:p>
          <w:p w14:paraId="6B0FECB7" w14:textId="77777777" w:rsidR="006073AB" w:rsidRDefault="006073AB">
            <w:pPr>
              <w:adjustRightInd w:val="0"/>
              <w:snapToGrid w:val="0"/>
              <w:spacing w:line="360" w:lineRule="auto"/>
              <w:ind w:firstLine="422"/>
              <w:rPr>
                <w:sz w:val="21"/>
              </w:rPr>
            </w:pPr>
          </w:p>
          <w:p w14:paraId="5CF920BD" w14:textId="77777777" w:rsidR="006073AB" w:rsidRDefault="006073AB">
            <w:pPr>
              <w:adjustRightInd w:val="0"/>
              <w:snapToGrid w:val="0"/>
              <w:spacing w:line="360" w:lineRule="auto"/>
              <w:ind w:firstLine="422"/>
              <w:rPr>
                <w:sz w:val="21"/>
              </w:rPr>
            </w:pPr>
          </w:p>
          <w:p w14:paraId="5C69E107" w14:textId="77777777" w:rsidR="006073AB" w:rsidRDefault="006073AB">
            <w:pPr>
              <w:adjustRightInd w:val="0"/>
              <w:snapToGrid w:val="0"/>
              <w:spacing w:line="360" w:lineRule="auto"/>
              <w:ind w:firstLine="422"/>
              <w:rPr>
                <w:sz w:val="21"/>
              </w:rPr>
            </w:pPr>
          </w:p>
          <w:p w14:paraId="64EAB8BC" w14:textId="77777777" w:rsidR="006073AB" w:rsidRDefault="006073AB">
            <w:pPr>
              <w:adjustRightInd w:val="0"/>
              <w:snapToGrid w:val="0"/>
              <w:spacing w:line="360" w:lineRule="auto"/>
              <w:ind w:firstLine="422"/>
              <w:rPr>
                <w:sz w:val="21"/>
              </w:rPr>
            </w:pPr>
          </w:p>
          <w:p w14:paraId="1BBDF36B" w14:textId="77777777" w:rsidR="006073AB" w:rsidRDefault="006073AB">
            <w:pPr>
              <w:adjustRightInd w:val="0"/>
              <w:snapToGrid w:val="0"/>
              <w:spacing w:line="360" w:lineRule="auto"/>
              <w:ind w:firstLine="422"/>
              <w:rPr>
                <w:sz w:val="21"/>
              </w:rPr>
            </w:pPr>
          </w:p>
          <w:p w14:paraId="613011A8" w14:textId="77777777" w:rsidR="006073AB" w:rsidRDefault="006073AB">
            <w:pPr>
              <w:adjustRightInd w:val="0"/>
              <w:snapToGrid w:val="0"/>
              <w:spacing w:line="360" w:lineRule="auto"/>
              <w:ind w:firstLine="422"/>
              <w:rPr>
                <w:sz w:val="21"/>
              </w:rPr>
            </w:pPr>
          </w:p>
          <w:p w14:paraId="0C22464E" w14:textId="77777777" w:rsidR="006073AB" w:rsidRDefault="006073AB">
            <w:pPr>
              <w:adjustRightInd w:val="0"/>
              <w:snapToGrid w:val="0"/>
              <w:spacing w:line="360" w:lineRule="auto"/>
              <w:ind w:firstLine="422"/>
              <w:rPr>
                <w:sz w:val="21"/>
              </w:rPr>
            </w:pPr>
          </w:p>
        </w:tc>
      </w:tr>
    </w:tbl>
    <w:p w14:paraId="4DCC3503" w14:textId="77777777" w:rsidR="006073AB" w:rsidRDefault="006073AB">
      <w:pPr>
        <w:ind w:firstLine="482"/>
        <w:sectPr w:rsidR="006073AB" w:rsidSect="000936DD">
          <w:footerReference w:type="even" r:id="rId8"/>
          <w:footerReference w:type="default" r:id="rId9"/>
          <w:pgSz w:w="11906" w:h="16838"/>
          <w:pgMar w:top="1440" w:right="1800" w:bottom="1440" w:left="1800" w:header="851" w:footer="992" w:gutter="0"/>
          <w:pgNumType w:fmt="numberInDash" w:start="0"/>
          <w:cols w:space="425"/>
          <w:titlePg/>
          <w:docGrid w:type="lines" w:linePitch="326"/>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7830"/>
      </w:tblGrid>
      <w:tr w:rsidR="006073AB" w14:paraId="14859191" w14:textId="77777777">
        <w:trPr>
          <w:trHeight w:val="12748"/>
          <w:jc w:val="center"/>
        </w:trPr>
        <w:tc>
          <w:tcPr>
            <w:tcW w:w="416" w:type="dxa"/>
            <w:vAlign w:val="center"/>
          </w:tcPr>
          <w:p w14:paraId="2E1A8AA2" w14:textId="77777777" w:rsidR="006073AB" w:rsidRDefault="00000000">
            <w:pPr>
              <w:adjustRightInd w:val="0"/>
              <w:snapToGrid w:val="0"/>
              <w:jc w:val="center"/>
            </w:pPr>
            <w:r>
              <w:lastRenderedPageBreak/>
              <w:t>总量</w:t>
            </w:r>
          </w:p>
          <w:p w14:paraId="4B453AD3" w14:textId="77777777" w:rsidR="006073AB" w:rsidRDefault="00000000">
            <w:pPr>
              <w:adjustRightInd w:val="0"/>
              <w:snapToGrid w:val="0"/>
              <w:jc w:val="center"/>
            </w:pPr>
            <w:r>
              <w:t>控制</w:t>
            </w:r>
          </w:p>
          <w:p w14:paraId="39EE7F8D" w14:textId="77777777" w:rsidR="006073AB" w:rsidRDefault="00000000">
            <w:pPr>
              <w:adjustRightInd w:val="0"/>
              <w:snapToGrid w:val="0"/>
              <w:jc w:val="center"/>
            </w:pPr>
            <w:r>
              <w:t>指标</w:t>
            </w:r>
          </w:p>
        </w:tc>
        <w:tc>
          <w:tcPr>
            <w:tcW w:w="7870" w:type="dxa"/>
            <w:vAlign w:val="center"/>
          </w:tcPr>
          <w:p w14:paraId="0DA02855" w14:textId="77777777" w:rsidR="006073AB" w:rsidRDefault="00000000">
            <w:pPr>
              <w:pStyle w:val="13"/>
              <w:ind w:firstLine="488"/>
            </w:pPr>
            <w:r>
              <w:t>结合项目排污特征，确定总量控制因子为：</w:t>
            </w:r>
          </w:p>
          <w:p w14:paraId="5437EBC4" w14:textId="77777777" w:rsidR="006073AB" w:rsidRDefault="00000000">
            <w:pPr>
              <w:pStyle w:val="13"/>
              <w:ind w:firstLine="488"/>
            </w:pPr>
            <w:r>
              <w:t>废水：</w:t>
            </w:r>
            <w:r>
              <w:t>COD</w:t>
            </w:r>
            <w:r>
              <w:t>、</w:t>
            </w:r>
            <w:r>
              <w:t>NH</w:t>
            </w:r>
            <w:r>
              <w:rPr>
                <w:vertAlign w:val="subscript"/>
              </w:rPr>
              <w:t>3</w:t>
            </w:r>
            <w:r>
              <w:t>-N</w:t>
            </w:r>
            <w:r>
              <w:t>、</w:t>
            </w:r>
            <w:r>
              <w:t>TP</w:t>
            </w:r>
            <w:r>
              <w:t>、</w:t>
            </w:r>
            <w:r>
              <w:t>TN</w:t>
            </w:r>
            <w:r>
              <w:t>，特征因子为</w:t>
            </w:r>
            <w:r>
              <w:t>SS</w:t>
            </w:r>
            <w:r>
              <w:t>；</w:t>
            </w:r>
          </w:p>
          <w:p w14:paraId="005CA276" w14:textId="77777777" w:rsidR="006073AB" w:rsidRDefault="00000000">
            <w:pPr>
              <w:pStyle w:val="13"/>
              <w:ind w:firstLine="488"/>
            </w:pPr>
            <w:r>
              <w:t>废气：</w:t>
            </w:r>
            <w:r>
              <w:rPr>
                <w:rFonts w:hint="eastAsia"/>
              </w:rPr>
              <w:t>颗粒物、</w:t>
            </w:r>
            <w:r>
              <w:t>SO</w:t>
            </w:r>
            <w:r>
              <w:rPr>
                <w:vertAlign w:val="subscript"/>
              </w:rPr>
              <w:t>2</w:t>
            </w:r>
            <w:r>
              <w:rPr>
                <w:rFonts w:hint="eastAsia"/>
              </w:rPr>
              <w:t>、</w:t>
            </w:r>
            <w:r>
              <w:t>NO</w:t>
            </w:r>
            <w:r>
              <w:rPr>
                <w:rFonts w:hint="eastAsia"/>
              </w:rPr>
              <w:t>x</w:t>
            </w:r>
            <w:r>
              <w:rPr>
                <w:rFonts w:hint="eastAsia"/>
              </w:rPr>
              <w:t>、非甲烷总烃</w:t>
            </w:r>
            <w:r>
              <w:t>；</w:t>
            </w:r>
          </w:p>
          <w:p w14:paraId="7CD13DB0" w14:textId="77777777" w:rsidR="006073AB" w:rsidRDefault="00000000">
            <w:pPr>
              <w:pStyle w:val="13"/>
              <w:ind w:firstLine="488"/>
            </w:pPr>
            <w:r>
              <w:t>固废：固体废物得到妥善处置，排放总量为零。</w:t>
            </w:r>
          </w:p>
          <w:p w14:paraId="02388B51" w14:textId="77777777" w:rsidR="006073AB" w:rsidRDefault="00000000">
            <w:pPr>
              <w:pStyle w:val="13"/>
              <w:ind w:firstLine="488"/>
            </w:pPr>
            <w:r>
              <w:t>建设项目污染物排放总量指标见表</w:t>
            </w:r>
            <w:r>
              <w:t>3-7</w:t>
            </w:r>
            <w:r>
              <w:t>。</w:t>
            </w:r>
          </w:p>
          <w:p w14:paraId="6AA592FA" w14:textId="77777777" w:rsidR="006073AB" w:rsidRDefault="00000000">
            <w:pPr>
              <w:pStyle w:val="13"/>
              <w:ind w:firstLine="488"/>
            </w:pPr>
            <w:r>
              <w:t>注：</w:t>
            </w:r>
            <w:r>
              <w:t>“/”</w:t>
            </w:r>
            <w:r>
              <w:t>前指接管量，</w:t>
            </w:r>
            <w:r>
              <w:t>“/”</w:t>
            </w:r>
            <w:r>
              <w:t>后指排入外环境的量。</w:t>
            </w:r>
          </w:p>
          <w:p w14:paraId="0A5FB3E8" w14:textId="77777777" w:rsidR="006073AB" w:rsidRDefault="00000000">
            <w:pPr>
              <w:pStyle w:val="13"/>
              <w:ind w:firstLine="488"/>
            </w:pPr>
            <w:r>
              <w:t>固体废物的排放总量为零。</w:t>
            </w:r>
          </w:p>
        </w:tc>
      </w:tr>
    </w:tbl>
    <w:p w14:paraId="632E29B0" w14:textId="77777777" w:rsidR="006073AB" w:rsidRDefault="00000000">
      <w:pPr>
        <w:pStyle w:val="13"/>
        <w:ind w:firstLine="488"/>
        <w:jc w:val="center"/>
      </w:pPr>
      <w:r>
        <w:br w:type="page"/>
      </w:r>
    </w:p>
    <w:p w14:paraId="7D021FBF" w14:textId="77777777" w:rsidR="006073AB" w:rsidRDefault="00000000">
      <w:pPr>
        <w:pStyle w:val="a4"/>
        <w:ind w:firstLine="602"/>
        <w:jc w:val="center"/>
        <w:rPr>
          <w:snapToGrid w:val="0"/>
          <w:sz w:val="30"/>
          <w:szCs w:val="30"/>
        </w:rPr>
      </w:pPr>
      <w:r>
        <w:rPr>
          <w:snapToGrid w:val="0"/>
          <w:sz w:val="30"/>
          <w:szCs w:val="30"/>
        </w:rPr>
        <w:lastRenderedPageBreak/>
        <w:t>四、主要环境影响和保护措施</w:t>
      </w:r>
    </w:p>
    <w:tbl>
      <w:tblPr>
        <w:tblStyle w:val="af8"/>
        <w:tblW w:w="0" w:type="auto"/>
        <w:tblLook w:val="04A0" w:firstRow="1" w:lastRow="0" w:firstColumn="1" w:lastColumn="0" w:noHBand="0" w:noVBand="1"/>
      </w:tblPr>
      <w:tblGrid>
        <w:gridCol w:w="846"/>
        <w:gridCol w:w="7450"/>
      </w:tblGrid>
      <w:tr w:rsidR="006073AB" w14:paraId="521D92A5" w14:textId="77777777">
        <w:trPr>
          <w:trHeight w:val="4750"/>
        </w:trPr>
        <w:tc>
          <w:tcPr>
            <w:tcW w:w="846" w:type="dxa"/>
            <w:vAlign w:val="center"/>
          </w:tcPr>
          <w:p w14:paraId="5588E848" w14:textId="77777777" w:rsidR="006073AB" w:rsidRDefault="00000000">
            <w:pPr>
              <w:adjustRightInd w:val="0"/>
              <w:snapToGrid w:val="0"/>
              <w:ind w:rightChars="-14" w:right="-34"/>
              <w:jc w:val="center"/>
            </w:pPr>
            <w:r>
              <w:t>施工</w:t>
            </w:r>
          </w:p>
          <w:p w14:paraId="004402C7" w14:textId="77777777" w:rsidR="006073AB" w:rsidRDefault="00000000">
            <w:pPr>
              <w:adjustRightInd w:val="0"/>
              <w:snapToGrid w:val="0"/>
              <w:jc w:val="center"/>
            </w:pPr>
            <w:r>
              <w:t>期环</w:t>
            </w:r>
          </w:p>
          <w:p w14:paraId="4C2B3FFE" w14:textId="77777777" w:rsidR="006073AB" w:rsidRDefault="00000000">
            <w:pPr>
              <w:adjustRightInd w:val="0"/>
              <w:snapToGrid w:val="0"/>
              <w:jc w:val="center"/>
            </w:pPr>
            <w:r>
              <w:t>境保</w:t>
            </w:r>
          </w:p>
          <w:p w14:paraId="3242D9DA" w14:textId="77777777" w:rsidR="006073AB" w:rsidRDefault="00000000">
            <w:pPr>
              <w:adjustRightInd w:val="0"/>
              <w:snapToGrid w:val="0"/>
              <w:jc w:val="center"/>
            </w:pPr>
            <w:r>
              <w:t>护</w:t>
            </w:r>
            <w:proofErr w:type="gramStart"/>
            <w:r>
              <w:t>措</w:t>
            </w:r>
            <w:proofErr w:type="gramEnd"/>
          </w:p>
          <w:p w14:paraId="49AC5B9C" w14:textId="77777777" w:rsidR="006073AB" w:rsidRDefault="00000000">
            <w:pPr>
              <w:pStyle w:val="a4"/>
              <w:jc w:val="center"/>
            </w:pPr>
            <w:r>
              <w:t>施</w:t>
            </w:r>
          </w:p>
        </w:tc>
        <w:tc>
          <w:tcPr>
            <w:tcW w:w="7450" w:type="dxa"/>
            <w:vAlign w:val="center"/>
          </w:tcPr>
          <w:p w14:paraId="74433A39" w14:textId="77777777" w:rsidR="006073AB" w:rsidRDefault="00000000">
            <w:pPr>
              <w:pStyle w:val="13"/>
              <w:ind w:firstLine="488"/>
            </w:pPr>
            <w:r>
              <w:t>本项目利用现有</w:t>
            </w:r>
            <w:r>
              <w:rPr>
                <w:rFonts w:hint="eastAsia"/>
              </w:rPr>
              <w:t>闲置</w:t>
            </w:r>
            <w:r>
              <w:t>厂房进行建设，施工期工程主要包括厂房内部布局调整、新增设备的购买、安装、调试等；公用工程和辅助工程包括贮运工程、环保工程和其它配套工程的完善建设。施工期较短，因此施工期产生的粉尘、噪声和废污水较</w:t>
            </w:r>
            <w:r>
              <w:rPr>
                <w:rFonts w:hint="eastAsia"/>
              </w:rPr>
              <w:t>少</w:t>
            </w:r>
            <w:r>
              <w:t>，经采取合理的防范措施后，对周围环境影响不大。</w:t>
            </w:r>
          </w:p>
        </w:tc>
      </w:tr>
      <w:tr w:rsidR="006073AB" w14:paraId="24F4B458" w14:textId="77777777">
        <w:trPr>
          <w:trHeight w:val="8219"/>
        </w:trPr>
        <w:tc>
          <w:tcPr>
            <w:tcW w:w="846" w:type="dxa"/>
            <w:vAlign w:val="center"/>
          </w:tcPr>
          <w:p w14:paraId="538F9A2F" w14:textId="77777777" w:rsidR="006073AB" w:rsidRDefault="00000000">
            <w:pPr>
              <w:adjustRightInd w:val="0"/>
              <w:snapToGrid w:val="0"/>
              <w:jc w:val="center"/>
              <w:rPr>
                <w:bCs/>
              </w:rPr>
            </w:pPr>
            <w:r>
              <w:rPr>
                <w:bCs/>
              </w:rPr>
              <w:t>运营</w:t>
            </w:r>
          </w:p>
          <w:p w14:paraId="471AD989" w14:textId="77777777" w:rsidR="006073AB" w:rsidRDefault="00000000">
            <w:pPr>
              <w:adjustRightInd w:val="0"/>
              <w:snapToGrid w:val="0"/>
              <w:jc w:val="center"/>
              <w:rPr>
                <w:bCs/>
              </w:rPr>
            </w:pPr>
            <w:r>
              <w:rPr>
                <w:bCs/>
              </w:rPr>
              <w:t>期环</w:t>
            </w:r>
          </w:p>
          <w:p w14:paraId="6C183C27" w14:textId="77777777" w:rsidR="006073AB" w:rsidRDefault="00000000">
            <w:pPr>
              <w:adjustRightInd w:val="0"/>
              <w:snapToGrid w:val="0"/>
              <w:jc w:val="center"/>
              <w:rPr>
                <w:bCs/>
              </w:rPr>
            </w:pPr>
            <w:r>
              <w:rPr>
                <w:bCs/>
              </w:rPr>
              <w:t>境影</w:t>
            </w:r>
          </w:p>
          <w:p w14:paraId="78C886C5" w14:textId="77777777" w:rsidR="006073AB" w:rsidRDefault="00000000">
            <w:pPr>
              <w:adjustRightInd w:val="0"/>
              <w:snapToGrid w:val="0"/>
              <w:jc w:val="center"/>
              <w:rPr>
                <w:bCs/>
              </w:rPr>
            </w:pPr>
            <w:r>
              <w:rPr>
                <w:bCs/>
              </w:rPr>
              <w:t>响</w:t>
            </w:r>
            <w:proofErr w:type="gramStart"/>
            <w:r>
              <w:rPr>
                <w:bCs/>
              </w:rPr>
              <w:t>和</w:t>
            </w:r>
            <w:proofErr w:type="gramEnd"/>
          </w:p>
          <w:p w14:paraId="3FE73545" w14:textId="77777777" w:rsidR="006073AB" w:rsidRDefault="00000000">
            <w:pPr>
              <w:adjustRightInd w:val="0"/>
              <w:snapToGrid w:val="0"/>
              <w:jc w:val="center"/>
              <w:rPr>
                <w:bCs/>
              </w:rPr>
            </w:pPr>
            <w:r>
              <w:rPr>
                <w:bCs/>
              </w:rPr>
              <w:t>保护</w:t>
            </w:r>
          </w:p>
          <w:p w14:paraId="23F35BBB" w14:textId="77777777" w:rsidR="006073AB" w:rsidRDefault="00000000">
            <w:pPr>
              <w:pStyle w:val="a4"/>
              <w:jc w:val="center"/>
            </w:pPr>
            <w:r>
              <w:rPr>
                <w:bCs/>
              </w:rPr>
              <w:t>措施</w:t>
            </w:r>
          </w:p>
        </w:tc>
        <w:tc>
          <w:tcPr>
            <w:tcW w:w="7450" w:type="dxa"/>
            <w:vAlign w:val="center"/>
          </w:tcPr>
          <w:p w14:paraId="4A12C93C" w14:textId="77777777" w:rsidR="006073AB" w:rsidRDefault="00000000">
            <w:pPr>
              <w:pStyle w:val="13"/>
              <w:ind w:firstLine="488"/>
            </w:pPr>
            <w:r>
              <w:t>1</w:t>
            </w:r>
            <w:r>
              <w:t>、废气</w:t>
            </w:r>
          </w:p>
          <w:p w14:paraId="4DBED465" w14:textId="77777777" w:rsidR="006073AB" w:rsidRDefault="00000000">
            <w:pPr>
              <w:pStyle w:val="13"/>
              <w:ind w:firstLine="488"/>
            </w:pPr>
            <w:r>
              <w:t>1.1</w:t>
            </w:r>
            <w:proofErr w:type="gramStart"/>
            <w:r>
              <w:t>废气产排情况</w:t>
            </w:r>
            <w:proofErr w:type="gramEnd"/>
          </w:p>
          <w:p w14:paraId="4F216DC5" w14:textId="77777777" w:rsidR="001353D6" w:rsidRDefault="00000000">
            <w:pPr>
              <w:pStyle w:val="13"/>
              <w:ind w:firstLine="488"/>
            </w:pPr>
            <w:r>
              <w:t>本项目废气</w:t>
            </w:r>
            <w:r>
              <w:rPr>
                <w:rFonts w:hint="eastAsia"/>
              </w:rPr>
              <w:t>主要为抽残液残气和卸瓶</w:t>
            </w:r>
            <w:proofErr w:type="gramStart"/>
            <w:r>
              <w:rPr>
                <w:rFonts w:hint="eastAsia"/>
              </w:rPr>
              <w:t>阀产生</w:t>
            </w:r>
            <w:proofErr w:type="gramEnd"/>
            <w:r>
              <w:rPr>
                <w:rFonts w:hint="eastAsia"/>
              </w:rPr>
              <w:t>的泄漏废气（</w:t>
            </w:r>
            <w:r>
              <w:rPr>
                <w:rFonts w:hint="eastAsia"/>
              </w:rPr>
              <w:t>G</w:t>
            </w:r>
            <w:r>
              <w:rPr>
                <w:rFonts w:hint="eastAsia"/>
                <w:vertAlign w:val="subscript"/>
              </w:rPr>
              <w:t>1</w:t>
            </w:r>
            <w:r>
              <w:rPr>
                <w:rFonts w:hint="eastAsia"/>
              </w:rPr>
              <w:t>、</w:t>
            </w:r>
            <w:r>
              <w:rPr>
                <w:rFonts w:hint="eastAsia"/>
              </w:rPr>
              <w:t>G</w:t>
            </w:r>
            <w:r>
              <w:rPr>
                <w:rFonts w:hint="eastAsia"/>
                <w:vertAlign w:val="subscript"/>
              </w:rPr>
              <w:t>2</w:t>
            </w:r>
            <w:r>
              <w:rPr>
                <w:rFonts w:hint="eastAsia"/>
              </w:rPr>
              <w:t>）（以非甲烷总烃、臭气浓度计）、</w:t>
            </w:r>
            <w:r w:rsidR="001353D6">
              <w:rPr>
                <w:rFonts w:hint="eastAsia"/>
              </w:rPr>
              <w:t>焚烧产生的燃烧废气（</w:t>
            </w:r>
            <w:r w:rsidR="001353D6">
              <w:rPr>
                <w:rFonts w:hint="eastAsia"/>
              </w:rPr>
              <w:t>G</w:t>
            </w:r>
            <w:r w:rsidR="001353D6">
              <w:rPr>
                <w:vertAlign w:val="subscript"/>
              </w:rPr>
              <w:t>3</w:t>
            </w:r>
            <w:r w:rsidR="001353D6">
              <w:rPr>
                <w:rFonts w:hint="eastAsia"/>
              </w:rPr>
              <w:t>）（颗粒物、二氧化硫、氮氧化物、有机废气）、外表面除锈清理产生的除锈废气（</w:t>
            </w:r>
            <w:r w:rsidR="001353D6">
              <w:rPr>
                <w:rFonts w:hint="eastAsia"/>
              </w:rPr>
              <w:t>G</w:t>
            </w:r>
            <w:r w:rsidR="001353D6">
              <w:rPr>
                <w:vertAlign w:val="subscript"/>
              </w:rPr>
              <w:t>4</w:t>
            </w:r>
            <w:r w:rsidR="001353D6">
              <w:rPr>
                <w:rFonts w:hint="eastAsia"/>
              </w:rPr>
              <w:t>）（颗粒物）、喷涂固化产生的喷涂废气（</w:t>
            </w:r>
            <w:r w:rsidR="001353D6">
              <w:rPr>
                <w:rFonts w:hint="eastAsia"/>
              </w:rPr>
              <w:t>G</w:t>
            </w:r>
            <w:r w:rsidR="001353D6">
              <w:rPr>
                <w:vertAlign w:val="subscript"/>
              </w:rPr>
              <w:t>5</w:t>
            </w:r>
            <w:r w:rsidR="001353D6">
              <w:rPr>
                <w:rFonts w:hint="eastAsia"/>
              </w:rPr>
              <w:t>）（颗粒物）、喷涂固化产生的固化废气（</w:t>
            </w:r>
            <w:r w:rsidR="001353D6">
              <w:rPr>
                <w:rFonts w:hint="eastAsia"/>
              </w:rPr>
              <w:t>G</w:t>
            </w:r>
            <w:r w:rsidR="001353D6">
              <w:rPr>
                <w:rFonts w:hint="eastAsia"/>
                <w:vertAlign w:val="subscript"/>
              </w:rPr>
              <w:t>6</w:t>
            </w:r>
            <w:r w:rsidR="001353D6">
              <w:rPr>
                <w:rFonts w:hint="eastAsia"/>
              </w:rPr>
              <w:t>）（以有机废气计）、</w:t>
            </w:r>
            <w:r w:rsidR="001353D6" w:rsidRPr="003E29AE">
              <w:rPr>
                <w:rFonts w:hint="eastAsia"/>
              </w:rPr>
              <w:t>喷涂固化产生的燃烧废气（</w:t>
            </w:r>
            <w:r w:rsidR="001353D6" w:rsidRPr="003E29AE">
              <w:rPr>
                <w:rFonts w:hint="eastAsia"/>
              </w:rPr>
              <w:t>G7</w:t>
            </w:r>
            <w:r w:rsidR="001353D6" w:rsidRPr="003E29AE">
              <w:rPr>
                <w:rFonts w:hint="eastAsia"/>
              </w:rPr>
              <w:t>）（颗粒物、二氧化硫、氮氧化物、有机废气）</w:t>
            </w:r>
            <w:r w:rsidR="001353D6">
              <w:rPr>
                <w:rFonts w:hint="eastAsia"/>
              </w:rPr>
              <w:t>、印字产生的印字废气（</w:t>
            </w:r>
            <w:r w:rsidR="001353D6">
              <w:rPr>
                <w:rFonts w:hint="eastAsia"/>
              </w:rPr>
              <w:t>G</w:t>
            </w:r>
            <w:r w:rsidR="001353D6">
              <w:rPr>
                <w:rFonts w:hint="eastAsia"/>
                <w:vertAlign w:val="subscript"/>
              </w:rPr>
              <w:t>8</w:t>
            </w:r>
            <w:r w:rsidR="001353D6">
              <w:rPr>
                <w:rFonts w:hint="eastAsia"/>
              </w:rPr>
              <w:t>）（以有机废气计）。</w:t>
            </w:r>
          </w:p>
          <w:p w14:paraId="38AF7A2F" w14:textId="0A1E8001" w:rsidR="006073AB" w:rsidRDefault="00000000">
            <w:pPr>
              <w:pStyle w:val="13"/>
              <w:ind w:firstLine="488"/>
            </w:pPr>
            <w:r>
              <w:rPr>
                <w:rFonts w:hint="eastAsia"/>
              </w:rPr>
              <w:t>（</w:t>
            </w:r>
            <w:r>
              <w:rPr>
                <w:rFonts w:hint="eastAsia"/>
              </w:rPr>
              <w:t>1</w:t>
            </w:r>
            <w:r>
              <w:rPr>
                <w:rFonts w:hint="eastAsia"/>
              </w:rPr>
              <w:t>）抽残液残气和</w:t>
            </w:r>
            <w:proofErr w:type="gramStart"/>
            <w:r>
              <w:rPr>
                <w:rFonts w:hint="eastAsia"/>
              </w:rPr>
              <w:t>卸瓶阀时产生</w:t>
            </w:r>
            <w:proofErr w:type="gramEnd"/>
            <w:r>
              <w:rPr>
                <w:rFonts w:hint="eastAsia"/>
              </w:rPr>
              <w:t>的泄漏废气（</w:t>
            </w:r>
            <w:r>
              <w:rPr>
                <w:rFonts w:hint="eastAsia"/>
              </w:rPr>
              <w:t>G</w:t>
            </w:r>
            <w:r>
              <w:rPr>
                <w:vertAlign w:val="subscript"/>
              </w:rPr>
              <w:t>1</w:t>
            </w:r>
            <w:r>
              <w:rPr>
                <w:rFonts w:hint="eastAsia"/>
              </w:rPr>
              <w:t>、</w:t>
            </w:r>
            <w:r>
              <w:rPr>
                <w:rFonts w:hint="eastAsia"/>
              </w:rPr>
              <w:t>G</w:t>
            </w:r>
            <w:r>
              <w:rPr>
                <w:vertAlign w:val="subscript"/>
              </w:rPr>
              <w:t>2</w:t>
            </w:r>
            <w:r>
              <w:rPr>
                <w:rFonts w:hint="eastAsia"/>
              </w:rPr>
              <w:t>）</w:t>
            </w:r>
          </w:p>
          <w:p w14:paraId="3EEF2C33" w14:textId="77777777" w:rsidR="006073AB" w:rsidRDefault="00000000">
            <w:pPr>
              <w:pStyle w:val="13"/>
              <w:ind w:firstLine="488"/>
            </w:pPr>
            <w:r>
              <w:rPr>
                <w:rFonts w:hint="eastAsia"/>
              </w:rPr>
              <w:t>项目在抽残液残气和卸瓶阀的过程中，会有泄漏废气，废气为液化石油气，主要是丙烷、丁烷等低碳氢烷烃化合物（以非甲烷总烃计）及恶臭物质（以臭气浓度计），根据同类企业经验，钢瓶按平均每只残留</w:t>
            </w:r>
            <w:r>
              <w:rPr>
                <w:rFonts w:hint="eastAsia"/>
              </w:rPr>
              <w:t>0.034kg</w:t>
            </w:r>
            <w:r>
              <w:rPr>
                <w:rFonts w:hint="eastAsia"/>
              </w:rPr>
              <w:t>计算，项目年检测</w:t>
            </w:r>
            <w:proofErr w:type="gramStart"/>
            <w:r>
              <w:rPr>
                <w:rFonts w:hint="eastAsia"/>
              </w:rPr>
              <w:t>钢瓶数</w:t>
            </w:r>
            <w:proofErr w:type="gramEnd"/>
            <w:r>
              <w:rPr>
                <w:rFonts w:hint="eastAsia"/>
              </w:rPr>
              <w:t>为</w:t>
            </w:r>
            <w:r>
              <w:rPr>
                <w:rFonts w:hint="eastAsia"/>
              </w:rPr>
              <w:t>20</w:t>
            </w:r>
            <w:r>
              <w:rPr>
                <w:rFonts w:hint="eastAsia"/>
              </w:rPr>
              <w:t>万只，则总的残气量为</w:t>
            </w:r>
            <w:r>
              <w:rPr>
                <w:rFonts w:hint="eastAsia"/>
              </w:rPr>
              <w:t>6.8t/a</w:t>
            </w:r>
            <w:r>
              <w:rPr>
                <w:rFonts w:hint="eastAsia"/>
              </w:rPr>
              <w:t>，</w:t>
            </w:r>
            <w:proofErr w:type="gramStart"/>
            <w:r>
              <w:rPr>
                <w:rFonts w:hint="eastAsia"/>
              </w:rPr>
              <w:t>抽残过程</w:t>
            </w:r>
            <w:proofErr w:type="gramEnd"/>
            <w:r>
              <w:rPr>
                <w:rFonts w:hint="eastAsia"/>
              </w:rPr>
              <w:t>会产生烃类气体跑、冒、漏情况，为无组织排放，主要污染因子为非甲烷总烃，残气回收过程回收装置回收约</w:t>
            </w:r>
            <w:r>
              <w:rPr>
                <w:rFonts w:hint="eastAsia"/>
              </w:rPr>
              <w:t>99.5%</w:t>
            </w:r>
            <w:r>
              <w:rPr>
                <w:rFonts w:hint="eastAsia"/>
              </w:rPr>
              <w:t>，即回收到热处理炉或烘炉作为燃料的量为</w:t>
            </w:r>
            <w:r>
              <w:rPr>
                <w:rFonts w:hint="eastAsia"/>
              </w:rPr>
              <w:t>6.766t/a</w:t>
            </w:r>
            <w:r>
              <w:rPr>
                <w:rFonts w:hint="eastAsia"/>
              </w:rPr>
              <w:t>，则非</w:t>
            </w:r>
            <w:r>
              <w:rPr>
                <w:rFonts w:hint="eastAsia"/>
              </w:rPr>
              <w:lastRenderedPageBreak/>
              <w:t>甲烷总烃的产生量为</w:t>
            </w:r>
            <w:r>
              <w:rPr>
                <w:rFonts w:hint="eastAsia"/>
              </w:rPr>
              <w:t>0.034t/a</w:t>
            </w:r>
            <w:r>
              <w:rPr>
                <w:rFonts w:hint="eastAsia"/>
              </w:rPr>
              <w:t>。企业</w:t>
            </w:r>
            <w:proofErr w:type="gramStart"/>
            <w:r>
              <w:rPr>
                <w:rFonts w:hint="eastAsia"/>
              </w:rPr>
              <w:t>在抽残车间</w:t>
            </w:r>
            <w:proofErr w:type="gramEnd"/>
            <w:r>
              <w:rPr>
                <w:rFonts w:hint="eastAsia"/>
              </w:rPr>
              <w:t>内设置二级活性炭吸附装置对泄漏废气进行过滤后排放。</w:t>
            </w:r>
          </w:p>
          <w:p w14:paraId="787F732C" w14:textId="77777777" w:rsidR="006073AB" w:rsidRDefault="00000000">
            <w:pPr>
              <w:pStyle w:val="13"/>
              <w:ind w:firstLine="488"/>
            </w:pPr>
            <w:r>
              <w:rPr>
                <w:rFonts w:hint="eastAsia"/>
              </w:rPr>
              <w:t>由于进行抽残后的液化石油气瓶中残留量极小，卸瓶</w:t>
            </w:r>
            <w:proofErr w:type="gramStart"/>
            <w:r>
              <w:rPr>
                <w:rFonts w:hint="eastAsia"/>
              </w:rPr>
              <w:t>阀过程</w:t>
            </w:r>
            <w:proofErr w:type="gramEnd"/>
            <w:r>
              <w:rPr>
                <w:rFonts w:hint="eastAsia"/>
              </w:rPr>
              <w:t>中产生的泄漏废气量不做定量分析。</w:t>
            </w:r>
          </w:p>
          <w:p w14:paraId="4C72463C" w14:textId="7D844ABB" w:rsidR="006073AB" w:rsidRDefault="00000000">
            <w:pPr>
              <w:pStyle w:val="13"/>
              <w:ind w:firstLine="488"/>
            </w:pPr>
            <w:r>
              <w:t>（</w:t>
            </w:r>
            <w:r>
              <w:rPr>
                <w:rFonts w:hint="eastAsia"/>
              </w:rPr>
              <w:t>2</w:t>
            </w:r>
            <w:r>
              <w:t>）</w:t>
            </w:r>
            <w:r w:rsidR="001353D6">
              <w:rPr>
                <w:rFonts w:hint="eastAsia"/>
              </w:rPr>
              <w:t>焚烧工序</w:t>
            </w:r>
            <w:r>
              <w:rPr>
                <w:rFonts w:hint="eastAsia"/>
              </w:rPr>
              <w:t>燃烧废气（</w:t>
            </w:r>
            <w:r>
              <w:rPr>
                <w:rFonts w:hint="eastAsia"/>
              </w:rPr>
              <w:t>G</w:t>
            </w:r>
            <w:r>
              <w:rPr>
                <w:rFonts w:hint="eastAsia"/>
                <w:vertAlign w:val="subscript"/>
              </w:rPr>
              <w:t>3</w:t>
            </w:r>
            <w:r>
              <w:rPr>
                <w:rFonts w:hint="eastAsia"/>
              </w:rPr>
              <w:t>）</w:t>
            </w:r>
          </w:p>
          <w:p w14:paraId="4F25BBB6" w14:textId="77777777" w:rsidR="006073AB" w:rsidRDefault="00000000">
            <w:pPr>
              <w:pStyle w:val="13"/>
              <w:ind w:firstLineChars="0" w:firstLine="496"/>
            </w:pPr>
            <w:r>
              <w:rPr>
                <w:rFonts w:hint="eastAsia"/>
              </w:rPr>
              <w:t>①颗粒物、二氧化硫、氮氧化物</w:t>
            </w:r>
          </w:p>
          <w:p w14:paraId="759F17CB" w14:textId="0549BBCF" w:rsidR="006073AB" w:rsidRDefault="00000000">
            <w:pPr>
              <w:pStyle w:val="13"/>
              <w:ind w:firstLine="488"/>
            </w:pPr>
            <w:r>
              <w:rPr>
                <w:rFonts w:hint="eastAsia"/>
              </w:rPr>
              <w:t>焚烧过程中采用液化气作为燃料，焚烧过程预计液化石油气使用量约为</w:t>
            </w:r>
            <w:r>
              <w:rPr>
                <w:rFonts w:hint="eastAsia"/>
              </w:rPr>
              <w:t>5500m</w:t>
            </w:r>
            <w:r>
              <w:rPr>
                <w:vertAlign w:val="superscript"/>
              </w:rPr>
              <w:t>3</w:t>
            </w:r>
            <w:r>
              <w:t>，</w:t>
            </w:r>
            <w:r>
              <w:rPr>
                <w:rFonts w:hint="eastAsia"/>
              </w:rPr>
              <w:t>参考《</w:t>
            </w:r>
            <w:r>
              <w:t>33-37,431-434</w:t>
            </w:r>
            <w:r>
              <w:t>机械行业系数手册</w:t>
            </w:r>
            <w:r>
              <w:rPr>
                <w:rFonts w:hint="eastAsia"/>
              </w:rPr>
              <w:t>》</w:t>
            </w:r>
            <w:r>
              <w:rPr>
                <w:rFonts w:hint="eastAsia"/>
              </w:rPr>
              <w:t>p</w:t>
            </w:r>
            <w:r>
              <w:t>101</w:t>
            </w:r>
            <w:r>
              <w:rPr>
                <w:rFonts w:hint="eastAsia"/>
              </w:rPr>
              <w:t>，液化石油气燃烧产生的废气中颗粒物为</w:t>
            </w:r>
            <w:r>
              <w:t>0.00022</w:t>
            </w:r>
            <w:r>
              <w:rPr>
                <w:rFonts w:hint="eastAsia"/>
              </w:rPr>
              <w:t>kg/</w:t>
            </w:r>
            <w:r>
              <w:rPr>
                <w:rFonts w:hint="eastAsia"/>
              </w:rPr>
              <w:t>立方米</w:t>
            </w:r>
            <w:r>
              <w:rPr>
                <w:rFonts w:hint="eastAsia"/>
              </w:rPr>
              <w:t>-</w:t>
            </w:r>
            <w:r>
              <w:rPr>
                <w:rFonts w:hint="eastAsia"/>
              </w:rPr>
              <w:t>原料，</w:t>
            </w:r>
            <w:r>
              <w:rPr>
                <w:rFonts w:hint="eastAsia"/>
              </w:rPr>
              <w:t>SO</w:t>
            </w:r>
            <w:r>
              <w:rPr>
                <w:rFonts w:hint="eastAsia"/>
                <w:vertAlign w:val="subscript"/>
              </w:rPr>
              <w:t>2</w:t>
            </w:r>
            <w:r>
              <w:rPr>
                <w:rFonts w:hint="eastAsia"/>
              </w:rPr>
              <w:t>为</w:t>
            </w:r>
            <w:r>
              <w:t>0.000002</w:t>
            </w:r>
            <w:r>
              <w:rPr>
                <w:rFonts w:hint="eastAsia"/>
              </w:rPr>
              <w:t>Skg/</w:t>
            </w:r>
            <w:r>
              <w:rPr>
                <w:rFonts w:hint="eastAsia"/>
              </w:rPr>
              <w:t>立方米</w:t>
            </w:r>
            <w:r>
              <w:rPr>
                <w:rFonts w:hint="eastAsia"/>
              </w:rPr>
              <w:t>-</w:t>
            </w:r>
            <w:r>
              <w:rPr>
                <w:rFonts w:hint="eastAsia"/>
              </w:rPr>
              <w:t>原料（据《中华人民共和国国家标准</w:t>
            </w:r>
            <w:r>
              <w:rPr>
                <w:rFonts w:hint="eastAsia"/>
              </w:rPr>
              <w:t xml:space="preserve"> </w:t>
            </w:r>
            <w:r>
              <w:rPr>
                <w:rFonts w:hint="eastAsia"/>
              </w:rPr>
              <w:t>液化石油气》</w:t>
            </w:r>
            <w:r>
              <w:rPr>
                <w:rFonts w:hint="eastAsia"/>
              </w:rPr>
              <w:t>GB1</w:t>
            </w:r>
            <w:r>
              <w:t>1174</w:t>
            </w:r>
            <w:r>
              <w:rPr>
                <w:rFonts w:hint="eastAsia"/>
              </w:rPr>
              <w:t>-201</w:t>
            </w:r>
            <w:r>
              <w:t>1</w:t>
            </w:r>
            <w:r>
              <w:rPr>
                <w:rFonts w:hint="eastAsia"/>
              </w:rPr>
              <w:t>，含</w:t>
            </w:r>
            <w:r>
              <w:rPr>
                <w:rFonts w:hint="eastAsia"/>
              </w:rPr>
              <w:t>S</w:t>
            </w:r>
            <w:r>
              <w:rPr>
                <w:rFonts w:hint="eastAsia"/>
              </w:rPr>
              <w:t>量取</w:t>
            </w:r>
            <w:r>
              <w:t>200</w:t>
            </w:r>
            <w:r>
              <w:rPr>
                <w:rFonts w:hint="eastAsia"/>
              </w:rPr>
              <w:t>mg/m</w:t>
            </w:r>
            <w:r>
              <w:rPr>
                <w:rFonts w:hint="eastAsia"/>
                <w:vertAlign w:val="superscript"/>
              </w:rPr>
              <w:t>3</w:t>
            </w:r>
            <w:r>
              <w:rPr>
                <w:rFonts w:hint="eastAsia"/>
              </w:rPr>
              <w:t>），</w:t>
            </w:r>
            <w:r>
              <w:rPr>
                <w:rFonts w:hint="eastAsia"/>
              </w:rPr>
              <w:t>NO</w:t>
            </w:r>
            <w:r>
              <w:rPr>
                <w:rFonts w:hint="eastAsia"/>
                <w:vertAlign w:val="subscript"/>
              </w:rPr>
              <w:t>X</w:t>
            </w:r>
            <w:r>
              <w:rPr>
                <w:rFonts w:hint="eastAsia"/>
              </w:rPr>
              <w:t>为</w:t>
            </w:r>
            <w:r>
              <w:t>0.00596</w:t>
            </w:r>
            <w:r>
              <w:rPr>
                <w:rFonts w:hint="eastAsia"/>
              </w:rPr>
              <w:t>kg/</w:t>
            </w:r>
            <w:r>
              <w:rPr>
                <w:rFonts w:hint="eastAsia"/>
              </w:rPr>
              <w:t>立方米</w:t>
            </w:r>
            <w:r>
              <w:rPr>
                <w:rFonts w:hint="eastAsia"/>
              </w:rPr>
              <w:t>-</w:t>
            </w:r>
            <w:r>
              <w:rPr>
                <w:rFonts w:hint="eastAsia"/>
              </w:rPr>
              <w:t>原料。</w:t>
            </w:r>
          </w:p>
          <w:p w14:paraId="019060C7" w14:textId="77777777" w:rsidR="006073AB" w:rsidRDefault="00000000">
            <w:pPr>
              <w:pStyle w:val="13"/>
              <w:ind w:firstLineChars="0" w:firstLine="496"/>
            </w:pPr>
            <w:r>
              <w:rPr>
                <w:rFonts w:hint="eastAsia"/>
              </w:rPr>
              <w:t>企业拟将燃烧废气从焚烧炉抽至布袋除尘</w:t>
            </w:r>
            <w:r>
              <w:rPr>
                <w:rFonts w:hint="eastAsia"/>
              </w:rPr>
              <w:t>+</w:t>
            </w:r>
            <w:r>
              <w:rPr>
                <w:rFonts w:hint="eastAsia"/>
              </w:rPr>
              <w:t>水喷淋装置对烟气中的颗粒物进行吸附处理，除尘效率按</w:t>
            </w:r>
            <w:r>
              <w:rPr>
                <w:rFonts w:hint="eastAsia"/>
              </w:rPr>
              <w:t>99%</w:t>
            </w:r>
            <w:r>
              <w:rPr>
                <w:rFonts w:hint="eastAsia"/>
              </w:rPr>
              <w:t>计，处理后通过一根</w:t>
            </w:r>
            <w:r>
              <w:rPr>
                <w:rFonts w:hint="eastAsia"/>
              </w:rPr>
              <w:t>15</w:t>
            </w:r>
            <w:r>
              <w:rPr>
                <w:rFonts w:hint="eastAsia"/>
              </w:rPr>
              <w:t>米高排气筒（</w:t>
            </w:r>
            <w:r>
              <w:rPr>
                <w:rFonts w:hint="eastAsia"/>
              </w:rPr>
              <w:t>DA002</w:t>
            </w:r>
            <w:r>
              <w:rPr>
                <w:rFonts w:hint="eastAsia"/>
              </w:rPr>
              <w:t>）排放。</w:t>
            </w:r>
          </w:p>
          <w:p w14:paraId="1ADD6B3E" w14:textId="77777777" w:rsidR="006073AB" w:rsidRDefault="00000000">
            <w:pPr>
              <w:pStyle w:val="13"/>
              <w:ind w:firstLineChars="0" w:firstLine="496"/>
            </w:pPr>
            <w:r>
              <w:rPr>
                <w:rFonts w:hint="eastAsia"/>
              </w:rPr>
              <w:t>（</w:t>
            </w:r>
            <w:r>
              <w:rPr>
                <w:rFonts w:hint="eastAsia"/>
              </w:rPr>
              <w:t>3</w:t>
            </w:r>
            <w:r>
              <w:rPr>
                <w:rFonts w:hint="eastAsia"/>
              </w:rPr>
              <w:t>）除锈废气（</w:t>
            </w:r>
            <w:r>
              <w:rPr>
                <w:rFonts w:hint="eastAsia"/>
              </w:rPr>
              <w:t>G</w:t>
            </w:r>
            <w:r>
              <w:rPr>
                <w:rFonts w:hint="eastAsia"/>
                <w:vertAlign w:val="subscript"/>
              </w:rPr>
              <w:t>4</w:t>
            </w:r>
            <w:r>
              <w:rPr>
                <w:rFonts w:hint="eastAsia"/>
              </w:rPr>
              <w:t>）</w:t>
            </w:r>
          </w:p>
          <w:p w14:paraId="3B67DECD" w14:textId="77777777" w:rsidR="006073AB" w:rsidRDefault="00000000">
            <w:pPr>
              <w:pStyle w:val="13"/>
              <w:ind w:firstLineChars="0" w:firstLine="496"/>
            </w:pPr>
            <w:r>
              <w:rPr>
                <w:rFonts w:hint="eastAsia"/>
              </w:rPr>
              <w:t>项目采取抛丸除锈机在密闭的条件下处理钢瓶表面浮锈，根据《</w:t>
            </w:r>
            <w:r>
              <w:t>排放源统计调查产排污核算方法和系数手册》（机械行业系数手册）</w:t>
            </w:r>
            <w:r>
              <w:rPr>
                <w:rFonts w:hint="eastAsia"/>
              </w:rPr>
              <w:t>，抛丸工序颗粒物产生系数为</w:t>
            </w:r>
            <w:r>
              <w:t>2.19</w:t>
            </w:r>
            <w:r>
              <w:t>千克</w:t>
            </w:r>
            <w:r>
              <w:t>/</w:t>
            </w:r>
            <w:r>
              <w:t>吨</w:t>
            </w:r>
            <w:r>
              <w:t>-</w:t>
            </w:r>
            <w:r>
              <w:t>原料</w:t>
            </w:r>
            <w:r>
              <w:rPr>
                <w:rFonts w:hint="eastAsia"/>
              </w:rPr>
              <w:t>，根据企业提供资料，只有部分钢瓶需要进行抛丸作业，约</w:t>
            </w:r>
            <w:r>
              <w:t>2</w:t>
            </w:r>
            <w:r>
              <w:rPr>
                <w:rFonts w:hint="eastAsia"/>
              </w:rPr>
              <w:t>t/a</w:t>
            </w:r>
            <w:r>
              <w:rPr>
                <w:rFonts w:hint="eastAsia"/>
              </w:rPr>
              <w:t>，则产生抛丸粉尘量约</w:t>
            </w:r>
            <w:r>
              <w:rPr>
                <w:rFonts w:hint="eastAsia"/>
              </w:rPr>
              <w:t>0</w:t>
            </w:r>
            <w:r>
              <w:t>.00438</w:t>
            </w:r>
            <w:r>
              <w:rPr>
                <w:rFonts w:hint="eastAsia"/>
              </w:rPr>
              <w:t>t/a</w:t>
            </w:r>
            <w:r>
              <w:rPr>
                <w:rFonts w:hint="eastAsia"/>
              </w:rPr>
              <w:t>。本项目抛丸工序在密闭抛丸机内进行，废气经收集后进入抛丸机自带的滤筒除尘设施进行处理，最终通过</w:t>
            </w:r>
            <w:r>
              <w:rPr>
                <w:rFonts w:hint="eastAsia"/>
              </w:rPr>
              <w:t>1</w:t>
            </w:r>
            <w:r>
              <w:rPr>
                <w:rFonts w:hint="eastAsia"/>
              </w:rPr>
              <w:t>根</w:t>
            </w:r>
            <w:r>
              <w:rPr>
                <w:rFonts w:hint="eastAsia"/>
              </w:rPr>
              <w:t>1</w:t>
            </w:r>
            <w:r>
              <w:t>5</w:t>
            </w:r>
            <w:r>
              <w:rPr>
                <w:rFonts w:hint="eastAsia"/>
              </w:rPr>
              <w:t>米高排气筒（</w:t>
            </w:r>
            <w:r>
              <w:rPr>
                <w:rFonts w:hint="eastAsia"/>
              </w:rPr>
              <w:t>D</w:t>
            </w:r>
            <w:r>
              <w:t>A00</w:t>
            </w:r>
            <w:r>
              <w:rPr>
                <w:rFonts w:hint="eastAsia"/>
              </w:rPr>
              <w:t>3</w:t>
            </w:r>
            <w:r>
              <w:rPr>
                <w:rFonts w:hint="eastAsia"/>
              </w:rPr>
              <w:t>）排放，除尘效率按</w:t>
            </w:r>
            <w:r>
              <w:rPr>
                <w:rFonts w:hint="eastAsia"/>
              </w:rPr>
              <w:t>99%</w:t>
            </w:r>
            <w:r>
              <w:rPr>
                <w:rFonts w:hint="eastAsia"/>
              </w:rPr>
              <w:t>计。</w:t>
            </w:r>
          </w:p>
          <w:p w14:paraId="1ADB2312" w14:textId="77777777" w:rsidR="006073AB" w:rsidRDefault="00000000">
            <w:pPr>
              <w:pStyle w:val="13"/>
              <w:ind w:firstLine="488"/>
            </w:pPr>
            <w:r>
              <w:rPr>
                <w:rFonts w:hint="eastAsia"/>
              </w:rPr>
              <w:t>（</w:t>
            </w:r>
            <w:r>
              <w:rPr>
                <w:rFonts w:hint="eastAsia"/>
              </w:rPr>
              <w:t>4</w:t>
            </w:r>
            <w:r>
              <w:rPr>
                <w:rFonts w:hint="eastAsia"/>
              </w:rPr>
              <w:t>）喷涂废气（</w:t>
            </w:r>
            <w:r>
              <w:rPr>
                <w:rFonts w:hint="eastAsia"/>
              </w:rPr>
              <w:t>G</w:t>
            </w:r>
            <w:r>
              <w:rPr>
                <w:rFonts w:hint="eastAsia"/>
                <w:vertAlign w:val="subscript"/>
              </w:rPr>
              <w:t>5</w:t>
            </w:r>
            <w:r>
              <w:rPr>
                <w:rFonts w:hint="eastAsia"/>
              </w:rPr>
              <w:t>）</w:t>
            </w:r>
          </w:p>
          <w:p w14:paraId="63DD3B5C" w14:textId="77777777" w:rsidR="006073AB" w:rsidRDefault="00000000">
            <w:pPr>
              <w:pStyle w:val="13"/>
              <w:ind w:firstLineChars="0" w:firstLine="496"/>
            </w:pPr>
            <w:r>
              <w:rPr>
                <w:rFonts w:hint="eastAsia"/>
              </w:rPr>
              <w:t>本项目喷塑在密闭喷粉室内进行，根据《</w:t>
            </w:r>
            <w:r>
              <w:t>排放源统计调查产排污核算方法和系数手册》（机械行业系数手册）</w:t>
            </w:r>
            <w:r>
              <w:rPr>
                <w:rFonts w:hint="eastAsia"/>
              </w:rPr>
              <w:t>，喷塑工序颗粒物产生系数为</w:t>
            </w:r>
            <w:r>
              <w:rPr>
                <w:rFonts w:hint="eastAsia"/>
              </w:rPr>
              <w:t>3</w:t>
            </w:r>
            <w:r>
              <w:t>00</w:t>
            </w:r>
            <w:r>
              <w:rPr>
                <w:rFonts w:hint="eastAsia"/>
              </w:rPr>
              <w:t>千克</w:t>
            </w:r>
            <w:r>
              <w:rPr>
                <w:rFonts w:hint="eastAsia"/>
              </w:rPr>
              <w:t>/</w:t>
            </w:r>
            <w:r>
              <w:rPr>
                <w:rFonts w:hint="eastAsia"/>
              </w:rPr>
              <w:t>吨</w:t>
            </w:r>
            <w:r>
              <w:rPr>
                <w:rFonts w:hint="eastAsia"/>
              </w:rPr>
              <w:t>-</w:t>
            </w:r>
            <w:r>
              <w:rPr>
                <w:rFonts w:hint="eastAsia"/>
              </w:rPr>
              <w:t>原料，仅有部分钢瓶需要进行喷塑处置，根据企业提供</w:t>
            </w:r>
            <w:proofErr w:type="gramStart"/>
            <w:r>
              <w:rPr>
                <w:rFonts w:hint="eastAsia"/>
              </w:rPr>
              <w:t>资料塑粉用量</w:t>
            </w:r>
            <w:proofErr w:type="gramEnd"/>
            <w:r>
              <w:rPr>
                <w:rFonts w:hint="eastAsia"/>
              </w:rPr>
              <w:t>约</w:t>
            </w:r>
            <w:r>
              <w:t>0</w:t>
            </w:r>
            <w:r>
              <w:rPr>
                <w:rFonts w:hint="eastAsia"/>
              </w:rPr>
              <w:t>.45t/a</w:t>
            </w:r>
            <w:r>
              <w:rPr>
                <w:rFonts w:hint="eastAsia"/>
              </w:rPr>
              <w:t>，则颗粒物产生量约</w:t>
            </w:r>
            <w:r>
              <w:t>0.</w:t>
            </w:r>
            <w:r>
              <w:rPr>
                <w:rFonts w:hint="eastAsia"/>
              </w:rPr>
              <w:t>135</w:t>
            </w:r>
            <w:r>
              <w:t>t/a</w:t>
            </w:r>
            <w:r>
              <w:rPr>
                <w:rFonts w:hint="eastAsia"/>
              </w:rPr>
              <w:t>，经</w:t>
            </w:r>
            <w:r>
              <w:rPr>
                <w:rFonts w:hint="eastAsia"/>
              </w:rPr>
              <w:lastRenderedPageBreak/>
              <w:t>密闭收集后进入配套的旋风滤筒除尘设施，收集效率按</w:t>
            </w:r>
            <w:r>
              <w:rPr>
                <w:rFonts w:hint="eastAsia"/>
              </w:rPr>
              <w:t>99%</w:t>
            </w:r>
            <w:r>
              <w:rPr>
                <w:rFonts w:hint="eastAsia"/>
              </w:rPr>
              <w:t>计，处理效率按</w:t>
            </w:r>
            <w:r>
              <w:rPr>
                <w:rFonts w:hint="eastAsia"/>
              </w:rPr>
              <w:t>99%</w:t>
            </w:r>
            <w:r>
              <w:rPr>
                <w:rFonts w:hint="eastAsia"/>
              </w:rPr>
              <w:t>计，处理后通过一根</w:t>
            </w:r>
            <w:r>
              <w:rPr>
                <w:rFonts w:hint="eastAsia"/>
              </w:rPr>
              <w:t>15</w:t>
            </w:r>
            <w:r>
              <w:rPr>
                <w:rFonts w:hint="eastAsia"/>
              </w:rPr>
              <w:t>米高排气筒（</w:t>
            </w:r>
            <w:r>
              <w:rPr>
                <w:rFonts w:hint="eastAsia"/>
              </w:rPr>
              <w:t>DA004</w:t>
            </w:r>
            <w:r>
              <w:rPr>
                <w:rFonts w:hint="eastAsia"/>
              </w:rPr>
              <w:t>）排放。</w:t>
            </w:r>
          </w:p>
          <w:p w14:paraId="393B1FC0" w14:textId="77777777" w:rsidR="006073AB" w:rsidRDefault="00000000">
            <w:pPr>
              <w:pStyle w:val="13"/>
              <w:ind w:firstLine="488"/>
            </w:pPr>
            <w:r>
              <w:t>(5</w:t>
            </w:r>
            <w:r>
              <w:t>）</w:t>
            </w:r>
            <w:r>
              <w:rPr>
                <w:rFonts w:hint="eastAsia"/>
              </w:rPr>
              <w:t>固化废气及燃烧废气（</w:t>
            </w:r>
            <w:r>
              <w:rPr>
                <w:rFonts w:hint="eastAsia"/>
              </w:rPr>
              <w:t>G</w:t>
            </w:r>
            <w:r>
              <w:rPr>
                <w:rFonts w:hint="eastAsia"/>
                <w:vertAlign w:val="subscript"/>
              </w:rPr>
              <w:t>6</w:t>
            </w:r>
            <w:r>
              <w:rPr>
                <w:rFonts w:hint="eastAsia"/>
              </w:rPr>
              <w:t>、</w:t>
            </w:r>
            <w:r>
              <w:rPr>
                <w:rFonts w:hint="eastAsia"/>
              </w:rPr>
              <w:t>G</w:t>
            </w:r>
            <w:r>
              <w:rPr>
                <w:rFonts w:hint="eastAsia"/>
                <w:vertAlign w:val="subscript"/>
              </w:rPr>
              <w:t>7</w:t>
            </w:r>
            <w:r>
              <w:rPr>
                <w:rFonts w:hint="eastAsia"/>
              </w:rPr>
              <w:t>）</w:t>
            </w:r>
          </w:p>
          <w:p w14:paraId="2C3DCEBC" w14:textId="77777777" w:rsidR="006073AB" w:rsidRDefault="00000000">
            <w:pPr>
              <w:adjustRightInd w:val="0"/>
              <w:snapToGrid w:val="0"/>
              <w:spacing w:line="360" w:lineRule="auto"/>
              <w:ind w:firstLineChars="200" w:firstLine="480"/>
            </w:pPr>
            <w:r>
              <w:rPr>
                <w:rFonts w:hint="eastAsia"/>
              </w:rPr>
              <w:t>①固化废气（</w:t>
            </w:r>
            <w:r>
              <w:rPr>
                <w:rFonts w:hint="eastAsia"/>
              </w:rPr>
              <w:t>G</w:t>
            </w:r>
            <w:r>
              <w:rPr>
                <w:rFonts w:hint="eastAsia"/>
                <w:vertAlign w:val="subscript"/>
              </w:rPr>
              <w:t>6</w:t>
            </w:r>
            <w:r>
              <w:rPr>
                <w:rFonts w:hint="eastAsia"/>
              </w:rPr>
              <w:t>）</w:t>
            </w:r>
          </w:p>
          <w:p w14:paraId="5A30CECC" w14:textId="77777777" w:rsidR="006073AB" w:rsidRDefault="00000000">
            <w:pPr>
              <w:adjustRightInd w:val="0"/>
              <w:snapToGrid w:val="0"/>
              <w:spacing w:line="360" w:lineRule="auto"/>
              <w:ind w:firstLineChars="200" w:firstLine="480"/>
            </w:pPr>
            <w:r>
              <w:rPr>
                <w:rFonts w:hint="eastAsia"/>
              </w:rPr>
              <w:t>喷塑后的工件送至密闭固化炉进行加热固化，固化过程产生有机废气，根据《</w:t>
            </w:r>
            <w:r>
              <w:t>排放源统计调查产排污核算方法和系数手册》（机械行业系数手册）</w:t>
            </w:r>
            <w:r>
              <w:rPr>
                <w:rFonts w:hint="eastAsia"/>
              </w:rPr>
              <w:t>，喷塑后烘干工序挥发性有机物产生系数为</w:t>
            </w:r>
            <w:r>
              <w:rPr>
                <w:rFonts w:hint="eastAsia"/>
              </w:rPr>
              <w:t>1</w:t>
            </w:r>
            <w:r>
              <w:t>.2</w:t>
            </w:r>
            <w:r>
              <w:rPr>
                <w:rFonts w:hint="eastAsia"/>
              </w:rPr>
              <w:t>千克</w:t>
            </w:r>
            <w:r>
              <w:rPr>
                <w:rFonts w:hint="eastAsia"/>
              </w:rPr>
              <w:t>/</w:t>
            </w:r>
            <w:r>
              <w:rPr>
                <w:rFonts w:hint="eastAsia"/>
              </w:rPr>
              <w:t>吨</w:t>
            </w:r>
            <w:r>
              <w:rPr>
                <w:rFonts w:hint="eastAsia"/>
              </w:rPr>
              <w:t>-</w:t>
            </w:r>
            <w:r>
              <w:rPr>
                <w:rFonts w:hint="eastAsia"/>
              </w:rPr>
              <w:t>原料，根据前述计算，附着在工件表面的粉末量为</w:t>
            </w:r>
            <w:r>
              <w:t>0</w:t>
            </w:r>
            <w:r>
              <w:rPr>
                <w:rFonts w:hint="eastAsia"/>
              </w:rPr>
              <w:t>.315t/a</w:t>
            </w:r>
            <w:r>
              <w:rPr>
                <w:rFonts w:hint="eastAsia"/>
              </w:rPr>
              <w:t>，则有机废气产生量约</w:t>
            </w:r>
            <w:r>
              <w:rPr>
                <w:rFonts w:hint="eastAsia"/>
              </w:rPr>
              <w:t>0</w:t>
            </w:r>
            <w:r>
              <w:t>.000</w:t>
            </w:r>
            <w:r>
              <w:rPr>
                <w:rFonts w:hint="eastAsia"/>
              </w:rPr>
              <w:t>38t/a</w:t>
            </w:r>
            <w:r>
              <w:rPr>
                <w:rFonts w:hint="eastAsia"/>
              </w:rPr>
              <w:t>，经密闭收集后引入一套二级活性炭吸附装置处理，收集效率按</w:t>
            </w:r>
            <w:r>
              <w:rPr>
                <w:rFonts w:hint="eastAsia"/>
              </w:rPr>
              <w:t>90</w:t>
            </w:r>
            <w:r>
              <w:t>%</w:t>
            </w:r>
            <w:r>
              <w:rPr>
                <w:rFonts w:hint="eastAsia"/>
              </w:rPr>
              <w:t>，处理效率按</w:t>
            </w:r>
            <w:r>
              <w:rPr>
                <w:rFonts w:hint="eastAsia"/>
              </w:rPr>
              <w:t>9</w:t>
            </w:r>
            <w:r>
              <w:t>0%</w:t>
            </w:r>
            <w:r>
              <w:rPr>
                <w:rFonts w:hint="eastAsia"/>
              </w:rPr>
              <w:t>计。</w:t>
            </w:r>
          </w:p>
          <w:p w14:paraId="1D7A5369" w14:textId="70023C2D" w:rsidR="006073AB" w:rsidRDefault="00000000">
            <w:pPr>
              <w:pStyle w:val="13"/>
              <w:ind w:firstLine="488"/>
            </w:pPr>
            <w:r>
              <w:rPr>
                <w:rFonts w:hint="eastAsia"/>
              </w:rPr>
              <w:t>②</w:t>
            </w:r>
            <w:r w:rsidR="001353D6">
              <w:rPr>
                <w:rFonts w:hint="eastAsia"/>
              </w:rPr>
              <w:t>固化</w:t>
            </w:r>
            <w:r>
              <w:rPr>
                <w:rFonts w:hint="eastAsia"/>
              </w:rPr>
              <w:t>燃烧废气（</w:t>
            </w:r>
            <w:r>
              <w:rPr>
                <w:rFonts w:hint="eastAsia"/>
              </w:rPr>
              <w:t>G</w:t>
            </w:r>
            <w:r>
              <w:rPr>
                <w:rFonts w:hint="eastAsia"/>
                <w:vertAlign w:val="subscript"/>
              </w:rPr>
              <w:t>7</w:t>
            </w:r>
            <w:r>
              <w:rPr>
                <w:rFonts w:hint="eastAsia"/>
              </w:rPr>
              <w:t>）</w:t>
            </w:r>
          </w:p>
          <w:p w14:paraId="076A9830" w14:textId="77777777" w:rsidR="00EC2602" w:rsidRDefault="00000000" w:rsidP="00EC2602">
            <w:pPr>
              <w:pStyle w:val="13"/>
              <w:ind w:firstLine="488"/>
            </w:pPr>
            <w:r>
              <w:rPr>
                <w:rFonts w:hint="eastAsia"/>
              </w:rPr>
              <w:t>喷涂固化过程中采用液化气作为燃料，固化过程预计液化石油气使用量约为</w:t>
            </w:r>
            <w:r>
              <w:rPr>
                <w:rFonts w:hint="eastAsia"/>
              </w:rPr>
              <w:t>4500m</w:t>
            </w:r>
            <w:r>
              <w:rPr>
                <w:vertAlign w:val="superscript"/>
              </w:rPr>
              <w:t>3</w:t>
            </w:r>
            <w:r>
              <w:t>，</w:t>
            </w:r>
            <w:r>
              <w:rPr>
                <w:rFonts w:hint="eastAsia"/>
              </w:rPr>
              <w:t>参考《</w:t>
            </w:r>
            <w:r>
              <w:t>33-37,431-434</w:t>
            </w:r>
            <w:r>
              <w:t>机械行业系数手册</w:t>
            </w:r>
            <w:r>
              <w:rPr>
                <w:rFonts w:hint="eastAsia"/>
              </w:rPr>
              <w:t>》</w:t>
            </w:r>
            <w:r>
              <w:rPr>
                <w:rFonts w:hint="eastAsia"/>
              </w:rPr>
              <w:t>p</w:t>
            </w:r>
            <w:r>
              <w:t>101</w:t>
            </w:r>
            <w:r>
              <w:rPr>
                <w:rFonts w:hint="eastAsia"/>
              </w:rPr>
              <w:t>，液化石油气燃烧产生的废气中颗粒物为</w:t>
            </w:r>
            <w:r>
              <w:t>0.00022</w:t>
            </w:r>
            <w:r>
              <w:rPr>
                <w:rFonts w:hint="eastAsia"/>
              </w:rPr>
              <w:t>kg/</w:t>
            </w:r>
            <w:r>
              <w:rPr>
                <w:rFonts w:hint="eastAsia"/>
              </w:rPr>
              <w:t>立方米</w:t>
            </w:r>
            <w:r>
              <w:rPr>
                <w:rFonts w:hint="eastAsia"/>
              </w:rPr>
              <w:t>-</w:t>
            </w:r>
            <w:r>
              <w:rPr>
                <w:rFonts w:hint="eastAsia"/>
              </w:rPr>
              <w:t>原料，</w:t>
            </w:r>
            <w:r>
              <w:rPr>
                <w:rFonts w:hint="eastAsia"/>
              </w:rPr>
              <w:t>SO</w:t>
            </w:r>
            <w:r>
              <w:rPr>
                <w:rFonts w:hint="eastAsia"/>
                <w:vertAlign w:val="subscript"/>
              </w:rPr>
              <w:t>2</w:t>
            </w:r>
            <w:r>
              <w:rPr>
                <w:rFonts w:hint="eastAsia"/>
              </w:rPr>
              <w:t>为</w:t>
            </w:r>
            <w:r>
              <w:t>0.000002</w:t>
            </w:r>
            <w:r>
              <w:rPr>
                <w:rFonts w:hint="eastAsia"/>
              </w:rPr>
              <w:t>Skg/</w:t>
            </w:r>
            <w:proofErr w:type="gramStart"/>
            <w:r>
              <w:rPr>
                <w:rFonts w:hint="eastAsia"/>
              </w:rPr>
              <w:t>万立方米</w:t>
            </w:r>
            <w:proofErr w:type="gramEnd"/>
            <w:r>
              <w:rPr>
                <w:rFonts w:hint="eastAsia"/>
              </w:rPr>
              <w:t>-</w:t>
            </w:r>
            <w:r>
              <w:rPr>
                <w:rFonts w:hint="eastAsia"/>
              </w:rPr>
              <w:t>原料（据《中华人民共和国国家标准</w:t>
            </w:r>
            <w:r>
              <w:rPr>
                <w:rFonts w:hint="eastAsia"/>
              </w:rPr>
              <w:t xml:space="preserve"> </w:t>
            </w:r>
            <w:r>
              <w:rPr>
                <w:rFonts w:hint="eastAsia"/>
              </w:rPr>
              <w:t>液化石油气》</w:t>
            </w:r>
            <w:r>
              <w:rPr>
                <w:rFonts w:hint="eastAsia"/>
              </w:rPr>
              <w:t>GB1</w:t>
            </w:r>
            <w:r>
              <w:t>1174</w:t>
            </w:r>
            <w:r>
              <w:rPr>
                <w:rFonts w:hint="eastAsia"/>
              </w:rPr>
              <w:t>-201</w:t>
            </w:r>
            <w:r>
              <w:t>1</w:t>
            </w:r>
            <w:r>
              <w:rPr>
                <w:rFonts w:hint="eastAsia"/>
              </w:rPr>
              <w:t>，含</w:t>
            </w:r>
            <w:r>
              <w:rPr>
                <w:rFonts w:hint="eastAsia"/>
              </w:rPr>
              <w:t>S</w:t>
            </w:r>
            <w:r>
              <w:rPr>
                <w:rFonts w:hint="eastAsia"/>
              </w:rPr>
              <w:t>量取</w:t>
            </w:r>
            <w:r>
              <w:t>200</w:t>
            </w:r>
            <w:r>
              <w:rPr>
                <w:rFonts w:hint="eastAsia"/>
              </w:rPr>
              <w:t>mg/m</w:t>
            </w:r>
            <w:r>
              <w:rPr>
                <w:rFonts w:hint="eastAsia"/>
                <w:vertAlign w:val="superscript"/>
              </w:rPr>
              <w:t>3</w:t>
            </w:r>
            <w:r>
              <w:rPr>
                <w:rFonts w:hint="eastAsia"/>
              </w:rPr>
              <w:t>），</w:t>
            </w:r>
            <w:r>
              <w:rPr>
                <w:rFonts w:hint="eastAsia"/>
              </w:rPr>
              <w:t>NO</w:t>
            </w:r>
            <w:r>
              <w:rPr>
                <w:rFonts w:hint="eastAsia"/>
                <w:vertAlign w:val="subscript"/>
              </w:rPr>
              <w:t>X</w:t>
            </w:r>
            <w:r>
              <w:rPr>
                <w:rFonts w:hint="eastAsia"/>
              </w:rPr>
              <w:t>为</w:t>
            </w:r>
            <w:r>
              <w:t>0.00596</w:t>
            </w:r>
            <w:r>
              <w:rPr>
                <w:rFonts w:hint="eastAsia"/>
              </w:rPr>
              <w:t>kg/</w:t>
            </w:r>
            <w:proofErr w:type="gramStart"/>
            <w:r>
              <w:rPr>
                <w:rFonts w:hint="eastAsia"/>
              </w:rPr>
              <w:t>万立方米</w:t>
            </w:r>
            <w:proofErr w:type="gramEnd"/>
            <w:r>
              <w:rPr>
                <w:rFonts w:hint="eastAsia"/>
              </w:rPr>
              <w:t>-</w:t>
            </w:r>
            <w:r>
              <w:rPr>
                <w:rFonts w:hint="eastAsia"/>
              </w:rPr>
              <w:t>原料。</w:t>
            </w:r>
          </w:p>
          <w:p w14:paraId="6E422D36" w14:textId="1C125C46" w:rsidR="006073AB" w:rsidRDefault="00000000" w:rsidP="00EC2602">
            <w:pPr>
              <w:pStyle w:val="13"/>
              <w:ind w:firstLine="488"/>
            </w:pPr>
            <w:r>
              <w:rPr>
                <w:rFonts w:hint="eastAsia"/>
              </w:rPr>
              <w:t>企业拟将固化过程产生的有机废气和固化过程中产生的燃烧废气与一同抽至二级活性炭吸附装置处理后通过一根</w:t>
            </w:r>
            <w:r>
              <w:rPr>
                <w:rFonts w:hint="eastAsia"/>
              </w:rPr>
              <w:t>15</w:t>
            </w:r>
            <w:r>
              <w:rPr>
                <w:rFonts w:hint="eastAsia"/>
              </w:rPr>
              <w:t>米高排气筒（</w:t>
            </w:r>
            <w:r>
              <w:rPr>
                <w:rFonts w:hint="eastAsia"/>
              </w:rPr>
              <w:t>DA001</w:t>
            </w:r>
            <w:r>
              <w:rPr>
                <w:rFonts w:hint="eastAsia"/>
              </w:rPr>
              <w:t>）排放。</w:t>
            </w:r>
          </w:p>
          <w:p w14:paraId="7BCD5671" w14:textId="77777777" w:rsidR="006073AB" w:rsidRDefault="00000000">
            <w:pPr>
              <w:pStyle w:val="13"/>
              <w:ind w:firstLine="488"/>
            </w:pPr>
            <w:r>
              <w:t>(</w:t>
            </w:r>
            <w:r>
              <w:rPr>
                <w:rFonts w:hint="eastAsia"/>
              </w:rPr>
              <w:t>6</w:t>
            </w:r>
            <w:r>
              <w:t>）</w:t>
            </w:r>
            <w:r>
              <w:rPr>
                <w:rFonts w:hint="eastAsia"/>
              </w:rPr>
              <w:t>印字废气（</w:t>
            </w:r>
            <w:r>
              <w:rPr>
                <w:rFonts w:hint="eastAsia"/>
              </w:rPr>
              <w:t>G</w:t>
            </w:r>
            <w:r>
              <w:rPr>
                <w:rFonts w:hint="eastAsia"/>
                <w:vertAlign w:val="subscript"/>
              </w:rPr>
              <w:t>8</w:t>
            </w:r>
            <w:r>
              <w:rPr>
                <w:rFonts w:hint="eastAsia"/>
              </w:rPr>
              <w:t>）</w:t>
            </w:r>
          </w:p>
          <w:p w14:paraId="0F7A2790" w14:textId="77777777" w:rsidR="006073AB" w:rsidRDefault="00000000">
            <w:pPr>
              <w:pStyle w:val="13"/>
              <w:ind w:firstLine="488"/>
            </w:pPr>
            <w:r>
              <w:rPr>
                <w:rFonts w:hint="eastAsia"/>
              </w:rPr>
              <w:t>由于本项目油墨使用量较小，仅</w:t>
            </w:r>
            <w:r>
              <w:rPr>
                <w:rFonts w:hint="eastAsia"/>
              </w:rPr>
              <w:t>0.01t/a</w:t>
            </w:r>
            <w:r>
              <w:rPr>
                <w:rFonts w:hint="eastAsia"/>
              </w:rPr>
              <w:t>，</w:t>
            </w:r>
            <w:proofErr w:type="gramStart"/>
            <w:r>
              <w:rPr>
                <w:rFonts w:hint="eastAsia"/>
              </w:rPr>
              <w:t>因次本</w:t>
            </w:r>
            <w:proofErr w:type="gramEnd"/>
            <w:r>
              <w:rPr>
                <w:rFonts w:hint="eastAsia"/>
              </w:rPr>
              <w:t>项目不对印字废气进行定量分析。</w:t>
            </w:r>
          </w:p>
          <w:p w14:paraId="5C4C7230" w14:textId="77777777" w:rsidR="006073AB" w:rsidRDefault="00000000">
            <w:pPr>
              <w:pStyle w:val="13"/>
              <w:ind w:firstLine="488"/>
            </w:pPr>
            <w:r>
              <w:t>(</w:t>
            </w:r>
            <w:r>
              <w:rPr>
                <w:rFonts w:hint="eastAsia"/>
              </w:rPr>
              <w:t>7</w:t>
            </w:r>
            <w:r>
              <w:t>）恶臭</w:t>
            </w:r>
          </w:p>
          <w:p w14:paraId="7BC58216" w14:textId="77777777" w:rsidR="006073AB" w:rsidRDefault="00000000">
            <w:pPr>
              <w:pStyle w:val="13"/>
              <w:ind w:firstLine="488"/>
            </w:pPr>
            <w:r>
              <w:rPr>
                <w:rFonts w:hint="eastAsia"/>
              </w:rPr>
              <w:t>恶臭是人们对恶臭物质所感知的一种污染指标，其主要物质种类达上万种之多。由于各种物质之间的相互作用（相加、协同、抵消及掩饰作用等），加之人类的嗅觉功能和恶臭物质取样分析等因素，迄今还难以对大多数恶臭物质</w:t>
            </w:r>
            <w:proofErr w:type="gramStart"/>
            <w:r>
              <w:rPr>
                <w:rFonts w:hint="eastAsia"/>
              </w:rPr>
              <w:t>作出</w:t>
            </w:r>
            <w:proofErr w:type="gramEnd"/>
            <w:r>
              <w:rPr>
                <w:rFonts w:hint="eastAsia"/>
              </w:rPr>
              <w:t>浓度标准。</w:t>
            </w:r>
          </w:p>
          <w:p w14:paraId="631C8059" w14:textId="77777777" w:rsidR="006073AB" w:rsidRDefault="00000000">
            <w:pPr>
              <w:pStyle w:val="13"/>
              <w:ind w:firstLine="488"/>
            </w:pPr>
            <w:r>
              <w:rPr>
                <w:rFonts w:hint="eastAsia"/>
              </w:rPr>
              <w:lastRenderedPageBreak/>
              <w:t>由于液化石油气中加有甲硫醇等加臭剂</w:t>
            </w:r>
            <w:r>
              <w:t>，</w:t>
            </w:r>
            <w:r>
              <w:rPr>
                <w:rFonts w:hint="eastAsia"/>
              </w:rPr>
              <w:t>本项目液化气钢瓶</w:t>
            </w:r>
            <w:proofErr w:type="gramStart"/>
            <w:r>
              <w:rPr>
                <w:rFonts w:hint="eastAsia"/>
              </w:rPr>
              <w:t>瓶阀试验</w:t>
            </w:r>
            <w:proofErr w:type="gramEnd"/>
            <w:r>
              <w:rPr>
                <w:rFonts w:hint="eastAsia"/>
              </w:rPr>
              <w:t>过程中</w:t>
            </w:r>
            <w:r>
              <w:t>亦会伴随有轻微的少量恶臭气味。</w:t>
            </w:r>
          </w:p>
          <w:p w14:paraId="6C5BA0CB" w14:textId="77777777" w:rsidR="006073AB" w:rsidRDefault="00000000">
            <w:pPr>
              <w:spacing w:line="360" w:lineRule="auto"/>
              <w:ind w:firstLineChars="200" w:firstLine="482"/>
              <w:rPr>
                <w:b/>
              </w:rPr>
            </w:pPr>
            <w:r>
              <w:rPr>
                <w:b/>
              </w:rPr>
              <w:t>1.2</w:t>
            </w:r>
            <w:r>
              <w:rPr>
                <w:b/>
              </w:rPr>
              <w:t>废气</w:t>
            </w:r>
            <w:r>
              <w:rPr>
                <w:rFonts w:hint="eastAsia"/>
                <w:b/>
              </w:rPr>
              <w:t>处理</w:t>
            </w:r>
            <w:r>
              <w:rPr>
                <w:b/>
              </w:rPr>
              <w:t>设施可行性分析</w:t>
            </w:r>
          </w:p>
          <w:p w14:paraId="12347E51" w14:textId="77777777" w:rsidR="006073AB" w:rsidRDefault="00000000">
            <w:pPr>
              <w:pStyle w:val="13"/>
              <w:ind w:firstLine="488"/>
            </w:pPr>
            <w:r>
              <w:rPr>
                <w:rFonts w:hint="eastAsia"/>
              </w:rPr>
              <w:t>（</w:t>
            </w:r>
            <w:r>
              <w:rPr>
                <w:rFonts w:hint="eastAsia"/>
              </w:rPr>
              <w:t>1</w:t>
            </w:r>
            <w:r>
              <w:rPr>
                <w:rFonts w:hint="eastAsia"/>
              </w:rPr>
              <w:t>）废气处理设施</w:t>
            </w:r>
          </w:p>
          <w:p w14:paraId="02DE9291" w14:textId="77777777" w:rsidR="006073AB" w:rsidRDefault="00000000">
            <w:pPr>
              <w:pStyle w:val="13"/>
              <w:ind w:firstLine="488"/>
            </w:pPr>
            <w:r>
              <w:rPr>
                <w:rFonts w:hint="eastAsia"/>
              </w:rPr>
              <w:t>①泄漏废气、固化废气、引入二级活性炭吸附装置，处理后由</w:t>
            </w:r>
            <w:r>
              <w:rPr>
                <w:rFonts w:hint="eastAsia"/>
              </w:rPr>
              <w:t>1</w:t>
            </w:r>
            <w:r>
              <w:rPr>
                <w:rFonts w:hint="eastAsia"/>
              </w:rPr>
              <w:t>根</w:t>
            </w:r>
            <w:r>
              <w:t>1</w:t>
            </w:r>
            <w:r>
              <w:rPr>
                <w:rFonts w:hint="eastAsia"/>
              </w:rPr>
              <w:t>5</w:t>
            </w:r>
            <w:r>
              <w:rPr>
                <w:rFonts w:hint="eastAsia"/>
              </w:rPr>
              <w:t>米高的排气筒（</w:t>
            </w:r>
            <w:r>
              <w:rPr>
                <w:rFonts w:hint="eastAsia"/>
              </w:rPr>
              <w:t>DA001</w:t>
            </w:r>
            <w:r>
              <w:rPr>
                <w:rFonts w:hint="eastAsia"/>
              </w:rPr>
              <w:t>）排放。</w:t>
            </w:r>
          </w:p>
          <w:p w14:paraId="2FA96D70" w14:textId="28736DDE" w:rsidR="006073AB" w:rsidRDefault="00000000">
            <w:pPr>
              <w:pStyle w:val="13"/>
              <w:ind w:firstLine="488"/>
            </w:pPr>
            <w:r>
              <w:rPr>
                <w:rFonts w:hint="eastAsia"/>
              </w:rPr>
              <w:t>②</w:t>
            </w:r>
            <w:r w:rsidR="001353D6">
              <w:rPr>
                <w:rFonts w:hint="eastAsia"/>
              </w:rPr>
              <w:t>焚烧燃烧废气</w:t>
            </w:r>
            <w:r>
              <w:rPr>
                <w:rFonts w:hint="eastAsia"/>
              </w:rPr>
              <w:t>引入布袋除尘</w:t>
            </w:r>
            <w:r>
              <w:rPr>
                <w:rFonts w:hint="eastAsia"/>
              </w:rPr>
              <w:t>+</w:t>
            </w:r>
            <w:r>
              <w:rPr>
                <w:rFonts w:hint="eastAsia"/>
              </w:rPr>
              <w:t>水喷淋装置，处理后由</w:t>
            </w:r>
            <w:r>
              <w:rPr>
                <w:rFonts w:hint="eastAsia"/>
              </w:rPr>
              <w:t>1</w:t>
            </w:r>
            <w:r>
              <w:rPr>
                <w:rFonts w:hint="eastAsia"/>
              </w:rPr>
              <w:t>根</w:t>
            </w:r>
            <w:r>
              <w:t>1</w:t>
            </w:r>
            <w:r>
              <w:rPr>
                <w:rFonts w:hint="eastAsia"/>
              </w:rPr>
              <w:t>5</w:t>
            </w:r>
            <w:r>
              <w:rPr>
                <w:rFonts w:hint="eastAsia"/>
              </w:rPr>
              <w:t>米高的排气筒（</w:t>
            </w:r>
            <w:r>
              <w:rPr>
                <w:rFonts w:hint="eastAsia"/>
              </w:rPr>
              <w:t>DA00</w:t>
            </w:r>
            <w:r>
              <w:t>2</w:t>
            </w:r>
            <w:r>
              <w:rPr>
                <w:rFonts w:hint="eastAsia"/>
              </w:rPr>
              <w:t>）排放。</w:t>
            </w:r>
          </w:p>
          <w:p w14:paraId="2E5C9F22" w14:textId="77777777" w:rsidR="006073AB" w:rsidRDefault="00000000">
            <w:pPr>
              <w:pStyle w:val="13"/>
              <w:ind w:firstLine="488"/>
            </w:pPr>
            <w:r>
              <w:rPr>
                <w:rFonts w:hint="eastAsia"/>
              </w:rPr>
              <w:t>③除锈废气引入滤筒除尘装置，处理后由</w:t>
            </w:r>
            <w:r>
              <w:rPr>
                <w:rFonts w:hint="eastAsia"/>
              </w:rPr>
              <w:t>1</w:t>
            </w:r>
            <w:r>
              <w:rPr>
                <w:rFonts w:hint="eastAsia"/>
              </w:rPr>
              <w:t>根</w:t>
            </w:r>
            <w:r>
              <w:t>1</w:t>
            </w:r>
            <w:r>
              <w:rPr>
                <w:rFonts w:hint="eastAsia"/>
              </w:rPr>
              <w:t>5</w:t>
            </w:r>
            <w:r>
              <w:rPr>
                <w:rFonts w:hint="eastAsia"/>
              </w:rPr>
              <w:t>米高的排气筒（</w:t>
            </w:r>
            <w:r>
              <w:rPr>
                <w:rFonts w:hint="eastAsia"/>
              </w:rPr>
              <w:t>DA00</w:t>
            </w:r>
            <w:r>
              <w:t>3</w:t>
            </w:r>
            <w:r>
              <w:rPr>
                <w:rFonts w:hint="eastAsia"/>
              </w:rPr>
              <w:t>）排放。</w:t>
            </w:r>
          </w:p>
          <w:p w14:paraId="3251B7AA" w14:textId="77777777" w:rsidR="006073AB" w:rsidRDefault="00000000">
            <w:pPr>
              <w:pStyle w:val="13"/>
              <w:ind w:firstLine="488"/>
            </w:pPr>
            <w:r>
              <w:rPr>
                <w:rFonts w:hint="eastAsia"/>
              </w:rPr>
              <w:t>④喷涂废气引入旋风滤筒除尘装置，处理后由</w:t>
            </w:r>
            <w:r>
              <w:rPr>
                <w:rFonts w:hint="eastAsia"/>
              </w:rPr>
              <w:t>1</w:t>
            </w:r>
            <w:r>
              <w:rPr>
                <w:rFonts w:hint="eastAsia"/>
              </w:rPr>
              <w:t>根</w:t>
            </w:r>
            <w:r>
              <w:t>1</w:t>
            </w:r>
            <w:r>
              <w:rPr>
                <w:rFonts w:hint="eastAsia"/>
              </w:rPr>
              <w:t>5</w:t>
            </w:r>
            <w:r>
              <w:rPr>
                <w:rFonts w:hint="eastAsia"/>
              </w:rPr>
              <w:t>米高的排气筒（</w:t>
            </w:r>
            <w:r>
              <w:rPr>
                <w:rFonts w:hint="eastAsia"/>
              </w:rPr>
              <w:t>DA00</w:t>
            </w:r>
            <w:r>
              <w:t>4</w:t>
            </w:r>
            <w:r>
              <w:rPr>
                <w:rFonts w:hint="eastAsia"/>
              </w:rPr>
              <w:t>）排放。</w:t>
            </w:r>
          </w:p>
          <w:p w14:paraId="03FFC635" w14:textId="77777777" w:rsidR="006073AB" w:rsidRDefault="00000000">
            <w:pPr>
              <w:pStyle w:val="13"/>
              <w:ind w:firstLine="488"/>
            </w:pPr>
            <w:r>
              <w:rPr>
                <w:rFonts w:hint="eastAsia"/>
              </w:rPr>
              <w:t>废气防治措施流程图如图</w:t>
            </w:r>
            <w:r>
              <w:rPr>
                <w:rFonts w:hint="eastAsia"/>
              </w:rPr>
              <w:t>4-1</w:t>
            </w:r>
            <w:r>
              <w:rPr>
                <w:rFonts w:hint="eastAsia"/>
              </w:rPr>
              <w:t>。</w:t>
            </w:r>
          </w:p>
          <w:p w14:paraId="1551AF92" w14:textId="77777777" w:rsidR="006073AB" w:rsidRDefault="00000000">
            <w:pPr>
              <w:pStyle w:val="13"/>
              <w:ind w:firstLine="488"/>
              <w:rPr>
                <w:rFonts w:cs="Times New Roman"/>
                <w:sz w:val="21"/>
                <w:szCs w:val="21"/>
              </w:rPr>
            </w:pPr>
            <w:r>
              <w:rPr>
                <w:rFonts w:hint="eastAsia"/>
              </w:rPr>
              <w:t>（</w:t>
            </w:r>
            <w:r>
              <w:rPr>
                <w:rFonts w:hint="eastAsia"/>
              </w:rPr>
              <w:t>2</w:t>
            </w:r>
            <w:r>
              <w:rPr>
                <w:rFonts w:hint="eastAsia"/>
              </w:rPr>
              <w:t>）工作原理</w:t>
            </w:r>
          </w:p>
          <w:p w14:paraId="79C94149" w14:textId="77777777" w:rsidR="006073AB" w:rsidRDefault="00000000">
            <w:pPr>
              <w:pStyle w:val="13"/>
              <w:ind w:firstLine="488"/>
            </w:pPr>
            <w:r>
              <w:rPr>
                <w:rFonts w:hint="eastAsia"/>
              </w:rPr>
              <w:t>二级活性炭吸附装置：</w:t>
            </w:r>
          </w:p>
          <w:p w14:paraId="38DA9823" w14:textId="77777777" w:rsidR="006073AB" w:rsidRDefault="00000000">
            <w:pPr>
              <w:pStyle w:val="13"/>
              <w:ind w:firstLine="488"/>
            </w:pPr>
            <w:r>
              <w:rPr>
                <w:rFonts w:hint="eastAsia"/>
              </w:rPr>
              <w:t>当废气由风机提供动力，负压进入吸附箱后进入活性炭吸附层，由于活性炭吸附剂表面上存在着未平衡和未饱和的分子引力或化学键力，因此当活性炭吸附剂的表面与气体接触时，就能吸引气体分子，使其浓聚并保持在活性炭表面，此现象称为吸附。利用活性炭吸附剂表面的吸附能力，使废气与大表面的多孔性活性炭吸附剂相接触，废气中的污染物被吸附在活性炭表面上，使其与气体混合物分离，净化后的气体高空排放。根据《关于印发</w:t>
            </w:r>
            <w:r>
              <w:rPr>
                <w:rFonts w:hint="eastAsia"/>
              </w:rPr>
              <w:t>&lt;2020</w:t>
            </w:r>
            <w:r>
              <w:rPr>
                <w:rFonts w:hint="eastAsia"/>
              </w:rPr>
              <w:t>年挥发性有机物治理攻坚方案</w:t>
            </w:r>
            <w:r>
              <w:rPr>
                <w:rFonts w:hint="eastAsia"/>
              </w:rPr>
              <w:t>&gt;</w:t>
            </w:r>
            <w:r>
              <w:rPr>
                <w:rFonts w:hint="eastAsia"/>
              </w:rPr>
              <w:t>的通知》（环大气〔</w:t>
            </w:r>
            <w:r>
              <w:rPr>
                <w:rFonts w:hint="eastAsia"/>
              </w:rPr>
              <w:t>2020</w:t>
            </w:r>
            <w:r>
              <w:rPr>
                <w:rFonts w:hint="eastAsia"/>
              </w:rPr>
              <w:t>〕</w:t>
            </w:r>
            <w:r>
              <w:rPr>
                <w:rFonts w:hint="eastAsia"/>
              </w:rPr>
              <w:t>33</w:t>
            </w:r>
            <w:r>
              <w:rPr>
                <w:rFonts w:hint="eastAsia"/>
              </w:rPr>
              <w:t>号）的要求，本项目选用的活性炭碘值大于</w:t>
            </w:r>
            <w:r>
              <w:rPr>
                <w:rFonts w:hint="eastAsia"/>
              </w:rPr>
              <w:t>800mg/g</w:t>
            </w:r>
            <w:r>
              <w:rPr>
                <w:rFonts w:hint="eastAsia"/>
              </w:rPr>
              <w:t>。</w:t>
            </w:r>
          </w:p>
          <w:p w14:paraId="350B520E" w14:textId="77777777" w:rsidR="006073AB" w:rsidRDefault="00000000">
            <w:pPr>
              <w:pStyle w:val="13"/>
              <w:ind w:firstLine="488"/>
            </w:pPr>
            <w:r>
              <w:rPr>
                <w:rFonts w:hint="eastAsia"/>
              </w:rPr>
              <w:t>布袋除尘器：</w:t>
            </w:r>
          </w:p>
          <w:p w14:paraId="0E57A6AD" w14:textId="77777777" w:rsidR="006073AB" w:rsidRDefault="00000000">
            <w:pPr>
              <w:pStyle w:val="13"/>
              <w:ind w:firstLine="488"/>
            </w:pPr>
            <w:r>
              <w:rPr>
                <w:rFonts w:hint="eastAsia"/>
              </w:rPr>
              <w:t>由吸尘器主机、管道系统，风机系统，过滤系统组成，吸尘主机置于室外，管道连接生产设备和过滤系统，风机工作使管道产生负压吸尘，含有颗粒物的气流经过风机输送至末端的布袋过滤器的导流仓中，气流在导流板的作用下流速降低，使颗粒在重力的作用</w:t>
            </w:r>
            <w:r>
              <w:rPr>
                <w:rFonts w:hint="eastAsia"/>
              </w:rPr>
              <w:lastRenderedPageBreak/>
              <w:t>下落入灰仓里，其它较轻细的粉尘随气流向上</w:t>
            </w:r>
            <w:proofErr w:type="gramStart"/>
            <w:r>
              <w:rPr>
                <w:rFonts w:hint="eastAsia"/>
              </w:rPr>
              <w:t>吸附在滤袋</w:t>
            </w:r>
            <w:proofErr w:type="gramEnd"/>
            <w:r>
              <w:rPr>
                <w:rFonts w:hint="eastAsia"/>
              </w:rPr>
              <w:t>的外表面上，经过布袋的过滤后的气体通过排气筒排放。</w:t>
            </w:r>
          </w:p>
          <w:p w14:paraId="53A1E82E" w14:textId="77777777" w:rsidR="006073AB" w:rsidRDefault="00000000">
            <w:pPr>
              <w:pStyle w:val="13"/>
              <w:ind w:firstLine="488"/>
            </w:pPr>
            <w:r>
              <w:rPr>
                <w:rFonts w:hint="eastAsia"/>
              </w:rPr>
              <w:t>滤筒除尘器：</w:t>
            </w:r>
          </w:p>
          <w:p w14:paraId="0555026F" w14:textId="77777777" w:rsidR="006073AB" w:rsidRDefault="00000000">
            <w:pPr>
              <w:pStyle w:val="13"/>
              <w:ind w:firstLine="488"/>
            </w:pPr>
            <w:r>
              <w:rPr>
                <w:rFonts w:hint="eastAsia"/>
              </w:rPr>
              <w:t>含尘气体进入除尘器灰斗后，由于气流断面突然扩大及气流分布板作用，气流中一部分粗大颗粒在动和惯性力作用下沉降在灰斗；粒度细、密度小的尘粒进入滤尘室后，通过布朗扩散和筛滤等组合效应，使粉尘沉积在滤料表面上，净化后的气体进入净气室由排气</w:t>
            </w:r>
            <w:proofErr w:type="gramStart"/>
            <w:r>
              <w:rPr>
                <w:rFonts w:hint="eastAsia"/>
              </w:rPr>
              <w:t>管经</w:t>
            </w:r>
            <w:proofErr w:type="gramEnd"/>
            <w:r>
              <w:rPr>
                <w:rFonts w:hint="eastAsia"/>
              </w:rPr>
              <w:t>风机排出。</w:t>
            </w:r>
          </w:p>
          <w:p w14:paraId="294B0802" w14:textId="77777777" w:rsidR="006073AB" w:rsidRDefault="00000000">
            <w:pPr>
              <w:pStyle w:val="13"/>
              <w:ind w:firstLine="488"/>
            </w:pPr>
            <w:r>
              <w:rPr>
                <w:rFonts w:hint="eastAsia"/>
              </w:rPr>
              <w:t>③废气捕集率论证</w:t>
            </w:r>
          </w:p>
          <w:p w14:paraId="3E7F0A98" w14:textId="77777777" w:rsidR="006073AB" w:rsidRDefault="00000000">
            <w:pPr>
              <w:adjustRightInd w:val="0"/>
              <w:snapToGrid w:val="0"/>
              <w:spacing w:line="360" w:lineRule="auto"/>
              <w:ind w:firstLineChars="200" w:firstLine="480"/>
              <w:rPr>
                <w:rFonts w:cs="Times New Roman"/>
              </w:rPr>
            </w:pPr>
            <w:r>
              <w:rPr>
                <w:rFonts w:cs="Times New Roman"/>
              </w:rPr>
              <w:t>本项目废气收集方式主要分为两种，一种是密闭条件下通过管线输送至废气处理设施，另一种是无法密闭时则选用集气罩收集。</w:t>
            </w:r>
          </w:p>
          <w:p w14:paraId="2AC64934" w14:textId="77777777" w:rsidR="006073AB" w:rsidRDefault="00000000">
            <w:pPr>
              <w:adjustRightInd w:val="0"/>
              <w:snapToGrid w:val="0"/>
              <w:spacing w:line="360" w:lineRule="auto"/>
              <w:ind w:firstLineChars="200" w:firstLine="480"/>
              <w:rPr>
                <w:rFonts w:cs="Times New Roman"/>
              </w:rPr>
            </w:pPr>
            <w:r>
              <w:rPr>
                <w:rFonts w:cs="Times New Roman"/>
              </w:rPr>
              <w:t>本项目</w:t>
            </w:r>
            <w:r>
              <w:rPr>
                <w:rFonts w:cs="Times New Roman" w:hint="eastAsia"/>
              </w:rPr>
              <w:t>焚烧及喷涂固化产生的废气均密闭管线收集。其中焚烧废气（</w:t>
            </w:r>
            <w:r>
              <w:rPr>
                <w:color w:val="000000"/>
              </w:rPr>
              <w:t>G</w:t>
            </w:r>
            <w:r>
              <w:rPr>
                <w:color w:val="000000"/>
                <w:vertAlign w:val="subscript"/>
              </w:rPr>
              <w:t>3</w:t>
            </w:r>
            <w:r>
              <w:rPr>
                <w:rFonts w:cs="Times New Roman" w:hint="eastAsia"/>
              </w:rPr>
              <w:t>）可根据液化气废气产生量进行估算，焚烧过程液化气用量约</w:t>
            </w:r>
            <w:r>
              <w:rPr>
                <w:rFonts w:cs="Times New Roman" w:hint="eastAsia"/>
              </w:rPr>
              <w:t>5500</w:t>
            </w:r>
            <w:r>
              <w:rPr>
                <w:rFonts w:cs="Times New Roman" w:hint="eastAsia"/>
              </w:rPr>
              <w:t>立方米，则液化气废气量约</w:t>
            </w:r>
            <w:r>
              <w:rPr>
                <w:rFonts w:cs="Times New Roman" w:hint="eastAsia"/>
              </w:rPr>
              <w:t>74800</w:t>
            </w:r>
            <w:r>
              <w:rPr>
                <w:rFonts w:cs="Times New Roman" w:hint="eastAsia"/>
              </w:rPr>
              <w:t>立方米，年运行约</w:t>
            </w:r>
            <w:r>
              <w:rPr>
                <w:rFonts w:cs="Times New Roman" w:hint="eastAsia"/>
              </w:rPr>
              <w:t>2400</w:t>
            </w:r>
            <w:r>
              <w:rPr>
                <w:rFonts w:cs="Times New Roman" w:hint="eastAsia"/>
              </w:rPr>
              <w:t>小时，考虑风损及引风效果，风量</w:t>
            </w:r>
            <w:r>
              <w:rPr>
                <w:rFonts w:cs="Times New Roman" w:hint="eastAsia"/>
              </w:rPr>
              <w:t>10000m</w:t>
            </w:r>
            <w:r>
              <w:rPr>
                <w:rFonts w:cs="Times New Roman" w:hint="eastAsia"/>
                <w:vertAlign w:val="superscript"/>
              </w:rPr>
              <w:t>3</w:t>
            </w:r>
            <w:r>
              <w:rPr>
                <w:rFonts w:cs="Times New Roman" w:hint="eastAsia"/>
              </w:rPr>
              <w:t>/h</w:t>
            </w:r>
            <w:r>
              <w:rPr>
                <w:rFonts w:cs="Times New Roman" w:hint="eastAsia"/>
              </w:rPr>
              <w:t>可行。</w:t>
            </w:r>
          </w:p>
          <w:p w14:paraId="13F31D85" w14:textId="77777777" w:rsidR="006073AB" w:rsidRDefault="00000000">
            <w:pPr>
              <w:adjustRightInd w:val="0"/>
              <w:snapToGrid w:val="0"/>
              <w:spacing w:line="360" w:lineRule="auto"/>
              <w:ind w:firstLineChars="200" w:firstLine="480"/>
              <w:rPr>
                <w:rFonts w:cs="Times New Roman"/>
              </w:rPr>
            </w:pPr>
            <w:r>
              <w:rPr>
                <w:rFonts w:cs="Times New Roman" w:hint="eastAsia"/>
              </w:rPr>
              <w:t>喷涂固化过程产生的燃烧废气</w:t>
            </w:r>
            <w:r>
              <w:rPr>
                <w:rFonts w:hint="eastAsia"/>
                <w:color w:val="000000"/>
              </w:rPr>
              <w:t>（</w:t>
            </w:r>
            <w:r>
              <w:rPr>
                <w:color w:val="000000"/>
              </w:rPr>
              <w:t>G</w:t>
            </w:r>
            <w:r>
              <w:rPr>
                <w:rFonts w:hint="eastAsia"/>
                <w:color w:val="000000"/>
                <w:vertAlign w:val="subscript"/>
              </w:rPr>
              <w:t>7</w:t>
            </w:r>
            <w:r>
              <w:rPr>
                <w:rFonts w:hint="eastAsia"/>
                <w:color w:val="000000"/>
              </w:rPr>
              <w:t>）</w:t>
            </w:r>
            <w:r>
              <w:rPr>
                <w:rFonts w:cs="Times New Roman" w:hint="eastAsia"/>
              </w:rPr>
              <w:t>可根据液化气废气产生量进行估算，喷涂固化液化气用量约</w:t>
            </w:r>
            <w:r>
              <w:rPr>
                <w:rFonts w:cs="Times New Roman" w:hint="eastAsia"/>
              </w:rPr>
              <w:t>4500</w:t>
            </w:r>
            <w:r>
              <w:rPr>
                <w:rFonts w:cs="Times New Roman" w:hint="eastAsia"/>
              </w:rPr>
              <w:t>立方米，则液化气废气量约</w:t>
            </w:r>
            <w:r>
              <w:rPr>
                <w:rFonts w:cs="Times New Roman" w:hint="eastAsia"/>
              </w:rPr>
              <w:t>61200</w:t>
            </w:r>
            <w:r>
              <w:rPr>
                <w:rFonts w:cs="Times New Roman" w:hint="eastAsia"/>
              </w:rPr>
              <w:t>立方米，年运行约</w:t>
            </w:r>
            <w:r>
              <w:rPr>
                <w:rFonts w:cs="Times New Roman" w:hint="eastAsia"/>
              </w:rPr>
              <w:t>2400</w:t>
            </w:r>
            <w:r>
              <w:rPr>
                <w:rFonts w:cs="Times New Roman" w:hint="eastAsia"/>
              </w:rPr>
              <w:t>小时，考虑风损及引风效果，风量按</w:t>
            </w:r>
            <w:r>
              <w:rPr>
                <w:rFonts w:cs="Times New Roman" w:hint="eastAsia"/>
              </w:rPr>
              <w:t>500m</w:t>
            </w:r>
            <w:r>
              <w:rPr>
                <w:rFonts w:cs="Times New Roman" w:hint="eastAsia"/>
                <w:vertAlign w:val="superscript"/>
              </w:rPr>
              <w:t>3</w:t>
            </w:r>
            <w:r>
              <w:rPr>
                <w:rFonts w:cs="Times New Roman" w:hint="eastAsia"/>
              </w:rPr>
              <w:t>/h</w:t>
            </w:r>
            <w:r>
              <w:rPr>
                <w:rFonts w:cs="Times New Roman" w:hint="eastAsia"/>
              </w:rPr>
              <w:t>设计。</w:t>
            </w:r>
          </w:p>
          <w:p w14:paraId="70C031AF" w14:textId="77777777" w:rsidR="006073AB" w:rsidRDefault="00000000">
            <w:pPr>
              <w:adjustRightInd w:val="0"/>
              <w:snapToGrid w:val="0"/>
              <w:spacing w:line="360" w:lineRule="auto"/>
              <w:ind w:firstLineChars="200" w:firstLine="480"/>
              <w:rPr>
                <w:rFonts w:cs="Times New Roman"/>
              </w:rPr>
            </w:pPr>
            <w:r>
              <w:rPr>
                <w:rFonts w:cs="Times New Roman" w:hint="eastAsia"/>
              </w:rPr>
              <w:t>固化工序在密闭烘干炉内进行，烘干</w:t>
            </w:r>
            <w:proofErr w:type="gramStart"/>
            <w:r>
              <w:rPr>
                <w:rFonts w:cs="Times New Roman" w:hint="eastAsia"/>
              </w:rPr>
              <w:t>炉大小</w:t>
            </w:r>
            <w:proofErr w:type="gramEnd"/>
            <w:r>
              <w:rPr>
                <w:rFonts w:cs="Times New Roman" w:hint="eastAsia"/>
              </w:rPr>
              <w:t>约</w:t>
            </w:r>
            <w:r>
              <w:rPr>
                <w:rFonts w:cs="Times New Roman" w:hint="eastAsia"/>
              </w:rPr>
              <w:t>75m</w:t>
            </w:r>
            <w:r>
              <w:rPr>
                <w:rFonts w:cs="Times New Roman" w:hint="eastAsia"/>
                <w:vertAlign w:val="superscript"/>
              </w:rPr>
              <w:t>3</w:t>
            </w:r>
            <w:r>
              <w:rPr>
                <w:rFonts w:cs="Times New Roman" w:hint="eastAsia"/>
              </w:rPr>
              <w:t>，每小时换气次数约</w:t>
            </w:r>
            <w:r>
              <w:rPr>
                <w:rFonts w:cs="Times New Roman" w:hint="eastAsia"/>
              </w:rPr>
              <w:t>20</w:t>
            </w:r>
            <w:r>
              <w:rPr>
                <w:rFonts w:cs="Times New Roman" w:hint="eastAsia"/>
              </w:rPr>
              <w:t>次，则固化工序设计风量约</w:t>
            </w:r>
            <w:r>
              <w:rPr>
                <w:rFonts w:cs="Times New Roman" w:hint="eastAsia"/>
              </w:rPr>
              <w:t>1500m</w:t>
            </w:r>
            <w:r>
              <w:rPr>
                <w:rFonts w:cs="Times New Roman" w:hint="eastAsia"/>
                <w:vertAlign w:val="superscript"/>
              </w:rPr>
              <w:t>3</w:t>
            </w:r>
            <w:r>
              <w:rPr>
                <w:rFonts w:cs="Times New Roman" w:hint="eastAsia"/>
              </w:rPr>
              <w:t>/h</w:t>
            </w:r>
            <w:r>
              <w:rPr>
                <w:rFonts w:cs="Times New Roman" w:hint="eastAsia"/>
              </w:rPr>
              <w:t>，</w:t>
            </w:r>
          </w:p>
          <w:p w14:paraId="183EF386" w14:textId="77777777" w:rsidR="006073AB" w:rsidRDefault="00000000">
            <w:pPr>
              <w:adjustRightInd w:val="0"/>
              <w:snapToGrid w:val="0"/>
              <w:spacing w:line="360" w:lineRule="auto"/>
              <w:ind w:firstLineChars="200" w:firstLine="480"/>
              <w:rPr>
                <w:rFonts w:cs="Times New Roman"/>
              </w:rPr>
            </w:pPr>
            <w:r>
              <w:rPr>
                <w:rFonts w:cs="Times New Roman" w:hint="eastAsia"/>
              </w:rPr>
              <w:t>喷塑</w:t>
            </w:r>
            <w:proofErr w:type="gramStart"/>
            <w:r>
              <w:rPr>
                <w:rFonts w:cs="Times New Roman" w:hint="eastAsia"/>
              </w:rPr>
              <w:t>房根据</w:t>
            </w:r>
            <w:proofErr w:type="gramEnd"/>
            <w:r>
              <w:rPr>
                <w:rFonts w:cs="Times New Roman" w:hint="eastAsia"/>
              </w:rPr>
              <w:t>《涂装车间设计手册》（</w:t>
            </w:r>
            <w:r>
              <w:rPr>
                <w:rFonts w:cs="Times New Roman"/>
              </w:rPr>
              <w:t>化学工业出版社</w:t>
            </w:r>
            <w:r>
              <w:rPr>
                <w:rFonts w:cs="Times New Roman" w:hint="eastAsia"/>
              </w:rPr>
              <w:t>）中静电粉末喷涂设备的设计实例，由断面风速计算出的排风量。作业断面面积（</w:t>
            </w:r>
            <w:r>
              <w:rPr>
                <w:rFonts w:cs="Times New Roman"/>
              </w:rPr>
              <w:t>m</w:t>
            </w:r>
            <w:r>
              <w:rPr>
                <w:rFonts w:cs="Times New Roman"/>
                <w:vertAlign w:val="superscript"/>
              </w:rPr>
              <w:t>2</w:t>
            </w:r>
            <w:r>
              <w:rPr>
                <w:rFonts w:cs="Times New Roman" w:hint="eastAsia"/>
              </w:rPr>
              <w:t>）×风速（</w:t>
            </w:r>
            <w:r>
              <w:rPr>
                <w:rFonts w:cs="Times New Roman"/>
              </w:rPr>
              <w:t>m/s</w:t>
            </w:r>
            <w:r>
              <w:rPr>
                <w:rFonts w:cs="Times New Roman" w:hint="eastAsia"/>
              </w:rPr>
              <w:t>）×</w:t>
            </w:r>
            <w:r>
              <w:rPr>
                <w:rFonts w:cs="Times New Roman" w:hint="eastAsia"/>
              </w:rPr>
              <w:t>60=</w:t>
            </w:r>
            <w:r>
              <w:rPr>
                <w:rFonts w:cs="Times New Roman" w:hint="eastAsia"/>
              </w:rPr>
              <w:t>排风量，即</w:t>
            </w:r>
            <w:r>
              <w:rPr>
                <w:rFonts w:cs="Times New Roman" w:hint="eastAsia"/>
              </w:rPr>
              <w:t>9</w:t>
            </w:r>
            <w:r>
              <w:rPr>
                <w:rFonts w:cs="Times New Roman"/>
              </w:rPr>
              <w:t>m</w:t>
            </w:r>
            <w:r>
              <w:rPr>
                <w:rFonts w:cs="Times New Roman"/>
                <w:vertAlign w:val="superscript"/>
              </w:rPr>
              <w:t>2</w:t>
            </w:r>
            <w:r>
              <w:rPr>
                <w:rFonts w:cs="Times New Roman" w:hint="eastAsia"/>
              </w:rPr>
              <w:t>×</w:t>
            </w:r>
            <w:r>
              <w:rPr>
                <w:rFonts w:cs="Times New Roman" w:hint="eastAsia"/>
              </w:rPr>
              <w:t>0.5</w:t>
            </w:r>
            <w:r>
              <w:rPr>
                <w:rFonts w:cs="Times New Roman"/>
              </w:rPr>
              <w:t>m/s</w:t>
            </w:r>
            <w:r>
              <w:rPr>
                <w:rFonts w:cs="Times New Roman" w:hint="eastAsia"/>
              </w:rPr>
              <w:t>×</w:t>
            </w:r>
            <w:r>
              <w:rPr>
                <w:rFonts w:cs="Times New Roman" w:hint="eastAsia"/>
              </w:rPr>
              <w:t>60=270m</w:t>
            </w:r>
            <w:r>
              <w:rPr>
                <w:rFonts w:cs="Times New Roman" w:hint="eastAsia"/>
                <w:vertAlign w:val="superscript"/>
              </w:rPr>
              <w:t>3</w:t>
            </w:r>
            <w:r>
              <w:rPr>
                <w:rFonts w:cs="Times New Roman" w:hint="eastAsia"/>
              </w:rPr>
              <w:t>/min</w:t>
            </w:r>
            <w:r>
              <w:rPr>
                <w:rFonts w:cs="Times New Roman" w:hint="eastAsia"/>
              </w:rPr>
              <w:t>，即约</w:t>
            </w:r>
            <w:r>
              <w:rPr>
                <w:rFonts w:cs="Times New Roman" w:hint="eastAsia"/>
              </w:rPr>
              <w:t>17000m</w:t>
            </w:r>
            <w:r>
              <w:rPr>
                <w:rFonts w:cs="Times New Roman" w:hint="eastAsia"/>
                <w:vertAlign w:val="superscript"/>
              </w:rPr>
              <w:t>3</w:t>
            </w:r>
            <w:r>
              <w:rPr>
                <w:rFonts w:cs="Times New Roman" w:hint="eastAsia"/>
              </w:rPr>
              <w:t>/h</w:t>
            </w:r>
            <w:r>
              <w:rPr>
                <w:rFonts w:cs="Times New Roman" w:hint="eastAsia"/>
              </w:rPr>
              <w:t>。</w:t>
            </w:r>
          </w:p>
          <w:p w14:paraId="4211135A" w14:textId="77777777" w:rsidR="006073AB" w:rsidRDefault="00000000">
            <w:pPr>
              <w:adjustRightInd w:val="0"/>
              <w:snapToGrid w:val="0"/>
              <w:spacing w:line="360" w:lineRule="auto"/>
              <w:ind w:firstLineChars="200" w:firstLine="480"/>
              <w:rPr>
                <w:rFonts w:cs="Times New Roman"/>
              </w:rPr>
            </w:pPr>
            <w:r>
              <w:rPr>
                <w:rFonts w:cs="Times New Roman" w:hint="eastAsia"/>
              </w:rPr>
              <w:t>抽残液残气、卸瓶阀、</w:t>
            </w:r>
            <w:r>
              <w:rPr>
                <w:rFonts w:hint="eastAsia"/>
              </w:rPr>
              <w:t>外表面除锈清理</w:t>
            </w:r>
            <w:r>
              <w:rPr>
                <w:rFonts w:cs="Times New Roman" w:hint="eastAsia"/>
              </w:rPr>
              <w:t>、印字</w:t>
            </w:r>
            <w:r>
              <w:rPr>
                <w:rFonts w:cs="Times New Roman"/>
              </w:rPr>
              <w:t>过程产生的废气均采用集气罩收集，根据《三废处理工程技术手册</w:t>
            </w:r>
            <w:r>
              <w:rPr>
                <w:rFonts w:cs="Times New Roman"/>
              </w:rPr>
              <w:t xml:space="preserve"> </w:t>
            </w:r>
            <w:r>
              <w:rPr>
                <w:rFonts w:cs="Times New Roman"/>
              </w:rPr>
              <w:t>废气卷》</w:t>
            </w:r>
            <w:r>
              <w:rPr>
                <w:rFonts w:cs="Times New Roman" w:hint="eastAsia"/>
              </w:rPr>
              <w:t>（</w:t>
            </w:r>
            <w:r>
              <w:rPr>
                <w:rFonts w:cs="Times New Roman"/>
              </w:rPr>
              <w:t>化学工业出版社</w:t>
            </w:r>
            <w:r>
              <w:rPr>
                <w:rFonts w:cs="Times New Roman" w:hint="eastAsia"/>
              </w:rPr>
              <w:t>）</w:t>
            </w:r>
            <w:r>
              <w:rPr>
                <w:rFonts w:cs="Times New Roman"/>
              </w:rPr>
              <w:t>，废气排气量</w:t>
            </w:r>
            <w:r>
              <w:rPr>
                <w:rFonts w:cs="Times New Roman" w:hint="eastAsia"/>
              </w:rPr>
              <w:t>Q</w:t>
            </w:r>
            <w:r>
              <w:rPr>
                <w:rFonts w:cs="Times New Roman" w:hint="eastAsia"/>
              </w:rPr>
              <w:t>（</w:t>
            </w:r>
            <w:r>
              <w:rPr>
                <w:rFonts w:cs="Times New Roman" w:hint="eastAsia"/>
              </w:rPr>
              <w:t>m</w:t>
            </w:r>
            <w:r>
              <w:rPr>
                <w:rFonts w:cs="Times New Roman" w:hint="eastAsia"/>
                <w:vertAlign w:val="superscript"/>
              </w:rPr>
              <w:t>3</w:t>
            </w:r>
            <w:r>
              <w:rPr>
                <w:rFonts w:cs="Times New Roman" w:hint="eastAsia"/>
              </w:rPr>
              <w:t>/h</w:t>
            </w:r>
            <w:r>
              <w:rPr>
                <w:rFonts w:cs="Times New Roman" w:hint="eastAsia"/>
              </w:rPr>
              <w:t>）</w:t>
            </w:r>
            <w:r>
              <w:rPr>
                <w:rFonts w:cs="Times New Roman"/>
              </w:rPr>
              <w:t>计算公式如下：</w:t>
            </w:r>
          </w:p>
          <w:p w14:paraId="24203BF6" w14:textId="77777777" w:rsidR="006073AB" w:rsidRDefault="00000000">
            <w:pPr>
              <w:adjustRightInd w:val="0"/>
              <w:snapToGrid w:val="0"/>
              <w:spacing w:line="360" w:lineRule="auto"/>
              <w:ind w:firstLineChars="200" w:firstLine="480"/>
              <w:jc w:val="center"/>
              <w:rPr>
                <w:rFonts w:cs="Times New Roman"/>
              </w:rPr>
            </w:pPr>
            <w:r>
              <w:rPr>
                <w:rFonts w:cs="Times New Roman"/>
              </w:rPr>
              <w:t>Q=3600FVβ</w:t>
            </w:r>
          </w:p>
          <w:p w14:paraId="03A92529" w14:textId="77777777" w:rsidR="006073AB" w:rsidRDefault="00000000">
            <w:pPr>
              <w:adjustRightInd w:val="0"/>
              <w:snapToGrid w:val="0"/>
              <w:spacing w:line="360" w:lineRule="auto"/>
              <w:ind w:firstLineChars="200" w:firstLine="480"/>
              <w:rPr>
                <w:rFonts w:cs="Times New Roman"/>
              </w:rPr>
            </w:pPr>
            <w:r>
              <w:rPr>
                <w:rFonts w:cs="Times New Roman"/>
              </w:rPr>
              <w:lastRenderedPageBreak/>
              <w:t>式中</w:t>
            </w:r>
            <w:r>
              <w:rPr>
                <w:rFonts w:cs="Times New Roman"/>
              </w:rPr>
              <w:t xml:space="preserve"> F</w:t>
            </w:r>
            <w:proofErr w:type="gramStart"/>
            <w:r>
              <w:rPr>
                <w:rFonts w:cs="Times New Roman"/>
              </w:rPr>
              <w:t>—</w:t>
            </w:r>
            <w:r>
              <w:rPr>
                <w:rFonts w:cs="Times New Roman"/>
              </w:rPr>
              <w:t>操作口实际</w:t>
            </w:r>
            <w:proofErr w:type="gramEnd"/>
            <w:r>
              <w:rPr>
                <w:rFonts w:cs="Times New Roman"/>
              </w:rPr>
              <w:t>开启面积，</w:t>
            </w:r>
            <w:r>
              <w:rPr>
                <w:rFonts w:cs="Times New Roman"/>
              </w:rPr>
              <w:t>m</w:t>
            </w:r>
            <w:r>
              <w:rPr>
                <w:rFonts w:cs="Times New Roman"/>
                <w:vertAlign w:val="superscript"/>
              </w:rPr>
              <w:t>2</w:t>
            </w:r>
            <w:r>
              <w:rPr>
                <w:rFonts w:cs="Times New Roman"/>
              </w:rPr>
              <w:t>；</w:t>
            </w:r>
          </w:p>
          <w:p w14:paraId="0B0352BD" w14:textId="77777777" w:rsidR="006073AB" w:rsidRDefault="00000000">
            <w:pPr>
              <w:adjustRightInd w:val="0"/>
              <w:snapToGrid w:val="0"/>
              <w:spacing w:line="360" w:lineRule="auto"/>
              <w:ind w:firstLineChars="200" w:firstLine="480"/>
              <w:rPr>
                <w:rFonts w:cs="Times New Roman"/>
              </w:rPr>
            </w:pPr>
            <w:r>
              <w:rPr>
                <w:rFonts w:cs="Times New Roman"/>
              </w:rPr>
              <w:t>V</w:t>
            </w:r>
            <w:proofErr w:type="gramStart"/>
            <w:r>
              <w:rPr>
                <w:rFonts w:cs="Times New Roman"/>
              </w:rPr>
              <w:t>—</w:t>
            </w:r>
            <w:r>
              <w:rPr>
                <w:rFonts w:cs="Times New Roman"/>
              </w:rPr>
              <w:t>操作</w:t>
            </w:r>
            <w:proofErr w:type="gramEnd"/>
            <w:r>
              <w:rPr>
                <w:rFonts w:cs="Times New Roman"/>
              </w:rPr>
              <w:t>口处空气吸入速度，</w:t>
            </w:r>
            <w:r>
              <w:rPr>
                <w:rFonts w:cs="Times New Roman"/>
              </w:rPr>
              <w:t>m/s</w:t>
            </w:r>
            <w:r>
              <w:rPr>
                <w:rFonts w:cs="Times New Roman"/>
              </w:rPr>
              <w:t>；</w:t>
            </w:r>
          </w:p>
          <w:p w14:paraId="1989E305" w14:textId="77777777" w:rsidR="006073AB" w:rsidRDefault="00000000">
            <w:pPr>
              <w:adjustRightInd w:val="0"/>
              <w:snapToGrid w:val="0"/>
              <w:spacing w:line="360" w:lineRule="auto"/>
              <w:ind w:firstLineChars="200" w:firstLine="480"/>
              <w:rPr>
                <w:rFonts w:cs="Times New Roman"/>
              </w:rPr>
            </w:pPr>
            <w:r>
              <w:rPr>
                <w:rFonts w:cs="Times New Roman"/>
              </w:rPr>
              <w:t>β—</w:t>
            </w:r>
            <w:r>
              <w:rPr>
                <w:rFonts w:cs="Times New Roman"/>
              </w:rPr>
              <w:t>安全系数，一般取</w:t>
            </w:r>
            <w:r>
              <w:rPr>
                <w:rFonts w:cs="Times New Roman"/>
              </w:rPr>
              <w:t xml:space="preserve"> 1.05~1.1</w:t>
            </w:r>
            <w:r>
              <w:rPr>
                <w:rFonts w:cs="Times New Roman"/>
              </w:rPr>
              <w:t>。</w:t>
            </w:r>
          </w:p>
          <w:p w14:paraId="59D6FFCC" w14:textId="77777777" w:rsidR="006073AB" w:rsidRDefault="00000000">
            <w:pPr>
              <w:adjustRightInd w:val="0"/>
              <w:snapToGrid w:val="0"/>
              <w:spacing w:line="360" w:lineRule="auto"/>
              <w:ind w:firstLineChars="200" w:firstLine="480"/>
              <w:rPr>
                <w:rFonts w:cs="Times New Roman"/>
              </w:rPr>
            </w:pPr>
            <w:r>
              <w:rPr>
                <w:rFonts w:cs="Times New Roman"/>
              </w:rPr>
              <w:t xml:space="preserve">V </w:t>
            </w:r>
            <w:r>
              <w:rPr>
                <w:rFonts w:cs="Times New Roman" w:hint="eastAsia"/>
              </w:rPr>
              <w:t>参考</w:t>
            </w:r>
            <w:r>
              <w:rPr>
                <w:rFonts w:cs="Times New Roman"/>
              </w:rPr>
              <w:t>《三废处理工程技术手册</w:t>
            </w:r>
            <w:r>
              <w:rPr>
                <w:rFonts w:cs="Times New Roman"/>
              </w:rPr>
              <w:t xml:space="preserve"> </w:t>
            </w:r>
            <w:r>
              <w:rPr>
                <w:rFonts w:cs="Times New Roman"/>
              </w:rPr>
              <w:t>废气卷》</w:t>
            </w:r>
            <w:r>
              <w:rPr>
                <w:rFonts w:cs="Times New Roman" w:hint="eastAsia"/>
              </w:rPr>
              <w:t>（</w:t>
            </w:r>
            <w:r>
              <w:rPr>
                <w:rFonts w:cs="Times New Roman"/>
              </w:rPr>
              <w:t>化学工业出版社</w:t>
            </w:r>
            <w:r>
              <w:rPr>
                <w:rFonts w:cs="Times New Roman" w:hint="eastAsia"/>
              </w:rPr>
              <w:t>）</w:t>
            </w:r>
            <w:r>
              <w:rPr>
                <w:rFonts w:cs="Times New Roman"/>
              </w:rPr>
              <w:t>表</w:t>
            </w:r>
            <w:r>
              <w:rPr>
                <w:rFonts w:cs="Times New Roman"/>
              </w:rPr>
              <w:t xml:space="preserve"> 17-4 </w:t>
            </w:r>
            <w:r>
              <w:rPr>
                <w:rFonts w:cs="Times New Roman"/>
              </w:rPr>
              <w:t>中</w:t>
            </w:r>
            <w:r>
              <w:rPr>
                <w:rFonts w:ascii="宋体" w:hAnsi="宋体" w:hint="eastAsia"/>
              </w:rPr>
              <w:t>“</w:t>
            </w:r>
            <w:r>
              <w:rPr>
                <w:rFonts w:cs="Times New Roman"/>
              </w:rPr>
              <w:t>以轻微的速度散发到几乎是静止的空气中</w:t>
            </w:r>
            <w:r>
              <w:rPr>
                <w:rFonts w:ascii="宋体" w:hAnsi="宋体" w:hint="eastAsia"/>
              </w:rPr>
              <w:t>”</w:t>
            </w:r>
            <w:r>
              <w:rPr>
                <w:rFonts w:cs="Times New Roman"/>
              </w:rPr>
              <w:t>，吸入速度为</w:t>
            </w:r>
            <w:r>
              <w:rPr>
                <w:rFonts w:cs="Times New Roman"/>
              </w:rPr>
              <w:t>0.2~0.5m/s</w:t>
            </w:r>
            <w:r>
              <w:rPr>
                <w:rFonts w:cs="Times New Roman"/>
              </w:rPr>
              <w:t>；</w:t>
            </w:r>
            <w:r>
              <w:rPr>
                <w:rFonts w:ascii="宋体" w:hAnsi="宋体" w:hint="eastAsia"/>
              </w:rPr>
              <w:t>“</w:t>
            </w:r>
            <w:r>
              <w:rPr>
                <w:rFonts w:cs="Times New Roman"/>
              </w:rPr>
              <w:t>以较低的速度散发到较平静的</w:t>
            </w:r>
            <w:proofErr w:type="gramStart"/>
            <w:r>
              <w:rPr>
                <w:rFonts w:cs="Times New Roman"/>
              </w:rPr>
              <w:t>的</w:t>
            </w:r>
            <w:proofErr w:type="gramEnd"/>
            <w:r>
              <w:rPr>
                <w:rFonts w:cs="Times New Roman"/>
              </w:rPr>
              <w:t>空气中</w:t>
            </w:r>
            <w:r>
              <w:rPr>
                <w:rFonts w:ascii="宋体" w:hAnsi="宋体" w:hint="eastAsia"/>
              </w:rPr>
              <w:t>”</w:t>
            </w:r>
            <w:r>
              <w:rPr>
                <w:rFonts w:cs="Times New Roman"/>
              </w:rPr>
              <w:t>，吸入速度为</w:t>
            </w:r>
            <w:r>
              <w:rPr>
                <w:rFonts w:cs="Times New Roman"/>
              </w:rPr>
              <w:t>0.5~1.0m/s</w:t>
            </w:r>
            <w:r>
              <w:rPr>
                <w:rFonts w:cs="Times New Roman" w:hint="eastAsia"/>
              </w:rPr>
              <w:t>；“以相当大的速度散发到空气运动迅速的区域”</w:t>
            </w:r>
            <w:r>
              <w:rPr>
                <w:rFonts w:cs="Times New Roman"/>
              </w:rPr>
              <w:t>，吸入速度为</w:t>
            </w:r>
            <w:r>
              <w:rPr>
                <w:rFonts w:cs="Times New Roman" w:hint="eastAsia"/>
              </w:rPr>
              <w:t>1.0</w:t>
            </w:r>
            <w:r>
              <w:rPr>
                <w:rFonts w:cs="Times New Roman"/>
              </w:rPr>
              <w:t>~</w:t>
            </w:r>
            <w:r>
              <w:rPr>
                <w:rFonts w:cs="Times New Roman" w:hint="eastAsia"/>
              </w:rPr>
              <w:t>2.5</w:t>
            </w:r>
            <w:r>
              <w:rPr>
                <w:rFonts w:cs="Times New Roman"/>
              </w:rPr>
              <w:t>m/s</w:t>
            </w:r>
            <w:r>
              <w:rPr>
                <w:rFonts w:cs="Times New Roman" w:hint="eastAsia"/>
              </w:rPr>
              <w:t>；“以高速散发到空气运动很迅速的区域”</w:t>
            </w:r>
            <w:r>
              <w:rPr>
                <w:rFonts w:cs="Times New Roman"/>
              </w:rPr>
              <w:t>，吸入速度为</w:t>
            </w:r>
            <w:r>
              <w:rPr>
                <w:rFonts w:cs="Times New Roman" w:hint="eastAsia"/>
              </w:rPr>
              <w:t>2.5</w:t>
            </w:r>
            <w:r>
              <w:rPr>
                <w:rFonts w:cs="Times New Roman"/>
              </w:rPr>
              <w:t>~</w:t>
            </w:r>
            <w:r>
              <w:rPr>
                <w:rFonts w:cs="Times New Roman" w:hint="eastAsia"/>
              </w:rPr>
              <w:t>10</w:t>
            </w:r>
            <w:r>
              <w:rPr>
                <w:rFonts w:cs="Times New Roman"/>
              </w:rPr>
              <w:t>m/s</w:t>
            </w:r>
            <w:r>
              <w:rPr>
                <w:rFonts w:cs="Times New Roman" w:hint="eastAsia"/>
              </w:rPr>
              <w:t>；</w:t>
            </w:r>
            <w:r>
              <w:rPr>
                <w:rFonts w:cs="Times New Roman"/>
              </w:rPr>
              <w:t>集气罩面</w:t>
            </w:r>
            <w:proofErr w:type="gramStart"/>
            <w:r>
              <w:rPr>
                <w:rFonts w:cs="Times New Roman"/>
              </w:rPr>
              <w:t>积根据</w:t>
            </w:r>
            <w:proofErr w:type="gramEnd"/>
            <w:r>
              <w:rPr>
                <w:rFonts w:cs="Times New Roman"/>
              </w:rPr>
              <w:t>废气源选取，本项目集气罩收集气量计算见表</w:t>
            </w:r>
            <w:r>
              <w:rPr>
                <w:rFonts w:cs="Times New Roman"/>
              </w:rPr>
              <w:t>4-</w:t>
            </w:r>
            <w:r>
              <w:rPr>
                <w:rFonts w:cs="Times New Roman" w:hint="eastAsia"/>
              </w:rPr>
              <w:t>6</w:t>
            </w:r>
            <w:r>
              <w:rPr>
                <w:rFonts w:cs="Times New Roman"/>
              </w:rPr>
              <w:t>。</w:t>
            </w:r>
          </w:p>
          <w:p w14:paraId="0E4E7183" w14:textId="77777777" w:rsidR="006073AB" w:rsidRDefault="00000000">
            <w:pPr>
              <w:adjustRightInd w:val="0"/>
              <w:snapToGrid w:val="0"/>
              <w:spacing w:line="360" w:lineRule="auto"/>
              <w:ind w:firstLineChars="200" w:firstLine="480"/>
              <w:rPr>
                <w:rFonts w:cs="Times New Roman"/>
              </w:rPr>
            </w:pPr>
            <w:r>
              <w:rPr>
                <w:rFonts w:cs="Times New Roman"/>
              </w:rPr>
              <w:t>因此，本项目</w:t>
            </w:r>
            <w:r>
              <w:rPr>
                <w:rFonts w:hint="eastAsia"/>
              </w:rPr>
              <w:t>泄漏废气、喷涂固化产生的燃烧废气、喷涂固化、固化废气、印字</w:t>
            </w:r>
            <w:r>
              <w:rPr>
                <w:rFonts w:cs="Times New Roman"/>
              </w:rPr>
              <w:t>废气捕集率按照</w:t>
            </w:r>
            <w:r>
              <w:rPr>
                <w:rFonts w:cs="Times New Roman"/>
              </w:rPr>
              <w:t>90%</w:t>
            </w:r>
            <w:r>
              <w:rPr>
                <w:rFonts w:cs="Times New Roman"/>
              </w:rPr>
              <w:t>计算</w:t>
            </w:r>
            <w:r>
              <w:rPr>
                <w:rFonts w:cs="Times New Roman" w:hint="eastAsia"/>
              </w:rPr>
              <w:t>，</w:t>
            </w:r>
            <w:r>
              <w:rPr>
                <w:rFonts w:hint="eastAsia"/>
              </w:rPr>
              <w:t>喷涂废气</w:t>
            </w:r>
            <w:r>
              <w:rPr>
                <w:rFonts w:cs="Times New Roman" w:hint="eastAsia"/>
              </w:rPr>
              <w:t>捕集率按照</w:t>
            </w:r>
            <w:r>
              <w:rPr>
                <w:rFonts w:cs="Times New Roman" w:hint="eastAsia"/>
              </w:rPr>
              <w:t>99%</w:t>
            </w:r>
            <w:r>
              <w:rPr>
                <w:rFonts w:cs="Times New Roman" w:hint="eastAsia"/>
              </w:rPr>
              <w:t>计算、</w:t>
            </w:r>
            <w:r>
              <w:rPr>
                <w:rFonts w:hint="eastAsia"/>
              </w:rPr>
              <w:t>除锈废气</w:t>
            </w:r>
            <w:r>
              <w:rPr>
                <w:rFonts w:cs="Times New Roman" w:hint="eastAsia"/>
              </w:rPr>
              <w:t>捕集率按照</w:t>
            </w:r>
            <w:r>
              <w:rPr>
                <w:rFonts w:cs="Times New Roman" w:hint="eastAsia"/>
              </w:rPr>
              <w:t>95%</w:t>
            </w:r>
            <w:r>
              <w:rPr>
                <w:rFonts w:cs="Times New Roman" w:hint="eastAsia"/>
              </w:rPr>
              <w:t>计算，</w:t>
            </w:r>
            <w:r>
              <w:rPr>
                <w:rFonts w:cs="Times New Roman"/>
              </w:rPr>
              <w:t>是可行的</w:t>
            </w:r>
            <w:r>
              <w:rPr>
                <w:rFonts w:cs="Times New Roman" w:hint="eastAsia"/>
              </w:rPr>
              <w:t>。</w:t>
            </w:r>
          </w:p>
          <w:p w14:paraId="726564C3" w14:textId="77777777" w:rsidR="006073AB" w:rsidRDefault="00000000">
            <w:pPr>
              <w:pStyle w:val="13"/>
              <w:ind w:firstLine="488"/>
            </w:pPr>
            <w:r>
              <w:rPr>
                <w:rFonts w:hint="eastAsia"/>
              </w:rPr>
              <w:t>④经济可行性分析</w:t>
            </w:r>
          </w:p>
          <w:p w14:paraId="5D8974F9" w14:textId="77777777" w:rsidR="006073AB" w:rsidRDefault="00000000">
            <w:pPr>
              <w:pStyle w:val="13"/>
              <w:ind w:firstLine="488"/>
            </w:pPr>
            <w:r>
              <w:rPr>
                <w:rFonts w:hint="eastAsia"/>
              </w:rPr>
              <w:t>项目废气处理措施所采用的二级活性炭吸附装置、布袋除尘器</w:t>
            </w:r>
            <w:r>
              <w:rPr>
                <w:rFonts w:hint="eastAsia"/>
              </w:rPr>
              <w:t>+</w:t>
            </w:r>
            <w:r>
              <w:rPr>
                <w:rFonts w:hint="eastAsia"/>
              </w:rPr>
              <w:t>水喷淋装置、滤筒除尘设施和旋风滤筒除尘设施为简单、成熟技术，企业需加强对环保设施的维护，以确保吸风罩的废气捕集率，最大程度减少无组织排放量。项目废气收集及排放装置工程投资预算在</w:t>
            </w:r>
            <w:r>
              <w:rPr>
                <w:rFonts w:hint="eastAsia"/>
              </w:rPr>
              <w:t>15</w:t>
            </w:r>
            <w:r>
              <w:rPr>
                <w:rFonts w:hint="eastAsia"/>
              </w:rPr>
              <w:t>万元左右，在企业可接受范围内。</w:t>
            </w:r>
          </w:p>
          <w:p w14:paraId="66C45AC8" w14:textId="77777777" w:rsidR="006073AB" w:rsidRDefault="00000000">
            <w:pPr>
              <w:pStyle w:val="13"/>
              <w:ind w:firstLine="488"/>
            </w:pPr>
            <w:r>
              <w:t>1.3</w:t>
            </w:r>
            <w:r>
              <w:t>环境防护距离计算</w:t>
            </w:r>
          </w:p>
          <w:p w14:paraId="15DB9894" w14:textId="77777777" w:rsidR="006073AB" w:rsidRDefault="00000000">
            <w:pPr>
              <w:adjustRightInd w:val="0"/>
              <w:snapToGrid w:val="0"/>
              <w:spacing w:line="360" w:lineRule="auto"/>
              <w:ind w:firstLineChars="200" w:firstLine="480"/>
            </w:pPr>
            <w:r>
              <w:rPr>
                <w:rFonts w:hint="eastAsia"/>
              </w:rPr>
              <w:t>（</w:t>
            </w:r>
            <w:r>
              <w:t>1</w:t>
            </w:r>
            <w:r>
              <w:t>）卫生防护距离</w:t>
            </w:r>
          </w:p>
          <w:p w14:paraId="24792B27" w14:textId="77777777" w:rsidR="006073AB" w:rsidRDefault="00000000">
            <w:pPr>
              <w:adjustRightInd w:val="0"/>
              <w:snapToGrid w:val="0"/>
              <w:spacing w:line="360" w:lineRule="auto"/>
              <w:ind w:firstLineChars="200" w:firstLine="480"/>
            </w:pPr>
            <w:r>
              <w:rPr>
                <w:rFonts w:hint="eastAsia"/>
              </w:rPr>
              <w:t>无组织排放的有害气体进入呼吸带大气层时，其浓度若超过居住区容许浓度限值，则无组织排放源与居住区之间应设置卫生防护距离，企业卫生防护距离按《大气有害物质无组织排放卫生防护距离推导技术导则</w:t>
            </w:r>
            <w:r>
              <w:t>GB/T39499-2020</w:t>
            </w:r>
            <w:r>
              <w:t>》中公式计算：</w:t>
            </w:r>
          </w:p>
          <w:p w14:paraId="57793249" w14:textId="77777777" w:rsidR="006073AB" w:rsidRDefault="00000000">
            <w:pPr>
              <w:adjustRightInd w:val="0"/>
              <w:snapToGrid w:val="0"/>
              <w:spacing w:line="360" w:lineRule="auto"/>
              <w:ind w:firstLineChars="200" w:firstLine="480"/>
            </w:pPr>
            <w:r>
              <w:rPr>
                <w:rFonts w:hint="eastAsia"/>
              </w:rPr>
              <w:t>计算公式：</w:t>
            </w:r>
            <w:r>
              <w:t xml:space="preserve"> </w:t>
            </w:r>
          </w:p>
          <w:p w14:paraId="5F8B006C" w14:textId="77777777" w:rsidR="006073AB" w:rsidRDefault="00000000">
            <w:pPr>
              <w:adjustRightInd w:val="0"/>
              <w:snapToGrid w:val="0"/>
              <w:spacing w:line="360" w:lineRule="auto"/>
              <w:ind w:firstLineChars="200" w:firstLine="480"/>
              <w:jc w:val="center"/>
              <w:rPr>
                <w:rFonts w:cs="Times New Roman"/>
              </w:rPr>
            </w:pPr>
            <w:r>
              <w:rPr>
                <w:rFonts w:cs="Times New Roman"/>
                <w:kern w:val="2"/>
                <w:position w:val="-30"/>
              </w:rPr>
              <w:object w:dxaOrig="3086" w:dyaOrig="591" w14:anchorId="0DC4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28.8pt" o:ole="">
                  <v:imagedata r:id="rId10" o:title=""/>
                </v:shape>
                <o:OLEObject Type="Embed" ProgID="Equation.3" ShapeID="_x0000_i1025" DrawAspect="Content" ObjectID="_1776771480" r:id="rId11"/>
              </w:object>
            </w:r>
          </w:p>
          <w:p w14:paraId="19611E81" w14:textId="77777777" w:rsidR="006073AB" w:rsidRDefault="00000000">
            <w:pPr>
              <w:adjustRightInd w:val="0"/>
              <w:snapToGrid w:val="0"/>
              <w:spacing w:line="360" w:lineRule="auto"/>
              <w:ind w:firstLineChars="200" w:firstLine="480"/>
              <w:rPr>
                <w:rFonts w:cs="Times New Roman"/>
              </w:rPr>
            </w:pPr>
            <w:r>
              <w:rPr>
                <w:rFonts w:hint="eastAsia"/>
              </w:rPr>
              <w:t>式中：</w:t>
            </w:r>
            <w:r>
              <w:rPr>
                <w:rFonts w:cs="Times New Roman"/>
                <w:kern w:val="2"/>
                <w:position w:val="-12"/>
                <w:sz w:val="21"/>
                <w:szCs w:val="21"/>
              </w:rPr>
              <w:object w:dxaOrig="334" w:dyaOrig="334" w14:anchorId="17776854">
                <v:shape id="_x0000_i1026" type="#_x0000_t75" style="width:14.4pt;height:14.4pt" o:ole="">
                  <v:imagedata r:id="rId12" o:title=""/>
                </v:shape>
                <o:OLEObject Type="Embed" ProgID="Equation.3" ShapeID="_x0000_i1026" DrawAspect="Content" ObjectID="_1776771481" r:id="rId13"/>
              </w:object>
            </w:r>
            <w:r>
              <w:t>------</w:t>
            </w:r>
            <w:r>
              <w:rPr>
                <w:rFonts w:hint="eastAsia"/>
              </w:rPr>
              <w:t>大气有害物质的无组织排放量，单位为千克每小时（</w:t>
            </w:r>
            <w:r>
              <w:t>kg/h</w:t>
            </w:r>
            <w:r>
              <w:rPr>
                <w:rFonts w:hint="eastAsia"/>
              </w:rPr>
              <w:t>）；</w:t>
            </w:r>
          </w:p>
          <w:p w14:paraId="5F933C86" w14:textId="77777777" w:rsidR="006073AB" w:rsidRDefault="00000000">
            <w:pPr>
              <w:adjustRightInd w:val="0"/>
              <w:snapToGrid w:val="0"/>
              <w:spacing w:line="360" w:lineRule="auto"/>
              <w:ind w:firstLine="422"/>
            </w:pPr>
            <w:r>
              <w:rPr>
                <w:rFonts w:cs="Times New Roman"/>
                <w:kern w:val="2"/>
                <w:position w:val="-12"/>
                <w:sz w:val="21"/>
                <w:szCs w:val="21"/>
              </w:rPr>
              <w:object w:dxaOrig="334" w:dyaOrig="334" w14:anchorId="00C059D6">
                <v:shape id="_x0000_i1027" type="#_x0000_t75" style="width:14.4pt;height:14.4pt" o:ole="">
                  <v:imagedata r:id="rId14" o:title=""/>
                </v:shape>
                <o:OLEObject Type="Embed" ProgID="Equation.3" ShapeID="_x0000_i1027" DrawAspect="Content" ObjectID="_1776771482" r:id="rId15"/>
              </w:object>
            </w:r>
            <w:r>
              <w:t>-------</w:t>
            </w:r>
            <w:r>
              <w:rPr>
                <w:rFonts w:hint="eastAsia"/>
              </w:rPr>
              <w:t>大气有害物质环境空气质量的标准限值，单位为毫克每立方（</w:t>
            </w:r>
            <w:r>
              <w:t>mg/m</w:t>
            </w:r>
            <w:r>
              <w:rPr>
                <w:vertAlign w:val="superscript"/>
              </w:rPr>
              <w:t>3</w:t>
            </w:r>
            <w:r>
              <w:rPr>
                <w:rFonts w:hint="eastAsia"/>
              </w:rPr>
              <w:t>）；</w:t>
            </w:r>
          </w:p>
          <w:p w14:paraId="1FA22466" w14:textId="77777777" w:rsidR="006073AB" w:rsidRDefault="00000000">
            <w:pPr>
              <w:adjustRightInd w:val="0"/>
              <w:snapToGrid w:val="0"/>
              <w:spacing w:line="360" w:lineRule="auto"/>
              <w:ind w:firstLineChars="519" w:firstLine="1246"/>
            </w:pPr>
            <w:r>
              <w:t>L-------</w:t>
            </w:r>
            <w:r>
              <w:rPr>
                <w:rFonts w:hint="eastAsia"/>
              </w:rPr>
              <w:t>大气有害物质卫生防护距离初值，单位为米（</w:t>
            </w:r>
            <w:r>
              <w:t>m</w:t>
            </w:r>
            <w:r>
              <w:rPr>
                <w:rFonts w:hint="eastAsia"/>
              </w:rPr>
              <w:t>）；</w:t>
            </w:r>
          </w:p>
          <w:p w14:paraId="2A5B1B52" w14:textId="77777777" w:rsidR="006073AB" w:rsidRDefault="00000000">
            <w:pPr>
              <w:pStyle w:val="13"/>
              <w:ind w:firstLine="488"/>
              <w:jc w:val="left"/>
            </w:pPr>
            <w:r>
              <w:t>r-------</w:t>
            </w:r>
            <w:r>
              <w:rPr>
                <w:rFonts w:hint="eastAsia"/>
              </w:rPr>
              <w:t>大气有害物质无组织排放源所在生产单元等效半径，单位为米（</w:t>
            </w:r>
            <w:r>
              <w:t>m</w:t>
            </w:r>
            <w:r>
              <w:rPr>
                <w:rFonts w:hint="eastAsia"/>
              </w:rPr>
              <w:t>）；</w:t>
            </w:r>
          </w:p>
          <w:p w14:paraId="0433F076" w14:textId="77777777" w:rsidR="006073AB" w:rsidRDefault="00000000">
            <w:pPr>
              <w:pStyle w:val="13"/>
              <w:ind w:firstLine="488"/>
              <w:jc w:val="left"/>
            </w:pPr>
            <w:r>
              <w:t>A</w:t>
            </w:r>
            <w:r>
              <w:rPr>
                <w:rFonts w:hint="eastAsia"/>
              </w:rPr>
              <w:t>、</w:t>
            </w:r>
            <w:r>
              <w:t>B</w:t>
            </w:r>
            <w:r>
              <w:rPr>
                <w:rFonts w:hint="eastAsia"/>
              </w:rPr>
              <w:t>、</w:t>
            </w:r>
            <w:r>
              <w:t>C</w:t>
            </w:r>
            <w:r>
              <w:rPr>
                <w:rFonts w:hint="eastAsia"/>
              </w:rPr>
              <w:t>、</w:t>
            </w:r>
            <w:r>
              <w:t>D------</w:t>
            </w:r>
            <w:r>
              <w:rPr>
                <w:rFonts w:hint="eastAsia"/>
              </w:rPr>
              <w:t>卫生防护距离初值计算系数，无因次，根据工业企业所在地区近</w:t>
            </w:r>
            <w:r>
              <w:t>5</w:t>
            </w:r>
            <w:r>
              <w:rPr>
                <w:rFonts w:hint="eastAsia"/>
              </w:rPr>
              <w:t>年平均风速及大气污染源构成类别从表</w:t>
            </w:r>
            <w:r>
              <w:t>1</w:t>
            </w:r>
            <w:r>
              <w:rPr>
                <w:rFonts w:hint="eastAsia"/>
              </w:rPr>
              <w:t>查取。</w:t>
            </w:r>
            <w:r>
              <w:t>计算结果如下表所示：</w:t>
            </w:r>
          </w:p>
          <w:p w14:paraId="579C7FE9" w14:textId="77777777" w:rsidR="006073AB" w:rsidRDefault="006073AB">
            <w:pPr>
              <w:adjustRightInd w:val="0"/>
              <w:snapToGrid w:val="0"/>
              <w:spacing w:line="360" w:lineRule="auto"/>
              <w:ind w:firstLineChars="519" w:firstLine="1246"/>
            </w:pPr>
          </w:p>
          <w:p w14:paraId="29E3EB75" w14:textId="77777777" w:rsidR="006073AB" w:rsidRDefault="006073AB">
            <w:pPr>
              <w:adjustRightInd w:val="0"/>
              <w:snapToGrid w:val="0"/>
              <w:spacing w:line="360" w:lineRule="auto"/>
              <w:ind w:firstLineChars="519" w:firstLine="1246"/>
            </w:pPr>
          </w:p>
          <w:p w14:paraId="27CCAADE" w14:textId="77777777" w:rsidR="006073AB" w:rsidRDefault="006073AB">
            <w:pPr>
              <w:adjustRightInd w:val="0"/>
              <w:snapToGrid w:val="0"/>
              <w:spacing w:line="360" w:lineRule="auto"/>
              <w:ind w:firstLineChars="519" w:firstLine="1246"/>
            </w:pPr>
          </w:p>
          <w:p w14:paraId="71C3C570" w14:textId="77777777" w:rsidR="006073AB" w:rsidRDefault="006073AB">
            <w:pPr>
              <w:adjustRightInd w:val="0"/>
              <w:snapToGrid w:val="0"/>
              <w:spacing w:line="360" w:lineRule="auto"/>
              <w:ind w:firstLineChars="519" w:firstLine="1246"/>
            </w:pPr>
          </w:p>
          <w:p w14:paraId="7E7A3BC4" w14:textId="77777777" w:rsidR="006073AB" w:rsidRDefault="006073AB">
            <w:pPr>
              <w:adjustRightInd w:val="0"/>
              <w:snapToGrid w:val="0"/>
              <w:spacing w:line="360" w:lineRule="auto"/>
              <w:ind w:firstLineChars="519" w:firstLine="1246"/>
            </w:pPr>
          </w:p>
          <w:p w14:paraId="3253C591" w14:textId="77777777" w:rsidR="006073AB" w:rsidRDefault="006073AB">
            <w:pPr>
              <w:adjustRightInd w:val="0"/>
              <w:snapToGrid w:val="0"/>
              <w:spacing w:line="360" w:lineRule="auto"/>
              <w:ind w:firstLineChars="519" w:firstLine="1246"/>
            </w:pPr>
          </w:p>
          <w:p w14:paraId="52CF0CCA" w14:textId="77777777" w:rsidR="006073AB" w:rsidRDefault="006073AB">
            <w:pPr>
              <w:adjustRightInd w:val="0"/>
              <w:snapToGrid w:val="0"/>
              <w:spacing w:line="360" w:lineRule="auto"/>
              <w:ind w:firstLineChars="519" w:firstLine="1246"/>
            </w:pPr>
          </w:p>
          <w:p w14:paraId="6C2A754D" w14:textId="77777777" w:rsidR="006073AB" w:rsidRDefault="006073AB">
            <w:pPr>
              <w:adjustRightInd w:val="0"/>
              <w:snapToGrid w:val="0"/>
              <w:spacing w:line="360" w:lineRule="auto"/>
              <w:ind w:firstLineChars="519" w:firstLine="1246"/>
            </w:pPr>
          </w:p>
          <w:p w14:paraId="2947CF5C" w14:textId="77777777" w:rsidR="00EC2602" w:rsidRDefault="00EC2602">
            <w:pPr>
              <w:adjustRightInd w:val="0"/>
              <w:snapToGrid w:val="0"/>
              <w:spacing w:line="360" w:lineRule="auto"/>
              <w:ind w:firstLineChars="519" w:firstLine="1246"/>
            </w:pPr>
          </w:p>
          <w:p w14:paraId="42CF20AE" w14:textId="77777777" w:rsidR="00EC2602" w:rsidRDefault="00EC2602">
            <w:pPr>
              <w:adjustRightInd w:val="0"/>
              <w:snapToGrid w:val="0"/>
              <w:spacing w:line="360" w:lineRule="auto"/>
              <w:ind w:firstLineChars="519" w:firstLine="1246"/>
            </w:pPr>
          </w:p>
          <w:p w14:paraId="7F3F1647" w14:textId="77777777" w:rsidR="00EC2602" w:rsidRDefault="00EC2602">
            <w:pPr>
              <w:adjustRightInd w:val="0"/>
              <w:snapToGrid w:val="0"/>
              <w:spacing w:line="360" w:lineRule="auto"/>
              <w:ind w:firstLineChars="519" w:firstLine="1246"/>
            </w:pPr>
          </w:p>
          <w:p w14:paraId="5B376001" w14:textId="77777777" w:rsidR="00EC2602" w:rsidRDefault="00EC2602">
            <w:pPr>
              <w:adjustRightInd w:val="0"/>
              <w:snapToGrid w:val="0"/>
              <w:spacing w:line="360" w:lineRule="auto"/>
              <w:ind w:firstLineChars="519" w:firstLine="1246"/>
            </w:pPr>
          </w:p>
          <w:p w14:paraId="008375E6" w14:textId="77777777" w:rsidR="00EC2602" w:rsidRDefault="00EC2602">
            <w:pPr>
              <w:adjustRightInd w:val="0"/>
              <w:snapToGrid w:val="0"/>
              <w:spacing w:line="360" w:lineRule="auto"/>
              <w:ind w:firstLineChars="519" w:firstLine="1246"/>
            </w:pPr>
          </w:p>
          <w:p w14:paraId="3A6CC91E" w14:textId="77777777" w:rsidR="00EC2602" w:rsidRDefault="00EC2602">
            <w:pPr>
              <w:adjustRightInd w:val="0"/>
              <w:snapToGrid w:val="0"/>
              <w:spacing w:line="360" w:lineRule="auto"/>
              <w:ind w:firstLineChars="519" w:firstLine="1246"/>
            </w:pPr>
          </w:p>
          <w:p w14:paraId="26BFF697" w14:textId="77777777" w:rsidR="00EC2602" w:rsidRDefault="00EC2602">
            <w:pPr>
              <w:adjustRightInd w:val="0"/>
              <w:snapToGrid w:val="0"/>
              <w:spacing w:line="360" w:lineRule="auto"/>
              <w:ind w:firstLineChars="519" w:firstLine="1246"/>
            </w:pPr>
          </w:p>
          <w:p w14:paraId="6638A77A" w14:textId="77777777" w:rsidR="00EC2602" w:rsidRDefault="00EC2602">
            <w:pPr>
              <w:adjustRightInd w:val="0"/>
              <w:snapToGrid w:val="0"/>
              <w:spacing w:line="360" w:lineRule="auto"/>
              <w:ind w:firstLineChars="519" w:firstLine="1246"/>
            </w:pPr>
          </w:p>
          <w:p w14:paraId="47DA7A06" w14:textId="77777777" w:rsidR="00EC2602" w:rsidRDefault="00EC2602">
            <w:pPr>
              <w:adjustRightInd w:val="0"/>
              <w:snapToGrid w:val="0"/>
              <w:spacing w:line="360" w:lineRule="auto"/>
              <w:ind w:firstLineChars="519" w:firstLine="1246"/>
            </w:pPr>
          </w:p>
          <w:p w14:paraId="391EF959" w14:textId="77777777" w:rsidR="00EC2602" w:rsidRDefault="00EC2602">
            <w:pPr>
              <w:adjustRightInd w:val="0"/>
              <w:snapToGrid w:val="0"/>
              <w:spacing w:line="360" w:lineRule="auto"/>
              <w:ind w:firstLineChars="519" w:firstLine="1246"/>
            </w:pPr>
          </w:p>
          <w:p w14:paraId="52BB333A" w14:textId="77777777" w:rsidR="00EC2602" w:rsidRDefault="00EC2602">
            <w:pPr>
              <w:adjustRightInd w:val="0"/>
              <w:snapToGrid w:val="0"/>
              <w:spacing w:line="360" w:lineRule="auto"/>
              <w:ind w:firstLineChars="519" w:firstLine="1246"/>
            </w:pPr>
          </w:p>
          <w:p w14:paraId="5D6B4EEF" w14:textId="77777777" w:rsidR="00EC2602" w:rsidRDefault="00EC2602">
            <w:pPr>
              <w:adjustRightInd w:val="0"/>
              <w:snapToGrid w:val="0"/>
              <w:spacing w:line="360" w:lineRule="auto"/>
              <w:ind w:firstLineChars="519" w:firstLine="1246"/>
            </w:pPr>
          </w:p>
          <w:p w14:paraId="79594641" w14:textId="77777777" w:rsidR="00EC2602" w:rsidRDefault="00EC2602">
            <w:pPr>
              <w:adjustRightInd w:val="0"/>
              <w:snapToGrid w:val="0"/>
              <w:spacing w:line="360" w:lineRule="auto"/>
              <w:ind w:firstLineChars="519" w:firstLine="1246"/>
              <w:rPr>
                <w:rFonts w:hint="eastAsia"/>
              </w:rPr>
            </w:pPr>
          </w:p>
          <w:p w14:paraId="33E2F599" w14:textId="77777777" w:rsidR="006073AB" w:rsidRDefault="006073AB">
            <w:pPr>
              <w:adjustRightInd w:val="0"/>
              <w:snapToGrid w:val="0"/>
              <w:spacing w:line="360" w:lineRule="auto"/>
              <w:ind w:firstLineChars="519" w:firstLine="1246"/>
            </w:pPr>
          </w:p>
        </w:tc>
      </w:tr>
    </w:tbl>
    <w:tbl>
      <w:tblPr>
        <w:tblpPr w:leftFromText="180" w:rightFromText="180" w:vertAnchor="text" w:horzAnchor="margin" w:tblpY="58"/>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
        <w:gridCol w:w="8032"/>
      </w:tblGrid>
      <w:tr w:rsidR="006073AB" w14:paraId="49F609B8" w14:textId="77777777">
        <w:trPr>
          <w:trHeight w:val="13315"/>
        </w:trPr>
        <w:tc>
          <w:tcPr>
            <w:tcW w:w="254" w:type="dxa"/>
            <w:tcMar>
              <w:left w:w="28" w:type="dxa"/>
              <w:right w:w="28" w:type="dxa"/>
            </w:tcMar>
            <w:vAlign w:val="center"/>
          </w:tcPr>
          <w:p w14:paraId="5AB74B90" w14:textId="77777777" w:rsidR="006073AB" w:rsidRDefault="00000000">
            <w:pPr>
              <w:adjustRightInd w:val="0"/>
              <w:snapToGrid w:val="0"/>
              <w:jc w:val="center"/>
              <w:rPr>
                <w:bCs/>
              </w:rPr>
            </w:pPr>
            <w:r>
              <w:rPr>
                <w:bCs/>
              </w:rPr>
              <w:lastRenderedPageBreak/>
              <w:t>运营</w:t>
            </w:r>
          </w:p>
          <w:p w14:paraId="44DACAF9" w14:textId="77777777" w:rsidR="006073AB" w:rsidRDefault="00000000">
            <w:pPr>
              <w:adjustRightInd w:val="0"/>
              <w:snapToGrid w:val="0"/>
              <w:jc w:val="center"/>
              <w:rPr>
                <w:bCs/>
              </w:rPr>
            </w:pPr>
            <w:r>
              <w:rPr>
                <w:bCs/>
              </w:rPr>
              <w:t>期环</w:t>
            </w:r>
          </w:p>
          <w:p w14:paraId="18A98F5F" w14:textId="77777777" w:rsidR="006073AB" w:rsidRDefault="00000000">
            <w:pPr>
              <w:adjustRightInd w:val="0"/>
              <w:snapToGrid w:val="0"/>
              <w:jc w:val="center"/>
              <w:rPr>
                <w:bCs/>
              </w:rPr>
            </w:pPr>
            <w:r>
              <w:rPr>
                <w:bCs/>
              </w:rPr>
              <w:t>境影</w:t>
            </w:r>
          </w:p>
          <w:p w14:paraId="3BEDEBFB" w14:textId="77777777" w:rsidR="006073AB" w:rsidRDefault="00000000">
            <w:pPr>
              <w:adjustRightInd w:val="0"/>
              <w:snapToGrid w:val="0"/>
              <w:jc w:val="center"/>
              <w:rPr>
                <w:bCs/>
              </w:rPr>
            </w:pPr>
            <w:r>
              <w:rPr>
                <w:bCs/>
              </w:rPr>
              <w:t>响</w:t>
            </w:r>
            <w:proofErr w:type="gramStart"/>
            <w:r>
              <w:rPr>
                <w:bCs/>
              </w:rPr>
              <w:t>和</w:t>
            </w:r>
            <w:proofErr w:type="gramEnd"/>
          </w:p>
          <w:p w14:paraId="3182C610" w14:textId="77777777" w:rsidR="006073AB" w:rsidRDefault="00000000">
            <w:pPr>
              <w:adjustRightInd w:val="0"/>
              <w:snapToGrid w:val="0"/>
              <w:jc w:val="center"/>
              <w:rPr>
                <w:bCs/>
              </w:rPr>
            </w:pPr>
            <w:r>
              <w:rPr>
                <w:bCs/>
              </w:rPr>
              <w:t>保护</w:t>
            </w:r>
          </w:p>
          <w:p w14:paraId="00F53167" w14:textId="77777777" w:rsidR="006073AB" w:rsidRDefault="00000000">
            <w:pPr>
              <w:adjustRightInd w:val="0"/>
              <w:snapToGrid w:val="0"/>
              <w:jc w:val="center"/>
              <w:rPr>
                <w:bCs/>
                <w:sz w:val="21"/>
              </w:rPr>
            </w:pPr>
            <w:r>
              <w:rPr>
                <w:bCs/>
              </w:rPr>
              <w:t>措施</w:t>
            </w:r>
          </w:p>
        </w:tc>
        <w:tc>
          <w:tcPr>
            <w:tcW w:w="8032" w:type="dxa"/>
            <w:vAlign w:val="center"/>
          </w:tcPr>
          <w:p w14:paraId="69E78266" w14:textId="77777777" w:rsidR="006073AB" w:rsidRDefault="00000000">
            <w:pPr>
              <w:pStyle w:val="13"/>
              <w:ind w:firstLine="488"/>
            </w:pPr>
            <w:r>
              <w:rPr>
                <w:rFonts w:hint="eastAsia"/>
                <w:color w:val="000000" w:themeColor="text1"/>
              </w:rPr>
              <w:t>由于企业存在多种大气有害物质无组织排放</w:t>
            </w:r>
            <w:r>
              <w:t>，生产车间需设置</w:t>
            </w:r>
            <w:r>
              <w:t>100</w:t>
            </w:r>
            <w:r>
              <w:t>米卫生防护距离。</w:t>
            </w:r>
          </w:p>
          <w:p w14:paraId="71828547" w14:textId="77777777" w:rsidR="006073AB" w:rsidRDefault="00000000">
            <w:pPr>
              <w:adjustRightInd w:val="0"/>
              <w:snapToGrid w:val="0"/>
              <w:spacing w:line="360" w:lineRule="auto"/>
              <w:ind w:firstLineChars="200" w:firstLine="482"/>
              <w:rPr>
                <w:b/>
              </w:rPr>
            </w:pPr>
            <w:r>
              <w:rPr>
                <w:b/>
              </w:rPr>
              <w:t>1.4</w:t>
            </w:r>
            <w:r>
              <w:rPr>
                <w:b/>
              </w:rPr>
              <w:t>非正常工况</w:t>
            </w:r>
          </w:p>
          <w:p w14:paraId="373FE928" w14:textId="77777777" w:rsidR="006073AB" w:rsidRDefault="00000000">
            <w:pPr>
              <w:pStyle w:val="13"/>
              <w:ind w:firstLine="488"/>
            </w:pPr>
            <w:r>
              <w:t>非正常工况指生产过程中开、停车（工、炉）状态、设备检修、工艺设备运转异常等非正常工况下的污染物排放，以及污染物排放控制措施达不到应有效率等情况下的排放。</w:t>
            </w:r>
          </w:p>
          <w:p w14:paraId="29E080D2" w14:textId="77777777" w:rsidR="006073AB" w:rsidRDefault="00000000">
            <w:pPr>
              <w:pStyle w:val="13"/>
              <w:ind w:firstLine="488"/>
            </w:pPr>
            <w:r>
              <w:t>根据工程分析，本项目非正常排放主要考虑废气</w:t>
            </w:r>
            <w:r>
              <w:rPr>
                <w:rFonts w:hint="eastAsia"/>
              </w:rPr>
              <w:t>收集</w:t>
            </w:r>
            <w:r>
              <w:t>装置出现故障，此时废气</w:t>
            </w:r>
            <w:r>
              <w:rPr>
                <w:rFonts w:hint="eastAsia"/>
              </w:rPr>
              <w:t>未经有效收集，无组织排放</w:t>
            </w:r>
            <w:r>
              <w:t>，将造成周围大气环境污染。</w:t>
            </w:r>
          </w:p>
          <w:p w14:paraId="5F057734" w14:textId="77777777" w:rsidR="006073AB" w:rsidRDefault="00000000">
            <w:pPr>
              <w:pStyle w:val="13"/>
              <w:ind w:firstLine="490"/>
              <w:rPr>
                <w:b/>
                <w:bCs/>
              </w:rPr>
            </w:pPr>
            <w:r>
              <w:rPr>
                <w:b/>
                <w:bCs/>
              </w:rPr>
              <w:t>1.5</w:t>
            </w:r>
            <w:r>
              <w:rPr>
                <w:b/>
                <w:bCs/>
              </w:rPr>
              <w:t>监测计划</w:t>
            </w:r>
          </w:p>
          <w:p w14:paraId="6FBAF9F4" w14:textId="77777777" w:rsidR="006073AB" w:rsidRDefault="00000000">
            <w:pPr>
              <w:pStyle w:val="13"/>
              <w:ind w:firstLine="488"/>
            </w:pPr>
            <w:r>
              <w:t>根据《排污单位自行监测技术指南</w:t>
            </w:r>
            <w:r>
              <w:t xml:space="preserve"> </w:t>
            </w:r>
            <w:r>
              <w:t>总则》（</w:t>
            </w:r>
            <w:r>
              <w:t>HJ819-2017</w:t>
            </w:r>
            <w:r>
              <w:t>）</w:t>
            </w:r>
            <w:r>
              <w:rPr>
                <w:rFonts w:hint="eastAsia"/>
              </w:rPr>
              <w:t>及《排污单位自行监测技术指南</w:t>
            </w:r>
            <w:r>
              <w:rPr>
                <w:rFonts w:hint="eastAsia"/>
              </w:rPr>
              <w:t xml:space="preserve"> </w:t>
            </w:r>
            <w:r>
              <w:rPr>
                <w:rFonts w:hint="eastAsia"/>
              </w:rPr>
              <w:t>涂装》（</w:t>
            </w:r>
            <w:r>
              <w:rPr>
                <w:rFonts w:hint="eastAsia"/>
              </w:rPr>
              <w:t>HJ 1086-2020</w:t>
            </w:r>
            <w:r>
              <w:rPr>
                <w:rFonts w:hint="eastAsia"/>
              </w:rPr>
              <w:t>）确定</w:t>
            </w:r>
            <w:r>
              <w:t>，</w:t>
            </w:r>
            <w:r>
              <w:rPr>
                <w:rFonts w:hint="eastAsia"/>
              </w:rPr>
              <w:t>本项目</w:t>
            </w:r>
            <w:r>
              <w:t>营运期废气监测计划见下表。</w:t>
            </w:r>
          </w:p>
          <w:p w14:paraId="2F473049" w14:textId="77777777" w:rsidR="006073AB" w:rsidRDefault="00000000">
            <w:pPr>
              <w:adjustRightInd w:val="0"/>
              <w:snapToGrid w:val="0"/>
              <w:spacing w:line="360" w:lineRule="auto"/>
              <w:ind w:firstLineChars="200" w:firstLine="482"/>
              <w:rPr>
                <w:b/>
                <w:bCs/>
              </w:rPr>
            </w:pPr>
            <w:r>
              <w:rPr>
                <w:b/>
                <w:bCs/>
              </w:rPr>
              <w:t>1.6</w:t>
            </w:r>
            <w:r>
              <w:rPr>
                <w:b/>
                <w:bCs/>
              </w:rPr>
              <w:t>大气环境影响</w:t>
            </w:r>
          </w:p>
          <w:p w14:paraId="59142228" w14:textId="77777777" w:rsidR="006073AB" w:rsidRDefault="00000000">
            <w:pPr>
              <w:pStyle w:val="13"/>
              <w:ind w:firstLine="488"/>
              <w:rPr>
                <w:highlight w:val="yellow"/>
              </w:rPr>
            </w:pPr>
            <w:r>
              <w:t>本项目所在地大气为不达标区，目前当地政府已出具了整治方案，通过整治，区域大气环境质量将逐步变好，本项目各工序产生的废气经妥善处置后达标排放，排放量较小，对大气环境影响较小。</w:t>
            </w:r>
          </w:p>
          <w:p w14:paraId="746F36DD" w14:textId="77777777" w:rsidR="006073AB" w:rsidRDefault="00000000">
            <w:pPr>
              <w:tabs>
                <w:tab w:val="left" w:pos="540"/>
              </w:tabs>
              <w:adjustRightInd w:val="0"/>
              <w:snapToGrid w:val="0"/>
              <w:spacing w:line="360" w:lineRule="auto"/>
              <w:ind w:firstLineChars="200" w:firstLine="482"/>
              <w:rPr>
                <w:b/>
              </w:rPr>
            </w:pPr>
            <w:r>
              <w:rPr>
                <w:b/>
              </w:rPr>
              <w:t>2</w:t>
            </w:r>
            <w:r>
              <w:rPr>
                <w:b/>
              </w:rPr>
              <w:t>、废水</w:t>
            </w:r>
          </w:p>
          <w:p w14:paraId="6998B06C" w14:textId="77777777" w:rsidR="006073AB" w:rsidRDefault="00000000">
            <w:pPr>
              <w:tabs>
                <w:tab w:val="left" w:pos="540"/>
              </w:tabs>
              <w:adjustRightInd w:val="0"/>
              <w:snapToGrid w:val="0"/>
              <w:spacing w:line="360" w:lineRule="auto"/>
              <w:ind w:firstLineChars="200" w:firstLine="482"/>
              <w:rPr>
                <w:b/>
              </w:rPr>
            </w:pPr>
            <w:r>
              <w:rPr>
                <w:b/>
              </w:rPr>
              <w:t>2.1</w:t>
            </w:r>
            <w:proofErr w:type="gramStart"/>
            <w:r>
              <w:rPr>
                <w:b/>
              </w:rPr>
              <w:t>废水产排情况</w:t>
            </w:r>
            <w:proofErr w:type="gramEnd"/>
          </w:p>
          <w:p w14:paraId="21B50E0E" w14:textId="77777777" w:rsidR="006073AB" w:rsidRDefault="00000000">
            <w:pPr>
              <w:pStyle w:val="13"/>
              <w:ind w:firstLine="488"/>
            </w:pPr>
            <w:r>
              <w:t>本项目无生产废水产生，只产生职工生活污水，生活污水产生量为</w:t>
            </w:r>
            <w:r>
              <w:t>180t/a</w:t>
            </w:r>
            <w:r>
              <w:t>。根据现场调查，目前该地污水管网已铺设完毕，本项目生活污水经化粪池预处理后通过污水接管口接入江阴市月城综合污水处理有限公司集中处理，处理</w:t>
            </w:r>
            <w:proofErr w:type="gramStart"/>
            <w:r>
              <w:t>出水达</w:t>
            </w:r>
            <w:proofErr w:type="gramEnd"/>
            <w:r>
              <w:t>《太湖地区城镇污水处理厂及重点工业行业主要水污染物排放限值》（</w:t>
            </w:r>
            <w:r>
              <w:t>DB32/1072-2018</w:t>
            </w:r>
            <w:r>
              <w:t>）表</w:t>
            </w:r>
            <w:r>
              <w:t>2</w:t>
            </w:r>
            <w:r>
              <w:t>标准和《城镇污水处理厂污染物排放标准》（</w:t>
            </w:r>
            <w:r>
              <w:t>GB18918-2002</w:t>
            </w:r>
            <w:r>
              <w:t>）表</w:t>
            </w:r>
            <w:r>
              <w:t>1</w:t>
            </w:r>
            <w:r>
              <w:t>一级</w:t>
            </w:r>
            <w:r>
              <w:t>A</w:t>
            </w:r>
            <w:r>
              <w:t>标准后排入</w:t>
            </w:r>
            <w:r>
              <w:rPr>
                <w:rFonts w:hint="eastAsia"/>
              </w:rPr>
              <w:t>锡澄运河</w:t>
            </w:r>
            <w:r>
              <w:t>。</w:t>
            </w:r>
          </w:p>
          <w:p w14:paraId="3270B00D" w14:textId="77777777" w:rsidR="006073AB" w:rsidRDefault="00000000">
            <w:pPr>
              <w:spacing w:line="360" w:lineRule="auto"/>
              <w:ind w:firstLineChars="200" w:firstLine="482"/>
              <w:rPr>
                <w:b/>
                <w:bCs/>
              </w:rPr>
            </w:pPr>
            <w:r>
              <w:rPr>
                <w:b/>
                <w:bCs/>
              </w:rPr>
              <w:t>2.2</w:t>
            </w:r>
            <w:r>
              <w:rPr>
                <w:b/>
                <w:bCs/>
              </w:rPr>
              <w:t>接管可行性</w:t>
            </w:r>
            <w:r>
              <w:rPr>
                <w:b/>
                <w:bCs/>
                <w:snapToGrid w:val="0"/>
              </w:rPr>
              <w:t>分析</w:t>
            </w:r>
          </w:p>
          <w:p w14:paraId="281EBFC9" w14:textId="77777777" w:rsidR="006073AB" w:rsidRDefault="00000000">
            <w:pPr>
              <w:pStyle w:val="13"/>
              <w:ind w:firstLine="488"/>
            </w:pPr>
            <w:r>
              <w:rPr>
                <w:rFonts w:hint="eastAsia"/>
              </w:rPr>
              <w:t>①</w:t>
            </w:r>
            <w:r>
              <w:t>江阴市月城综合污水处理有限公司</w:t>
            </w:r>
          </w:p>
          <w:p w14:paraId="0C70B33D" w14:textId="0B18AE03" w:rsidR="006073AB" w:rsidRDefault="00000000" w:rsidP="00EC2602">
            <w:pPr>
              <w:pStyle w:val="13"/>
              <w:ind w:firstLine="488"/>
              <w:rPr>
                <w:rFonts w:hint="eastAsia"/>
                <w:bCs/>
                <w:color w:val="000000"/>
              </w:rPr>
            </w:pPr>
            <w:r>
              <w:rPr>
                <w:rFonts w:hint="eastAsia"/>
              </w:rPr>
              <w:t>江阴市月城综合污水处理有限公司位于月城镇工业集中</w:t>
            </w:r>
            <w:proofErr w:type="gramStart"/>
            <w:r>
              <w:rPr>
                <w:rFonts w:hint="eastAsia"/>
              </w:rPr>
              <w:t>区创新</w:t>
            </w:r>
            <w:proofErr w:type="gramEnd"/>
            <w:r>
              <w:rPr>
                <w:rFonts w:hint="eastAsia"/>
              </w:rPr>
              <w:t>路，设计处理能力为</w:t>
            </w:r>
            <w:r>
              <w:t>1</w:t>
            </w:r>
            <w:r>
              <w:rPr>
                <w:rFonts w:hint="eastAsia"/>
              </w:rPr>
              <w:t>万</w:t>
            </w:r>
            <w:r>
              <w:t>t/d</w:t>
            </w:r>
            <w:r>
              <w:rPr>
                <w:rFonts w:hint="eastAsia"/>
              </w:rPr>
              <w:t>，主要接纳处理工业集中区产生的工业废水、生活污水以及镇区生活污水，处理</w:t>
            </w:r>
            <w:proofErr w:type="gramStart"/>
            <w:r>
              <w:rPr>
                <w:rFonts w:hint="eastAsia"/>
              </w:rPr>
              <w:t>出水达</w:t>
            </w:r>
            <w:proofErr w:type="gramEnd"/>
            <w:r>
              <w:rPr>
                <w:rFonts w:hint="eastAsia"/>
              </w:rPr>
              <w:t>《太湖地区城镇污水处理厂及重点工</w:t>
            </w:r>
            <w:r>
              <w:rPr>
                <w:rFonts w:hint="eastAsia"/>
              </w:rPr>
              <w:lastRenderedPageBreak/>
              <w:t>业行业主要水污染物排放限值》（</w:t>
            </w:r>
            <w:r>
              <w:t>DB32/1072-2018</w:t>
            </w:r>
            <w:r>
              <w:rPr>
                <w:rFonts w:hint="eastAsia"/>
              </w:rPr>
              <w:t>）表</w:t>
            </w:r>
            <w:r>
              <w:t>2</w:t>
            </w:r>
            <w:r>
              <w:rPr>
                <w:rFonts w:hint="eastAsia"/>
              </w:rPr>
              <w:t>标准和《城镇污水处理厂污染物排放标准》（</w:t>
            </w:r>
            <w:r>
              <w:t>GB18918-2002</w:t>
            </w:r>
            <w:r>
              <w:rPr>
                <w:rFonts w:hint="eastAsia"/>
              </w:rPr>
              <w:t>）表</w:t>
            </w:r>
            <w:r>
              <w:t>1</w:t>
            </w:r>
            <w:r>
              <w:rPr>
                <w:rFonts w:hint="eastAsia"/>
              </w:rPr>
              <w:t>一级</w:t>
            </w:r>
            <w:r>
              <w:t>A</w:t>
            </w:r>
            <w:r>
              <w:rPr>
                <w:rFonts w:hint="eastAsia"/>
              </w:rPr>
              <w:t>标准，最终排入锡澄运河。</w:t>
            </w:r>
            <w:r>
              <w:rPr>
                <w:rFonts w:hint="eastAsia"/>
                <w:bCs/>
                <w:color w:val="000000"/>
              </w:rPr>
              <w:t>该污水厂水处理工艺见图</w:t>
            </w:r>
            <w:r>
              <w:rPr>
                <w:bCs/>
                <w:color w:val="000000"/>
              </w:rPr>
              <w:t>4-2</w:t>
            </w:r>
            <w:r w:rsidR="00EA0904">
              <w:rPr>
                <w:rFonts w:hint="eastAsia"/>
                <w:bCs/>
                <w:color w:val="000000"/>
              </w:rPr>
              <w:t>。</w:t>
            </w:r>
          </w:p>
          <w:p w14:paraId="364E5D21" w14:textId="77777777" w:rsidR="006073AB" w:rsidRDefault="00000000">
            <w:pPr>
              <w:pStyle w:val="13"/>
              <w:ind w:firstLine="488"/>
            </w:pPr>
            <w:r>
              <w:rPr>
                <w:rFonts w:ascii="宋体" w:hAnsi="宋体" w:hint="eastAsia"/>
              </w:rPr>
              <w:t>②</w:t>
            </w:r>
            <w:r>
              <w:rPr>
                <w:rFonts w:hint="eastAsia"/>
              </w:rPr>
              <w:t>污水厂达标排放情况</w:t>
            </w:r>
          </w:p>
          <w:p w14:paraId="3C9FC26E" w14:textId="4CD86867" w:rsidR="006073AB" w:rsidRDefault="00000000" w:rsidP="00EA0904">
            <w:pPr>
              <w:pStyle w:val="13"/>
              <w:ind w:firstLine="488"/>
            </w:pPr>
            <w:r>
              <w:rPr>
                <w:rFonts w:hint="eastAsia"/>
              </w:rPr>
              <w:t>根据污水厂例行监测数据、江苏省排污单位自行监测信息发布平台在线监测数据和生态环境部门监督性监测数据，污水厂出水水质可达《太湖地区城镇污水处理厂及重点工业行业主要水污染物排放限值》（</w:t>
            </w:r>
            <w:r>
              <w:t>DB32/1072-2018</w:t>
            </w:r>
            <w:r>
              <w:rPr>
                <w:rFonts w:hint="eastAsia"/>
              </w:rPr>
              <w:t>）表</w:t>
            </w:r>
            <w:r>
              <w:t>2</w:t>
            </w:r>
            <w:r>
              <w:rPr>
                <w:rFonts w:hint="eastAsia"/>
              </w:rPr>
              <w:t>标准和《城镇污水处理厂污染物排放标准》（</w:t>
            </w:r>
            <w:r>
              <w:t>GB18918-2002</w:t>
            </w:r>
            <w:r>
              <w:rPr>
                <w:rFonts w:hint="eastAsia"/>
              </w:rPr>
              <w:t>）表</w:t>
            </w:r>
            <w:r>
              <w:t>1</w:t>
            </w:r>
            <w:r>
              <w:rPr>
                <w:rFonts w:hint="eastAsia"/>
              </w:rPr>
              <w:t>一级</w:t>
            </w:r>
            <w:r>
              <w:t>A</w:t>
            </w:r>
            <w:r>
              <w:rPr>
                <w:rFonts w:hint="eastAsia"/>
              </w:rPr>
              <w:t>标准。</w:t>
            </w:r>
            <w:r>
              <w:rPr>
                <w:rFonts w:ascii="宋体" w:hAnsi="宋体" w:hint="eastAsia"/>
              </w:rPr>
              <w:t>③</w:t>
            </w:r>
            <w:r>
              <w:t>接管可行性</w:t>
            </w:r>
          </w:p>
          <w:p w14:paraId="57F2C4A2" w14:textId="77777777" w:rsidR="006073AB" w:rsidRDefault="00000000">
            <w:pPr>
              <w:pStyle w:val="13"/>
              <w:ind w:firstLine="488"/>
            </w:pPr>
            <w:r>
              <w:t>a</w:t>
            </w:r>
            <w:r>
              <w:t>．接管处理能力分析</w:t>
            </w:r>
          </w:p>
          <w:p w14:paraId="176E706B" w14:textId="77777777" w:rsidR="006073AB" w:rsidRDefault="00000000">
            <w:pPr>
              <w:pStyle w:val="13"/>
              <w:ind w:firstLine="488"/>
            </w:pPr>
            <w:r>
              <w:rPr>
                <w:rFonts w:hint="eastAsia"/>
              </w:rPr>
              <w:t>江阴市月城综合污水处理有限公司设计处理能力为</w:t>
            </w:r>
            <w:r>
              <w:t>15000</w:t>
            </w:r>
            <w:r>
              <w:rPr>
                <w:rFonts w:hint="eastAsia"/>
              </w:rPr>
              <w:t>t/d</w:t>
            </w:r>
            <w:r>
              <w:rPr>
                <w:rFonts w:hint="eastAsia"/>
              </w:rPr>
              <w:t>，本项目接管废污水量约为</w:t>
            </w:r>
            <w:r>
              <w:rPr>
                <w:rFonts w:hint="eastAsia"/>
              </w:rPr>
              <w:t>0.</w:t>
            </w:r>
            <w:r>
              <w:t>6</w:t>
            </w:r>
            <w:r>
              <w:rPr>
                <w:rFonts w:hint="eastAsia"/>
              </w:rPr>
              <w:t>t/d</w:t>
            </w:r>
            <w:r>
              <w:rPr>
                <w:rFonts w:hint="eastAsia"/>
              </w:rPr>
              <w:t>，接管量很少，不会对江阴市月城综合污水处理有限公司产生冲击负荷，因此，本项目从水量分析接管进入江阴市月城综合污水处理有限公司是可行的。</w:t>
            </w:r>
          </w:p>
          <w:p w14:paraId="02DB6C20" w14:textId="77777777" w:rsidR="006073AB" w:rsidRDefault="00000000">
            <w:pPr>
              <w:pStyle w:val="13"/>
              <w:ind w:firstLine="488"/>
            </w:pPr>
            <w:r>
              <w:t>b.</w:t>
            </w:r>
            <w:r>
              <w:t>接管水质可行性分析</w:t>
            </w:r>
          </w:p>
          <w:p w14:paraId="36CFC465" w14:textId="77777777" w:rsidR="006073AB" w:rsidRDefault="00000000">
            <w:pPr>
              <w:pStyle w:val="13"/>
              <w:ind w:firstLine="488"/>
            </w:pPr>
            <w:r>
              <w:t>生活污水水质简单，主要污染物质为</w:t>
            </w:r>
            <w:r>
              <w:t>COD</w:t>
            </w:r>
            <w:r>
              <w:t>、</w:t>
            </w:r>
            <w:r>
              <w:t>SS</w:t>
            </w:r>
            <w:r>
              <w:t>、</w:t>
            </w:r>
            <w:r>
              <w:t>NH</w:t>
            </w:r>
            <w:r>
              <w:rPr>
                <w:vertAlign w:val="subscript"/>
              </w:rPr>
              <w:t>3</w:t>
            </w:r>
            <w:r>
              <w:t>-N</w:t>
            </w:r>
            <w:r>
              <w:t>、</w:t>
            </w:r>
            <w:r>
              <w:t>TP</w:t>
            </w:r>
            <w:r>
              <w:t>、</w:t>
            </w:r>
            <w:r>
              <w:t>TN</w:t>
            </w:r>
            <w:r>
              <w:t>等，经化粪池预处理后污染物浓度满足接管要求，不会对污水处理厂造成冲击。</w:t>
            </w:r>
          </w:p>
          <w:p w14:paraId="5BAE1615" w14:textId="77777777" w:rsidR="006073AB" w:rsidRDefault="00000000">
            <w:pPr>
              <w:pStyle w:val="13"/>
              <w:ind w:firstLine="488"/>
            </w:pPr>
            <w:r>
              <w:t>c.</w:t>
            </w:r>
            <w:r>
              <w:t>污水收集管网</w:t>
            </w:r>
          </w:p>
          <w:p w14:paraId="409207BC" w14:textId="77777777" w:rsidR="006073AB" w:rsidRDefault="00000000">
            <w:pPr>
              <w:pStyle w:val="13"/>
              <w:ind w:firstLine="488"/>
            </w:pPr>
            <w:r>
              <w:t>江阴市月城综合污水处理有限公司目前正常运营，项目拟建地周边管网已建设完善，能保证项目建成后污水接入江阴市月城综合污水处理有限公司。</w:t>
            </w:r>
          </w:p>
          <w:p w14:paraId="3D3F848C" w14:textId="77777777" w:rsidR="006073AB" w:rsidRDefault="00000000">
            <w:pPr>
              <w:pStyle w:val="13"/>
              <w:ind w:firstLine="488"/>
            </w:pPr>
            <w:r>
              <w:t>综上，本项目生活污水接入江阴市月城综合污水处理有限公司处置可行。</w:t>
            </w:r>
          </w:p>
          <w:p w14:paraId="48CCD31D" w14:textId="77777777" w:rsidR="006073AB" w:rsidRDefault="00000000">
            <w:pPr>
              <w:pStyle w:val="13"/>
              <w:ind w:firstLine="490"/>
              <w:rPr>
                <w:b/>
                <w:bCs/>
              </w:rPr>
            </w:pPr>
            <w:r>
              <w:rPr>
                <w:b/>
                <w:bCs/>
              </w:rPr>
              <w:t>2.3</w:t>
            </w:r>
            <w:r>
              <w:rPr>
                <w:b/>
                <w:bCs/>
              </w:rPr>
              <w:t>废水排污口规范化设置</w:t>
            </w:r>
          </w:p>
          <w:p w14:paraId="7F54D277" w14:textId="77777777" w:rsidR="00EA0904" w:rsidRDefault="00000000" w:rsidP="00EA0904">
            <w:pPr>
              <w:pStyle w:val="13"/>
              <w:ind w:firstLine="488"/>
            </w:pPr>
            <w:r>
              <w:t>项目废水排污口应按照《江苏省污染源排放口设置及规范化整治管理办法》的有关规定设置与管理。废水排污</w:t>
            </w:r>
            <w:proofErr w:type="gramStart"/>
            <w:r>
              <w:t>口按照</w:t>
            </w:r>
            <w:proofErr w:type="gramEnd"/>
            <w:r>
              <w:t>要求预留采样位置（在厂区内建造），便于日常排水监测，并在排污口（厂内）附近醒目处，设置环保图形牌。</w:t>
            </w:r>
          </w:p>
          <w:p w14:paraId="29177486" w14:textId="5CB0A272" w:rsidR="006073AB" w:rsidRDefault="00000000" w:rsidP="00EA0904">
            <w:pPr>
              <w:pStyle w:val="13"/>
              <w:ind w:firstLine="490"/>
              <w:rPr>
                <w:b/>
                <w:bCs/>
              </w:rPr>
            </w:pPr>
            <w:r>
              <w:rPr>
                <w:b/>
                <w:bCs/>
              </w:rPr>
              <w:lastRenderedPageBreak/>
              <w:t>2.4</w:t>
            </w:r>
            <w:r>
              <w:rPr>
                <w:b/>
                <w:bCs/>
              </w:rPr>
              <w:t>监测计划</w:t>
            </w:r>
          </w:p>
          <w:p w14:paraId="03DDFC58" w14:textId="77777777" w:rsidR="006073AB" w:rsidRDefault="00000000">
            <w:pPr>
              <w:snapToGrid w:val="0"/>
              <w:spacing w:line="360" w:lineRule="auto"/>
              <w:ind w:firstLineChars="200" w:firstLine="480"/>
              <w:rPr>
                <w:bCs/>
              </w:rPr>
            </w:pPr>
            <w:r>
              <w:rPr>
                <w:bCs/>
              </w:rPr>
              <w:t>本项目无生产废水产生，只新增员工生活污水，生活污水经化粪池预处理后通过污水接管口接入江阴市月城综合污水处理有限公司集中处理，故不开展地表水环境监测计划。</w:t>
            </w:r>
          </w:p>
          <w:p w14:paraId="76267044" w14:textId="77777777" w:rsidR="006073AB" w:rsidRDefault="00000000">
            <w:pPr>
              <w:snapToGrid w:val="0"/>
              <w:spacing w:line="360" w:lineRule="auto"/>
              <w:ind w:firstLineChars="200" w:firstLine="482"/>
              <w:rPr>
                <w:b/>
                <w:szCs w:val="20"/>
              </w:rPr>
            </w:pPr>
            <w:r>
              <w:rPr>
                <w:b/>
              </w:rPr>
              <w:t>水环境影响评价结论：</w:t>
            </w:r>
          </w:p>
          <w:p w14:paraId="3BADD8AA" w14:textId="77777777" w:rsidR="006073AB" w:rsidRDefault="00000000">
            <w:pPr>
              <w:adjustRightInd w:val="0"/>
              <w:snapToGrid w:val="0"/>
              <w:spacing w:line="360" w:lineRule="auto"/>
              <w:ind w:firstLineChars="200" w:firstLine="480"/>
              <w:rPr>
                <w:bCs/>
                <w:spacing w:val="-10"/>
                <w:sz w:val="21"/>
              </w:rPr>
            </w:pPr>
            <w:r>
              <w:t>本项目位于水环境质量不达标区，根据《环境影响评价技术导则</w:t>
            </w:r>
            <w:r>
              <w:t>-</w:t>
            </w:r>
            <w:r>
              <w:t>地表水环境》（</w:t>
            </w:r>
            <w:r>
              <w:t>HJ2.3-2018</w:t>
            </w:r>
            <w:r>
              <w:t>）本项目为水污染影响三级</w:t>
            </w:r>
            <w:r>
              <w:t>B</w:t>
            </w:r>
            <w:r>
              <w:t>等级，本项目污水接管江阴市月城综合污水处理有限公司，根据对江阴市月城综合污水处理有限公司接管可行性分析可知，本项目所在厂区污水水量、水质等均符合江阴市月城综合污水处理有限公司接管要求，</w:t>
            </w:r>
            <w:r>
              <w:rPr>
                <w:bCs/>
              </w:rPr>
              <w:t>因此，本项目污水</w:t>
            </w:r>
            <w:r>
              <w:t>不会对当地地表水环境产生不利影响，地表水环境影响可接受。</w:t>
            </w:r>
          </w:p>
          <w:p w14:paraId="175DC442" w14:textId="77777777" w:rsidR="006073AB" w:rsidRDefault="006073AB">
            <w:pPr>
              <w:adjustRightInd w:val="0"/>
              <w:snapToGrid w:val="0"/>
              <w:spacing w:line="360" w:lineRule="auto"/>
              <w:ind w:firstLine="462"/>
              <w:rPr>
                <w:bCs/>
                <w:spacing w:val="-10"/>
              </w:rPr>
            </w:pPr>
          </w:p>
          <w:p w14:paraId="033ECAEF" w14:textId="77777777" w:rsidR="006073AB" w:rsidRDefault="006073AB">
            <w:pPr>
              <w:adjustRightInd w:val="0"/>
              <w:snapToGrid w:val="0"/>
              <w:spacing w:line="360" w:lineRule="auto"/>
              <w:ind w:firstLineChars="200" w:firstLine="460"/>
              <w:rPr>
                <w:bCs/>
                <w:spacing w:val="-10"/>
              </w:rPr>
            </w:pPr>
          </w:p>
          <w:p w14:paraId="1AFBD3B8" w14:textId="77777777" w:rsidR="006073AB" w:rsidRDefault="006073AB">
            <w:pPr>
              <w:adjustRightInd w:val="0"/>
              <w:snapToGrid w:val="0"/>
              <w:spacing w:line="360" w:lineRule="auto"/>
              <w:ind w:firstLine="462"/>
              <w:rPr>
                <w:bCs/>
                <w:spacing w:val="-10"/>
              </w:rPr>
            </w:pPr>
          </w:p>
        </w:tc>
      </w:tr>
    </w:tbl>
    <w:p w14:paraId="7EDFBA72" w14:textId="77777777" w:rsidR="006073AB" w:rsidRDefault="006073AB">
      <w:pPr>
        <w:rPr>
          <w:rFonts w:hint="eastAsia"/>
        </w:rPr>
        <w:sectPr w:rsidR="006073AB" w:rsidSect="000936DD">
          <w:pgSz w:w="11906" w:h="16838"/>
          <w:pgMar w:top="1440" w:right="1800" w:bottom="1440" w:left="1800" w:header="851" w:footer="992" w:gutter="0"/>
          <w:cols w:space="425"/>
          <w:docGrid w:type="lines" w:linePitch="326"/>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6"/>
        <w:gridCol w:w="13272"/>
      </w:tblGrid>
      <w:tr w:rsidR="006073AB" w14:paraId="463AB6A2" w14:textId="77777777">
        <w:trPr>
          <w:trHeight w:val="1228"/>
          <w:jc w:val="center"/>
        </w:trPr>
        <w:tc>
          <w:tcPr>
            <w:tcW w:w="239" w:type="pct"/>
            <w:tcMar>
              <w:left w:w="28" w:type="dxa"/>
              <w:right w:w="28" w:type="dxa"/>
            </w:tcMar>
            <w:vAlign w:val="center"/>
          </w:tcPr>
          <w:p w14:paraId="379E0F8F" w14:textId="72170E65" w:rsidR="006073AB" w:rsidRDefault="00000000" w:rsidP="00EA0904">
            <w:pPr>
              <w:adjustRightInd w:val="0"/>
              <w:snapToGrid w:val="0"/>
              <w:rPr>
                <w:bCs/>
                <w:sz w:val="21"/>
              </w:rPr>
            </w:pPr>
            <w:r>
              <w:rPr>
                <w:bCs/>
                <w:sz w:val="21"/>
              </w:rPr>
              <w:lastRenderedPageBreak/>
              <w:t>运营期环境影响和保护措施</w:t>
            </w:r>
          </w:p>
        </w:tc>
        <w:tc>
          <w:tcPr>
            <w:tcW w:w="4761" w:type="pct"/>
            <w:vAlign w:val="center"/>
          </w:tcPr>
          <w:p w14:paraId="45C7AD14" w14:textId="77777777" w:rsidR="006073AB" w:rsidRDefault="00000000">
            <w:pPr>
              <w:pStyle w:val="13"/>
              <w:ind w:firstLine="490"/>
              <w:rPr>
                <w:b/>
                <w:bCs/>
              </w:rPr>
            </w:pPr>
            <w:r>
              <w:rPr>
                <w:b/>
                <w:bCs/>
              </w:rPr>
              <w:t>3</w:t>
            </w:r>
            <w:r>
              <w:rPr>
                <w:b/>
                <w:bCs/>
              </w:rPr>
              <w:t>、噪声</w:t>
            </w:r>
          </w:p>
          <w:p w14:paraId="1847A0B9" w14:textId="77777777" w:rsidR="006073AB" w:rsidRDefault="00000000">
            <w:pPr>
              <w:pStyle w:val="13"/>
              <w:ind w:firstLine="490"/>
              <w:rPr>
                <w:b/>
                <w:bCs/>
              </w:rPr>
            </w:pPr>
            <w:r>
              <w:rPr>
                <w:b/>
                <w:bCs/>
              </w:rPr>
              <w:t>3.1</w:t>
            </w:r>
            <w:r>
              <w:rPr>
                <w:b/>
                <w:bCs/>
              </w:rPr>
              <w:t>噪声达标情况</w:t>
            </w:r>
          </w:p>
          <w:p w14:paraId="07A2B7A7" w14:textId="741B2460" w:rsidR="006073AB" w:rsidRDefault="00000000" w:rsidP="00EA0904">
            <w:pPr>
              <w:pStyle w:val="13"/>
              <w:ind w:firstLine="488"/>
              <w:rPr>
                <w:sz w:val="21"/>
              </w:rPr>
            </w:pPr>
            <w:r>
              <w:t>本项目噪声源主要为</w:t>
            </w:r>
            <w:r>
              <w:rPr>
                <w:rFonts w:hint="eastAsia"/>
              </w:rPr>
              <w:t>在线残液回收装置</w:t>
            </w:r>
            <w:r>
              <w:t>、</w:t>
            </w:r>
            <w:r>
              <w:rPr>
                <w:rFonts w:hint="eastAsia"/>
              </w:rPr>
              <w:t>链式钢瓶焚烧炉、除锈机、判废钢瓶压扁机</w:t>
            </w:r>
            <w:r>
              <w:t>等生产及辅助设备，单台噪声源强</w:t>
            </w:r>
            <w:r>
              <w:t>≤95dB(A)</w:t>
            </w:r>
            <w:r>
              <w:t>。</w:t>
            </w:r>
          </w:p>
          <w:p w14:paraId="086C2C4E" w14:textId="77777777" w:rsidR="006073AB" w:rsidRDefault="006073AB">
            <w:pPr>
              <w:tabs>
                <w:tab w:val="left" w:pos="2040"/>
              </w:tabs>
              <w:spacing w:line="360" w:lineRule="auto"/>
              <w:ind w:left="2040" w:firstLine="422"/>
              <w:rPr>
                <w:sz w:val="21"/>
              </w:rPr>
            </w:pPr>
          </w:p>
          <w:p w14:paraId="38EC6D60" w14:textId="77777777" w:rsidR="006073AB" w:rsidRDefault="006073AB">
            <w:pPr>
              <w:tabs>
                <w:tab w:val="left" w:pos="2040"/>
              </w:tabs>
              <w:spacing w:line="360" w:lineRule="auto"/>
              <w:ind w:left="2040" w:firstLine="422"/>
              <w:rPr>
                <w:sz w:val="21"/>
              </w:rPr>
            </w:pPr>
          </w:p>
          <w:p w14:paraId="612CC8D3" w14:textId="77777777" w:rsidR="006073AB" w:rsidRDefault="006073AB">
            <w:pPr>
              <w:tabs>
                <w:tab w:val="left" w:pos="2040"/>
              </w:tabs>
              <w:spacing w:line="360" w:lineRule="auto"/>
              <w:ind w:left="2040" w:firstLine="422"/>
              <w:rPr>
                <w:sz w:val="21"/>
              </w:rPr>
            </w:pPr>
          </w:p>
          <w:p w14:paraId="0E213566" w14:textId="77777777" w:rsidR="006073AB" w:rsidRDefault="006073AB">
            <w:pPr>
              <w:tabs>
                <w:tab w:val="left" w:pos="2040"/>
              </w:tabs>
              <w:spacing w:line="360" w:lineRule="auto"/>
              <w:ind w:left="2040" w:firstLine="422"/>
              <w:rPr>
                <w:sz w:val="21"/>
              </w:rPr>
            </w:pPr>
          </w:p>
          <w:p w14:paraId="12505AC2" w14:textId="77777777" w:rsidR="00EA0904" w:rsidRDefault="00EA0904">
            <w:pPr>
              <w:tabs>
                <w:tab w:val="left" w:pos="2040"/>
              </w:tabs>
              <w:spacing w:line="360" w:lineRule="auto"/>
              <w:ind w:left="2040" w:firstLine="422"/>
              <w:rPr>
                <w:sz w:val="21"/>
              </w:rPr>
            </w:pPr>
          </w:p>
          <w:p w14:paraId="0888E1C5" w14:textId="77777777" w:rsidR="00EA0904" w:rsidRDefault="00EA0904">
            <w:pPr>
              <w:tabs>
                <w:tab w:val="left" w:pos="2040"/>
              </w:tabs>
              <w:spacing w:line="360" w:lineRule="auto"/>
              <w:ind w:left="2040" w:firstLine="422"/>
              <w:rPr>
                <w:sz w:val="21"/>
              </w:rPr>
            </w:pPr>
          </w:p>
          <w:p w14:paraId="5F0EEE8E" w14:textId="77777777" w:rsidR="00EA0904" w:rsidRDefault="00EA0904">
            <w:pPr>
              <w:tabs>
                <w:tab w:val="left" w:pos="2040"/>
              </w:tabs>
              <w:spacing w:line="360" w:lineRule="auto"/>
              <w:ind w:left="2040" w:firstLine="422"/>
              <w:rPr>
                <w:sz w:val="21"/>
              </w:rPr>
            </w:pPr>
          </w:p>
          <w:p w14:paraId="424DDCF8" w14:textId="77777777" w:rsidR="00EA0904" w:rsidRDefault="00EA0904">
            <w:pPr>
              <w:tabs>
                <w:tab w:val="left" w:pos="2040"/>
              </w:tabs>
              <w:spacing w:line="360" w:lineRule="auto"/>
              <w:ind w:left="2040" w:firstLine="422"/>
              <w:rPr>
                <w:sz w:val="21"/>
              </w:rPr>
            </w:pPr>
          </w:p>
          <w:p w14:paraId="14F7310C" w14:textId="77777777" w:rsidR="00EA0904" w:rsidRDefault="00EA0904">
            <w:pPr>
              <w:tabs>
                <w:tab w:val="left" w:pos="2040"/>
              </w:tabs>
              <w:spacing w:line="360" w:lineRule="auto"/>
              <w:ind w:left="2040" w:firstLine="422"/>
              <w:rPr>
                <w:sz w:val="21"/>
              </w:rPr>
            </w:pPr>
          </w:p>
          <w:p w14:paraId="19CCE815" w14:textId="77777777" w:rsidR="00EA0904" w:rsidRDefault="00EA0904">
            <w:pPr>
              <w:tabs>
                <w:tab w:val="left" w:pos="2040"/>
              </w:tabs>
              <w:spacing w:line="360" w:lineRule="auto"/>
              <w:ind w:left="2040" w:firstLine="422"/>
              <w:rPr>
                <w:sz w:val="21"/>
              </w:rPr>
            </w:pPr>
          </w:p>
          <w:p w14:paraId="6C43EE31" w14:textId="77777777" w:rsidR="00EA0904" w:rsidRDefault="00EA0904">
            <w:pPr>
              <w:tabs>
                <w:tab w:val="left" w:pos="2040"/>
              </w:tabs>
              <w:spacing w:line="360" w:lineRule="auto"/>
              <w:ind w:left="2040" w:firstLine="422"/>
              <w:rPr>
                <w:sz w:val="21"/>
              </w:rPr>
            </w:pPr>
          </w:p>
          <w:p w14:paraId="2F4DBC64" w14:textId="77777777" w:rsidR="00EA0904" w:rsidRDefault="00EA0904">
            <w:pPr>
              <w:tabs>
                <w:tab w:val="left" w:pos="2040"/>
              </w:tabs>
              <w:spacing w:line="360" w:lineRule="auto"/>
              <w:ind w:left="2040" w:firstLine="422"/>
              <w:rPr>
                <w:sz w:val="21"/>
              </w:rPr>
            </w:pPr>
          </w:p>
          <w:p w14:paraId="6147431C" w14:textId="77777777" w:rsidR="00EA0904" w:rsidRDefault="00EA0904">
            <w:pPr>
              <w:tabs>
                <w:tab w:val="left" w:pos="2040"/>
              </w:tabs>
              <w:spacing w:line="360" w:lineRule="auto"/>
              <w:ind w:left="2040" w:firstLine="422"/>
              <w:rPr>
                <w:sz w:val="21"/>
              </w:rPr>
            </w:pPr>
          </w:p>
          <w:p w14:paraId="772B6550" w14:textId="77777777" w:rsidR="00EA0904" w:rsidRDefault="00EA0904">
            <w:pPr>
              <w:tabs>
                <w:tab w:val="left" w:pos="2040"/>
              </w:tabs>
              <w:spacing w:line="360" w:lineRule="auto"/>
              <w:ind w:left="2040" w:firstLine="422"/>
              <w:rPr>
                <w:sz w:val="21"/>
              </w:rPr>
            </w:pPr>
          </w:p>
          <w:p w14:paraId="1D00682D" w14:textId="77777777" w:rsidR="00EA0904" w:rsidRDefault="00EA0904">
            <w:pPr>
              <w:tabs>
                <w:tab w:val="left" w:pos="2040"/>
              </w:tabs>
              <w:spacing w:line="360" w:lineRule="auto"/>
              <w:ind w:left="2040" w:firstLine="422"/>
              <w:rPr>
                <w:rFonts w:hint="eastAsia"/>
                <w:sz w:val="21"/>
              </w:rPr>
            </w:pPr>
          </w:p>
          <w:p w14:paraId="2B0A4F5D" w14:textId="77777777" w:rsidR="006073AB" w:rsidRDefault="006073AB">
            <w:pPr>
              <w:tabs>
                <w:tab w:val="left" w:pos="2040"/>
              </w:tabs>
              <w:spacing w:line="360" w:lineRule="auto"/>
              <w:ind w:left="2040" w:firstLine="422"/>
              <w:rPr>
                <w:sz w:val="21"/>
              </w:rPr>
            </w:pPr>
          </w:p>
          <w:p w14:paraId="45937D4C" w14:textId="77777777" w:rsidR="006073AB" w:rsidRDefault="006073AB">
            <w:pPr>
              <w:tabs>
                <w:tab w:val="left" w:pos="2040"/>
              </w:tabs>
              <w:spacing w:line="360" w:lineRule="auto"/>
              <w:ind w:firstLine="422"/>
              <w:rPr>
                <w:sz w:val="21"/>
              </w:rPr>
            </w:pPr>
          </w:p>
        </w:tc>
      </w:tr>
    </w:tbl>
    <w:p w14:paraId="557D3F84" w14:textId="77777777" w:rsidR="006073AB" w:rsidRDefault="006073AB">
      <w:pPr>
        <w:ind w:firstLine="482"/>
        <w:sectPr w:rsidR="006073AB" w:rsidSect="000936DD">
          <w:pgSz w:w="16838" w:h="11906" w:orient="landscape"/>
          <w:pgMar w:top="1800" w:right="1440" w:bottom="1800" w:left="1440" w:header="851" w:footer="992" w:gutter="0"/>
          <w:cols w:space="425"/>
          <w:docGrid w:type="lines" w:linePitch="326"/>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2"/>
        <w:gridCol w:w="7584"/>
      </w:tblGrid>
      <w:tr w:rsidR="006073AB" w14:paraId="17898B9B" w14:textId="77777777">
        <w:trPr>
          <w:trHeight w:val="13163"/>
          <w:jc w:val="center"/>
        </w:trPr>
        <w:tc>
          <w:tcPr>
            <w:tcW w:w="746" w:type="dxa"/>
            <w:tcMar>
              <w:left w:w="28" w:type="dxa"/>
              <w:right w:w="28" w:type="dxa"/>
            </w:tcMar>
            <w:vAlign w:val="center"/>
          </w:tcPr>
          <w:p w14:paraId="40FA7C8D" w14:textId="77777777" w:rsidR="006073AB" w:rsidRDefault="00000000">
            <w:pPr>
              <w:adjustRightInd w:val="0"/>
              <w:snapToGrid w:val="0"/>
              <w:jc w:val="center"/>
              <w:rPr>
                <w:bCs/>
              </w:rPr>
            </w:pPr>
            <w:r>
              <w:rPr>
                <w:bCs/>
              </w:rPr>
              <w:lastRenderedPageBreak/>
              <w:t>运营</w:t>
            </w:r>
          </w:p>
          <w:p w14:paraId="6488FFA4" w14:textId="77777777" w:rsidR="006073AB" w:rsidRDefault="00000000">
            <w:pPr>
              <w:adjustRightInd w:val="0"/>
              <w:snapToGrid w:val="0"/>
              <w:jc w:val="center"/>
              <w:rPr>
                <w:bCs/>
              </w:rPr>
            </w:pPr>
            <w:r>
              <w:rPr>
                <w:bCs/>
              </w:rPr>
              <w:t>期环</w:t>
            </w:r>
          </w:p>
          <w:p w14:paraId="76C42F49" w14:textId="77777777" w:rsidR="006073AB" w:rsidRDefault="00000000">
            <w:pPr>
              <w:adjustRightInd w:val="0"/>
              <w:snapToGrid w:val="0"/>
              <w:jc w:val="center"/>
              <w:rPr>
                <w:bCs/>
              </w:rPr>
            </w:pPr>
            <w:r>
              <w:rPr>
                <w:bCs/>
              </w:rPr>
              <w:t>境影</w:t>
            </w:r>
          </w:p>
          <w:p w14:paraId="5F56F542" w14:textId="77777777" w:rsidR="006073AB" w:rsidRDefault="00000000">
            <w:pPr>
              <w:adjustRightInd w:val="0"/>
              <w:snapToGrid w:val="0"/>
              <w:jc w:val="center"/>
              <w:rPr>
                <w:bCs/>
              </w:rPr>
            </w:pPr>
            <w:r>
              <w:rPr>
                <w:bCs/>
              </w:rPr>
              <w:t>响</w:t>
            </w:r>
            <w:proofErr w:type="gramStart"/>
            <w:r>
              <w:rPr>
                <w:bCs/>
              </w:rPr>
              <w:t>和</w:t>
            </w:r>
            <w:proofErr w:type="gramEnd"/>
          </w:p>
          <w:p w14:paraId="260BDAFE" w14:textId="77777777" w:rsidR="006073AB" w:rsidRDefault="00000000">
            <w:pPr>
              <w:adjustRightInd w:val="0"/>
              <w:snapToGrid w:val="0"/>
              <w:jc w:val="center"/>
              <w:rPr>
                <w:bCs/>
              </w:rPr>
            </w:pPr>
            <w:r>
              <w:rPr>
                <w:bCs/>
              </w:rPr>
              <w:t>保护</w:t>
            </w:r>
          </w:p>
          <w:p w14:paraId="2FDCF8F9" w14:textId="77777777" w:rsidR="006073AB" w:rsidRDefault="00000000">
            <w:pPr>
              <w:adjustRightInd w:val="0"/>
              <w:snapToGrid w:val="0"/>
              <w:jc w:val="center"/>
              <w:rPr>
                <w:bCs/>
              </w:rPr>
            </w:pPr>
            <w:r>
              <w:rPr>
                <w:bCs/>
              </w:rPr>
              <w:t>措施</w:t>
            </w:r>
          </w:p>
        </w:tc>
        <w:tc>
          <w:tcPr>
            <w:tcW w:w="8162" w:type="dxa"/>
            <w:vAlign w:val="center"/>
          </w:tcPr>
          <w:p w14:paraId="4B4832DC" w14:textId="77777777" w:rsidR="006073AB" w:rsidRDefault="00000000">
            <w:pPr>
              <w:pStyle w:val="13"/>
              <w:ind w:firstLine="488"/>
            </w:pPr>
            <w:r>
              <w:t>建设单位针对噪声产生特点，对生产车间内的设备采取措施为：</w:t>
            </w:r>
            <w:r>
              <w:rPr>
                <w:rFonts w:hint="eastAsia"/>
              </w:rPr>
              <w:t>①</w:t>
            </w:r>
            <w:r>
              <w:t>优先选择用低噪声设备，</w:t>
            </w:r>
            <w:r>
              <w:rPr>
                <w:rFonts w:hint="eastAsia"/>
              </w:rPr>
              <w:t>②</w:t>
            </w:r>
            <w:r>
              <w:t>设备设置于内车间厂房隔声，距离衰减，</w:t>
            </w:r>
            <w:r>
              <w:rPr>
                <w:rFonts w:hint="eastAsia"/>
              </w:rPr>
              <w:t>③</w:t>
            </w:r>
            <w:r>
              <w:t>对设备进行经常性维护，保持设备处于良好的运转状态，同时加强内部管理，合理作业，避免不必要的突发性噪声。本项目所有设备均在室内，经厂房隔声、减振后，降噪量可达</w:t>
            </w:r>
            <w:r>
              <w:t>25dB</w:t>
            </w:r>
            <w:r>
              <w:t>（</w:t>
            </w:r>
            <w:r>
              <w:t>A</w:t>
            </w:r>
            <w:r>
              <w:t>）。</w:t>
            </w:r>
          </w:p>
          <w:p w14:paraId="195406F5" w14:textId="77777777" w:rsidR="006073AB" w:rsidRDefault="00000000">
            <w:pPr>
              <w:pStyle w:val="13"/>
              <w:ind w:firstLine="488"/>
            </w:pPr>
            <w:r>
              <w:t>根据《排污单位自行监测技术指南</w:t>
            </w:r>
            <w:r>
              <w:t xml:space="preserve"> </w:t>
            </w:r>
            <w:r>
              <w:t>总则》（</w:t>
            </w:r>
            <w:r>
              <w:t>HJ819-2017</w:t>
            </w:r>
            <w:r>
              <w:t>），本项目营运期噪声监测计划见下表。</w:t>
            </w:r>
          </w:p>
          <w:p w14:paraId="232D212D" w14:textId="77777777" w:rsidR="006073AB" w:rsidRDefault="00000000">
            <w:pPr>
              <w:pStyle w:val="13"/>
              <w:ind w:firstLine="490"/>
              <w:rPr>
                <w:b/>
                <w:bCs/>
              </w:rPr>
            </w:pPr>
            <w:r>
              <w:rPr>
                <w:b/>
                <w:bCs/>
              </w:rPr>
              <w:t>4</w:t>
            </w:r>
            <w:r>
              <w:rPr>
                <w:b/>
                <w:bCs/>
              </w:rPr>
              <w:t>、固体废物</w:t>
            </w:r>
          </w:p>
          <w:p w14:paraId="155E8F6C" w14:textId="77777777" w:rsidR="006073AB" w:rsidRDefault="00000000">
            <w:pPr>
              <w:pStyle w:val="13"/>
              <w:ind w:firstLine="490"/>
              <w:rPr>
                <w:b/>
                <w:bCs/>
              </w:rPr>
            </w:pPr>
            <w:r>
              <w:rPr>
                <w:b/>
                <w:bCs/>
              </w:rPr>
              <w:t>4.1</w:t>
            </w:r>
            <w:r>
              <w:rPr>
                <w:b/>
                <w:bCs/>
              </w:rPr>
              <w:t>固</w:t>
            </w:r>
            <w:proofErr w:type="gramStart"/>
            <w:r>
              <w:rPr>
                <w:b/>
                <w:bCs/>
              </w:rPr>
              <w:t>废产生</w:t>
            </w:r>
            <w:proofErr w:type="gramEnd"/>
            <w:r>
              <w:rPr>
                <w:b/>
                <w:bCs/>
              </w:rPr>
              <w:t>情况</w:t>
            </w:r>
          </w:p>
          <w:p w14:paraId="67B0CE11" w14:textId="77777777" w:rsidR="006073AB" w:rsidRDefault="00000000">
            <w:pPr>
              <w:pStyle w:val="13"/>
              <w:ind w:firstLine="488"/>
            </w:pPr>
            <w:r>
              <w:t>本项目固体废物主要为</w:t>
            </w:r>
            <w:r>
              <w:rPr>
                <w:rFonts w:hint="eastAsia"/>
              </w:rPr>
              <w:t>废渣、废钢瓶、废瓶阀、废钢丸、氧化皮、废活性炭、废布袋、水喷淋残渣</w:t>
            </w:r>
            <w:r>
              <w:t>和员工生活垃圾。</w:t>
            </w:r>
          </w:p>
          <w:p w14:paraId="592E1CC2" w14:textId="77777777" w:rsidR="006073AB" w:rsidRDefault="00000000">
            <w:pPr>
              <w:pStyle w:val="13"/>
              <w:ind w:firstLine="490"/>
              <w:rPr>
                <w:b/>
                <w:bCs/>
              </w:rPr>
            </w:pPr>
            <w:r>
              <w:rPr>
                <w:b/>
                <w:bCs/>
              </w:rPr>
              <w:t>4.2</w:t>
            </w:r>
            <w:r>
              <w:rPr>
                <w:b/>
                <w:bCs/>
              </w:rPr>
              <w:t>一般固废包装及贮存场所环境影响分析：</w:t>
            </w:r>
          </w:p>
          <w:p w14:paraId="59121910" w14:textId="77777777" w:rsidR="006073AB" w:rsidRDefault="00000000">
            <w:pPr>
              <w:pStyle w:val="13"/>
              <w:ind w:firstLine="488"/>
            </w:pPr>
            <w:r>
              <w:t>公司</w:t>
            </w:r>
            <w:r>
              <w:rPr>
                <w:rFonts w:hint="eastAsia"/>
              </w:rPr>
              <w:t>需参照</w:t>
            </w:r>
            <w:r>
              <w:t>《一般工业固体废物贮存和填埋污染控制标准》</w:t>
            </w:r>
            <w:r>
              <w:t>GB18599-2020</w:t>
            </w:r>
            <w:r>
              <w:t>要求建设固废堆场（</w:t>
            </w:r>
            <w:r>
              <w:t>25m</w:t>
            </w:r>
            <w:r>
              <w:rPr>
                <w:vertAlign w:val="superscript"/>
              </w:rPr>
              <w:t>2</w:t>
            </w:r>
            <w:r>
              <w:t>），具体如下：</w:t>
            </w:r>
          </w:p>
          <w:p w14:paraId="26586BCE" w14:textId="77777777" w:rsidR="006073AB" w:rsidRDefault="00000000">
            <w:pPr>
              <w:pStyle w:val="13"/>
              <w:ind w:firstLine="480"/>
            </w:pPr>
            <w:r>
              <w:fldChar w:fldCharType="begin"/>
            </w:r>
            <w:r>
              <w:instrText xml:space="preserve"> = 1 \* GB3 </w:instrText>
            </w:r>
            <w:r>
              <w:fldChar w:fldCharType="separate"/>
            </w:r>
            <w:r>
              <w:rPr>
                <w:rFonts w:hint="eastAsia"/>
              </w:rPr>
              <w:t>①</w:t>
            </w:r>
            <w:r>
              <w:fldChar w:fldCharType="end"/>
            </w:r>
            <w:r>
              <w:t>厂区内设置了专门的固废堆放场地；</w:t>
            </w:r>
          </w:p>
          <w:p w14:paraId="292C9461" w14:textId="77777777" w:rsidR="006073AB" w:rsidRDefault="00000000">
            <w:pPr>
              <w:pStyle w:val="13"/>
              <w:ind w:firstLine="480"/>
            </w:pPr>
            <w:r>
              <w:fldChar w:fldCharType="begin"/>
            </w:r>
            <w:r>
              <w:instrText xml:space="preserve"> = 2 \* GB3 </w:instrText>
            </w:r>
            <w:r>
              <w:fldChar w:fldCharType="separate"/>
            </w:r>
            <w:r>
              <w:rPr>
                <w:rFonts w:hint="eastAsia"/>
              </w:rPr>
              <w:t>②</w:t>
            </w:r>
            <w:r>
              <w:fldChar w:fldCharType="end"/>
            </w:r>
            <w:r>
              <w:t>为防止雨水径流进入贮存、处置场内，堆场置于室内；</w:t>
            </w:r>
          </w:p>
          <w:p w14:paraId="2E451F36" w14:textId="77777777" w:rsidR="006073AB" w:rsidRDefault="00000000">
            <w:pPr>
              <w:pStyle w:val="13"/>
              <w:ind w:firstLine="480"/>
            </w:pPr>
            <w:r>
              <w:fldChar w:fldCharType="begin"/>
            </w:r>
            <w:r>
              <w:instrText xml:space="preserve"> = 3 \* GB3 </w:instrText>
            </w:r>
            <w:r>
              <w:fldChar w:fldCharType="separate"/>
            </w:r>
            <w:r>
              <w:rPr>
                <w:rFonts w:hint="eastAsia"/>
              </w:rPr>
              <w:t>③</w:t>
            </w:r>
            <w:r>
              <w:fldChar w:fldCharType="end"/>
            </w:r>
            <w:r>
              <w:t>固废堆场地面均已硬化；</w:t>
            </w:r>
          </w:p>
          <w:p w14:paraId="2CCB2985" w14:textId="77777777" w:rsidR="006073AB" w:rsidRDefault="00000000">
            <w:pPr>
              <w:pStyle w:val="13"/>
              <w:ind w:firstLine="480"/>
            </w:pPr>
            <w:r>
              <w:fldChar w:fldCharType="begin"/>
            </w:r>
            <w:r>
              <w:instrText xml:space="preserve"> = 4 \* GB3 </w:instrText>
            </w:r>
            <w:r>
              <w:fldChar w:fldCharType="separate"/>
            </w:r>
            <w:r>
              <w:rPr>
                <w:rFonts w:hint="eastAsia"/>
              </w:rPr>
              <w:t>④</w:t>
            </w:r>
            <w:r>
              <w:fldChar w:fldCharType="end"/>
            </w:r>
            <w:r>
              <w:t>公司生活垃圾由当地环卫部门定期清运。</w:t>
            </w:r>
          </w:p>
          <w:p w14:paraId="09049110" w14:textId="77777777" w:rsidR="006073AB" w:rsidRDefault="00000000">
            <w:pPr>
              <w:pStyle w:val="13"/>
              <w:ind w:firstLine="488"/>
            </w:pPr>
            <w:r>
              <w:t>本项目固体废物处置方式符合有关法规、标准要求，各</w:t>
            </w:r>
            <w:proofErr w:type="gramStart"/>
            <w:r>
              <w:t>类固废均</w:t>
            </w:r>
            <w:proofErr w:type="gramEnd"/>
            <w:r>
              <w:t>采取了合理的综合利用和处置措施，不会对外环境造成二次污染，因此对周围环境基本无影响。</w:t>
            </w:r>
          </w:p>
          <w:p w14:paraId="0F3DB9B4" w14:textId="77777777" w:rsidR="006073AB" w:rsidRDefault="00000000">
            <w:pPr>
              <w:pStyle w:val="13"/>
              <w:ind w:firstLine="490"/>
              <w:rPr>
                <w:color w:val="0000FF"/>
              </w:rPr>
            </w:pPr>
            <w:r>
              <w:rPr>
                <w:b/>
                <w:bCs/>
              </w:rPr>
              <w:t>4.3</w:t>
            </w:r>
            <w:r>
              <w:rPr>
                <w:b/>
                <w:bCs/>
              </w:rPr>
              <w:t>危险废物包装及贮存场所环境影响分析：</w:t>
            </w:r>
          </w:p>
          <w:p w14:paraId="4E09EC48" w14:textId="77777777" w:rsidR="006073AB" w:rsidRDefault="00000000">
            <w:pPr>
              <w:pStyle w:val="13"/>
              <w:ind w:firstLine="488"/>
            </w:pPr>
            <w:r>
              <w:t>（</w:t>
            </w:r>
            <w:r>
              <w:t>1</w:t>
            </w:r>
            <w:r>
              <w:t>）</w:t>
            </w:r>
            <w:proofErr w:type="gramStart"/>
            <w:r>
              <w:t>危废贮存</w:t>
            </w:r>
            <w:proofErr w:type="gramEnd"/>
            <w:r>
              <w:t>设施设置情况</w:t>
            </w:r>
          </w:p>
          <w:p w14:paraId="6DBA6157" w14:textId="77777777" w:rsidR="006073AB" w:rsidRDefault="00000000">
            <w:pPr>
              <w:pStyle w:val="13"/>
              <w:ind w:firstLine="488"/>
            </w:pPr>
            <w:r>
              <w:rPr>
                <w:rFonts w:hint="eastAsia"/>
              </w:rPr>
              <w:t>本</w:t>
            </w:r>
            <w:proofErr w:type="gramStart"/>
            <w:r>
              <w:rPr>
                <w:rFonts w:hint="eastAsia"/>
              </w:rPr>
              <w:t>项目危废的</w:t>
            </w:r>
            <w:proofErr w:type="gramEnd"/>
            <w:r>
              <w:rPr>
                <w:rFonts w:hint="eastAsia"/>
              </w:rPr>
              <w:t>产生量为</w:t>
            </w:r>
            <w:r>
              <w:rPr>
                <w:rFonts w:hint="eastAsia"/>
              </w:rPr>
              <w:t>0.16</w:t>
            </w:r>
            <w:r>
              <w:rPr>
                <w:rFonts w:hint="eastAsia"/>
              </w:rPr>
              <w:t>吨，产生量低于</w:t>
            </w:r>
            <w:r>
              <w:rPr>
                <w:rFonts w:hint="eastAsia"/>
              </w:rPr>
              <w:t>1</w:t>
            </w:r>
            <w:r>
              <w:t>0</w:t>
            </w:r>
            <w:r>
              <w:rPr>
                <w:rFonts w:hint="eastAsia"/>
              </w:rPr>
              <w:t>吨</w:t>
            </w:r>
            <w:r>
              <w:rPr>
                <w:rFonts w:hint="eastAsia"/>
              </w:rPr>
              <w:t>/</w:t>
            </w:r>
            <w:r>
              <w:rPr>
                <w:rFonts w:hint="eastAsia"/>
              </w:rPr>
              <w:t>年，采取小</w:t>
            </w:r>
            <w:proofErr w:type="gramStart"/>
            <w:r>
              <w:rPr>
                <w:rFonts w:hint="eastAsia"/>
              </w:rPr>
              <w:t>微危废企业</w:t>
            </w:r>
            <w:proofErr w:type="gramEnd"/>
            <w:r>
              <w:rPr>
                <w:rFonts w:hint="eastAsia"/>
              </w:rPr>
              <w:t>集中收</w:t>
            </w:r>
            <w:proofErr w:type="gramStart"/>
            <w:r>
              <w:rPr>
                <w:rFonts w:hint="eastAsia"/>
              </w:rPr>
              <w:t>处模式</w:t>
            </w:r>
            <w:proofErr w:type="gramEnd"/>
            <w:r>
              <w:rPr>
                <w:rFonts w:hint="eastAsia"/>
              </w:rPr>
              <w:t>处置，连续生产时收集</w:t>
            </w:r>
            <w:proofErr w:type="gramStart"/>
            <w:r>
              <w:rPr>
                <w:rFonts w:hint="eastAsia"/>
              </w:rPr>
              <w:t>至危废专用</w:t>
            </w:r>
            <w:proofErr w:type="gramEnd"/>
            <w:r>
              <w:rPr>
                <w:rFonts w:hint="eastAsia"/>
              </w:rPr>
              <w:t>收集贮存箱</w:t>
            </w:r>
            <w:proofErr w:type="gramStart"/>
            <w:r>
              <w:rPr>
                <w:rFonts w:hint="eastAsia"/>
              </w:rPr>
              <w:t>等危废智能</w:t>
            </w:r>
            <w:proofErr w:type="gramEnd"/>
            <w:r>
              <w:rPr>
                <w:rFonts w:hint="eastAsia"/>
              </w:rPr>
              <w:t>收集设备，由江阴市锦绣江南环境发展有限公司负责收集处置。智能收集设备具有称重、联网等功能，能自动上</w:t>
            </w:r>
            <w:proofErr w:type="gramStart"/>
            <w:r>
              <w:rPr>
                <w:rFonts w:hint="eastAsia"/>
              </w:rPr>
              <w:t>传产废</w:t>
            </w:r>
            <w:proofErr w:type="gramEnd"/>
            <w:r>
              <w:rPr>
                <w:rFonts w:hint="eastAsia"/>
              </w:rPr>
              <w:t>信息、自动</w:t>
            </w:r>
            <w:proofErr w:type="gramStart"/>
            <w:r>
              <w:rPr>
                <w:rFonts w:hint="eastAsia"/>
              </w:rPr>
              <w:t>生成台</w:t>
            </w:r>
            <w:proofErr w:type="gramEnd"/>
            <w:r>
              <w:rPr>
                <w:rFonts w:hint="eastAsia"/>
              </w:rPr>
              <w:t>账，</w:t>
            </w:r>
            <w:proofErr w:type="gramStart"/>
            <w:r>
              <w:rPr>
                <w:rFonts w:hint="eastAsia"/>
              </w:rPr>
              <w:t>产废单位</w:t>
            </w:r>
            <w:proofErr w:type="gramEnd"/>
            <w:r>
              <w:rPr>
                <w:rFonts w:hint="eastAsia"/>
              </w:rPr>
              <w:t>可以通过手机查看</w:t>
            </w:r>
            <w:proofErr w:type="gramStart"/>
            <w:r>
              <w:rPr>
                <w:rFonts w:hint="eastAsia"/>
              </w:rPr>
              <w:t>产废量</w:t>
            </w:r>
            <w:proofErr w:type="gramEnd"/>
            <w:r>
              <w:rPr>
                <w:rFonts w:hint="eastAsia"/>
              </w:rPr>
              <w:t>、提交转移申请、查看</w:t>
            </w:r>
            <w:proofErr w:type="gramStart"/>
            <w:r>
              <w:rPr>
                <w:rFonts w:hint="eastAsia"/>
              </w:rPr>
              <w:t>下载台</w:t>
            </w:r>
            <w:proofErr w:type="gramEnd"/>
            <w:r>
              <w:rPr>
                <w:rFonts w:hint="eastAsia"/>
              </w:rPr>
              <w:t>账。在江阴市小</w:t>
            </w:r>
            <w:proofErr w:type="gramStart"/>
            <w:r>
              <w:rPr>
                <w:rFonts w:hint="eastAsia"/>
              </w:rPr>
              <w:t>微危废收</w:t>
            </w:r>
            <w:proofErr w:type="gramEnd"/>
            <w:r>
              <w:rPr>
                <w:rFonts w:hint="eastAsia"/>
              </w:rPr>
              <w:t>处信息化监管平台上，每个</w:t>
            </w:r>
            <w:proofErr w:type="gramStart"/>
            <w:r>
              <w:rPr>
                <w:rFonts w:hint="eastAsia"/>
              </w:rPr>
              <w:t>产废</w:t>
            </w:r>
            <w:r>
              <w:rPr>
                <w:rFonts w:hint="eastAsia"/>
              </w:rPr>
              <w:lastRenderedPageBreak/>
              <w:t>单位</w:t>
            </w:r>
            <w:proofErr w:type="gramEnd"/>
            <w:r>
              <w:rPr>
                <w:rFonts w:hint="eastAsia"/>
              </w:rPr>
              <w:t>内</w:t>
            </w:r>
            <w:proofErr w:type="gramStart"/>
            <w:r>
              <w:rPr>
                <w:rFonts w:hint="eastAsia"/>
              </w:rPr>
              <w:t>智慧云仓的</w:t>
            </w:r>
            <w:proofErr w:type="gramEnd"/>
            <w:r>
              <w:rPr>
                <w:rFonts w:hint="eastAsia"/>
              </w:rPr>
              <w:t>实时信息都能清晰查看，云仓内的容量达到预警线后，会自动发送</w:t>
            </w:r>
            <w:proofErr w:type="gramStart"/>
            <w:r>
              <w:rPr>
                <w:rFonts w:hint="eastAsia"/>
              </w:rPr>
              <w:t>至危险</w:t>
            </w:r>
            <w:proofErr w:type="gramEnd"/>
            <w:r>
              <w:rPr>
                <w:rFonts w:hint="eastAsia"/>
              </w:rPr>
              <w:t>废物运输企业、平台管理员、运输企业依据规划路线和各仓重量配置，依次进行运输</w:t>
            </w:r>
            <w:r>
              <w:t>。</w:t>
            </w:r>
          </w:p>
          <w:p w14:paraId="223548FC" w14:textId="77777777" w:rsidR="006073AB" w:rsidRDefault="00000000">
            <w:pPr>
              <w:widowControl w:val="0"/>
              <w:adjustRightInd w:val="0"/>
              <w:snapToGrid w:val="0"/>
              <w:spacing w:line="360" w:lineRule="auto"/>
              <w:ind w:firstLineChars="200" w:firstLine="480"/>
              <w:rPr>
                <w:rFonts w:cs="Times New Roman"/>
              </w:rPr>
            </w:pPr>
            <w:r>
              <w:rPr>
                <w:rFonts w:cs="Times New Roman" w:hint="eastAsia"/>
              </w:rPr>
              <w:t>根据《省生态环境厅关于做好〈危险废物贮存污染控制标准〉等标准规范实施后危险废物环境管理衔接工作的通知》（苏环办</w:t>
            </w:r>
            <w:r>
              <w:rPr>
                <w:rFonts w:cs="Times New Roman" w:hint="eastAsia"/>
              </w:rPr>
              <w:t>[2023]154</w:t>
            </w:r>
            <w:r>
              <w:rPr>
                <w:rFonts w:cs="Times New Roman" w:hint="eastAsia"/>
              </w:rPr>
              <w:t>号）及《危险废物识别标志设置技术规范》（</w:t>
            </w:r>
            <w:r>
              <w:rPr>
                <w:rFonts w:cs="Times New Roman" w:hint="eastAsia"/>
              </w:rPr>
              <w:t>HJ 1276-2022</w:t>
            </w:r>
            <w:r>
              <w:rPr>
                <w:rFonts w:cs="Times New Roman" w:hint="eastAsia"/>
              </w:rPr>
              <w:t>）中的对“危险废物识别标志的制作”相关要求，规范设置危险废物标签、危险废物贮存分区标志、危险废物贮存设施标志。</w:t>
            </w:r>
          </w:p>
          <w:p w14:paraId="713DA11E" w14:textId="77777777" w:rsidR="006073AB" w:rsidRDefault="00000000">
            <w:pPr>
              <w:widowControl w:val="0"/>
              <w:adjustRightInd w:val="0"/>
              <w:snapToGrid w:val="0"/>
              <w:spacing w:line="360" w:lineRule="auto"/>
              <w:ind w:firstLineChars="200" w:firstLine="480"/>
              <w:rPr>
                <w:rFonts w:cs="Times New Roman"/>
              </w:rPr>
            </w:pPr>
            <w:r>
              <w:rPr>
                <w:rFonts w:cs="Times New Roman" w:hint="eastAsia"/>
              </w:rPr>
              <w:t>危险废物标签：设置在危险废物容器或包装物上，由文字、编码和图形符号等组合而成，用于向相关人群传递危险废物特定信息，以警示危险废物潜在环境危害的标志。</w:t>
            </w:r>
          </w:p>
          <w:p w14:paraId="645AF73B" w14:textId="77777777" w:rsidR="006073AB" w:rsidRDefault="00000000">
            <w:pPr>
              <w:widowControl w:val="0"/>
              <w:adjustRightInd w:val="0"/>
              <w:snapToGrid w:val="0"/>
              <w:spacing w:line="360" w:lineRule="auto"/>
              <w:ind w:firstLineChars="200" w:firstLine="480"/>
              <w:rPr>
                <w:rFonts w:cs="Times New Roman"/>
              </w:rPr>
            </w:pPr>
            <w:r>
              <w:rPr>
                <w:rFonts w:cs="Times New Roman" w:hint="eastAsia"/>
              </w:rPr>
              <w:t>危险废物贮存设施标志：设置在产生贮存、利用、处置危险废物的设施、场所，用于引起人们对危险废物贮存、利用、处置活动的注意，以避免潜在环境危害的警告性区域信息标志。</w:t>
            </w:r>
          </w:p>
          <w:p w14:paraId="10CB6BAD" w14:textId="77777777" w:rsidR="006073AB" w:rsidRDefault="00000000">
            <w:pPr>
              <w:widowControl w:val="0"/>
              <w:adjustRightInd w:val="0"/>
              <w:snapToGrid w:val="0"/>
              <w:spacing w:line="360" w:lineRule="auto"/>
              <w:ind w:firstLineChars="200" w:firstLine="480"/>
              <w:rPr>
                <w:rFonts w:cs="Times New Roman"/>
              </w:rPr>
            </w:pPr>
            <w:r>
              <w:rPr>
                <w:rFonts w:cs="Times New Roman" w:hint="eastAsia"/>
              </w:rPr>
              <w:t>危险废物贮存分区标志：设置在危险废物贮存设施内部，用于显示危险废物贮存设施内贮存分区规划和危险废物贮存情况，以避免潜在环境危害的警告性信息标志。</w:t>
            </w:r>
          </w:p>
          <w:p w14:paraId="6882EEB5" w14:textId="795EF8D3" w:rsidR="006073AB" w:rsidRPr="00EA0904" w:rsidRDefault="00000000" w:rsidP="00EA0904">
            <w:pPr>
              <w:widowControl w:val="0"/>
              <w:adjustRightInd w:val="0"/>
              <w:snapToGrid w:val="0"/>
              <w:spacing w:line="360" w:lineRule="auto"/>
              <w:ind w:firstLineChars="200" w:firstLine="480"/>
              <w:rPr>
                <w:rFonts w:cs="Times New Roman" w:hint="eastAsia"/>
              </w:rPr>
            </w:pPr>
            <w:r>
              <w:rPr>
                <w:rFonts w:cs="Times New Roman" w:hint="eastAsia"/>
              </w:rPr>
              <w:t>样式如下：</w:t>
            </w:r>
          </w:p>
          <w:p w14:paraId="6709B404" w14:textId="77777777" w:rsidR="006073AB" w:rsidRDefault="00000000">
            <w:pPr>
              <w:adjustRightInd w:val="0"/>
              <w:snapToGrid w:val="0"/>
              <w:spacing w:line="360" w:lineRule="auto"/>
              <w:ind w:firstLineChars="200" w:firstLine="480"/>
            </w:pPr>
            <w:r>
              <w:t>（</w:t>
            </w:r>
            <w:r>
              <w:t>2</w:t>
            </w:r>
            <w:r>
              <w:t>）</w:t>
            </w:r>
            <w:proofErr w:type="gramStart"/>
            <w:r>
              <w:t>危废贮存</w:t>
            </w:r>
            <w:proofErr w:type="gramEnd"/>
            <w:r>
              <w:t>设施选址</w:t>
            </w:r>
          </w:p>
          <w:p w14:paraId="7A4BEE84" w14:textId="4129773A" w:rsidR="006073AB" w:rsidRDefault="00AB764A">
            <w:pPr>
              <w:adjustRightInd w:val="0"/>
              <w:snapToGrid w:val="0"/>
              <w:spacing w:line="360" w:lineRule="auto"/>
              <w:ind w:firstLineChars="200" w:firstLine="480"/>
            </w:pPr>
            <w:r w:rsidRPr="00AB764A">
              <w:rPr>
                <w:rFonts w:hint="eastAsia"/>
              </w:rPr>
              <w:t>本项目危险废物贮存设施的选址与设计：</w:t>
            </w:r>
            <w:r w:rsidRPr="00AB764A">
              <w:rPr>
                <w:rFonts w:hint="eastAsia"/>
              </w:rPr>
              <w:t>1</w:t>
            </w:r>
            <w:r w:rsidRPr="00AB764A">
              <w:rPr>
                <w:rFonts w:hint="eastAsia"/>
              </w:rPr>
              <w:t>、贮存设施选址应满足生态环境保护法律法规、规划和“三线一单”生态环境分区管控的要求，建设项目应依法进行环境影响评价。</w:t>
            </w:r>
            <w:r w:rsidRPr="00AB764A">
              <w:rPr>
                <w:rFonts w:hint="eastAsia"/>
              </w:rPr>
              <w:t>2</w:t>
            </w:r>
            <w:r w:rsidRPr="00AB764A">
              <w:rPr>
                <w:rFonts w:hint="eastAsia"/>
              </w:rPr>
              <w:t>、集中贮存设施</w:t>
            </w:r>
            <w:proofErr w:type="gramStart"/>
            <w:r w:rsidRPr="00AB764A">
              <w:rPr>
                <w:rFonts w:hint="eastAsia"/>
              </w:rPr>
              <w:t>不</w:t>
            </w:r>
            <w:proofErr w:type="gramEnd"/>
            <w:r w:rsidRPr="00AB764A">
              <w:rPr>
                <w:rFonts w:hint="eastAsia"/>
              </w:rPr>
              <w:t>应选在生态保护红线区域、</w:t>
            </w:r>
            <w:r w:rsidRPr="00AB764A">
              <w:rPr>
                <w:rFonts w:hint="eastAsia"/>
              </w:rPr>
              <w:t xml:space="preserve"> </w:t>
            </w:r>
            <w:r w:rsidRPr="00AB764A">
              <w:rPr>
                <w:rFonts w:hint="eastAsia"/>
              </w:rPr>
              <w:t>永久基本农田和其他需要特别保护的区域内，不应建在溶洞区或易遭受洪水、滑坡、泥石流、</w:t>
            </w:r>
            <w:r w:rsidRPr="00AB764A">
              <w:rPr>
                <w:rFonts w:hint="eastAsia"/>
              </w:rPr>
              <w:t xml:space="preserve"> </w:t>
            </w:r>
            <w:r w:rsidRPr="00AB764A">
              <w:rPr>
                <w:rFonts w:hint="eastAsia"/>
              </w:rPr>
              <w:t>潮汐等严重自然灾害影响的地区。</w:t>
            </w:r>
            <w:r w:rsidRPr="00AB764A">
              <w:rPr>
                <w:rFonts w:hint="eastAsia"/>
              </w:rPr>
              <w:t>3</w:t>
            </w:r>
            <w:r w:rsidRPr="00AB764A">
              <w:rPr>
                <w:rFonts w:hint="eastAsia"/>
              </w:rPr>
              <w:t>、贮存设施</w:t>
            </w:r>
            <w:proofErr w:type="gramStart"/>
            <w:r w:rsidRPr="00AB764A">
              <w:rPr>
                <w:rFonts w:hint="eastAsia"/>
              </w:rPr>
              <w:t>不</w:t>
            </w:r>
            <w:proofErr w:type="gramEnd"/>
            <w:r w:rsidRPr="00AB764A">
              <w:rPr>
                <w:rFonts w:hint="eastAsia"/>
              </w:rPr>
              <w:t>应选在江河、</w:t>
            </w:r>
            <w:r w:rsidRPr="00AB764A">
              <w:rPr>
                <w:rFonts w:hint="eastAsia"/>
              </w:rPr>
              <w:t xml:space="preserve"> </w:t>
            </w:r>
            <w:r w:rsidRPr="00AB764A">
              <w:rPr>
                <w:rFonts w:hint="eastAsia"/>
              </w:rPr>
              <w:t>湖泊、</w:t>
            </w:r>
            <w:r w:rsidRPr="00AB764A">
              <w:rPr>
                <w:rFonts w:hint="eastAsia"/>
              </w:rPr>
              <w:t xml:space="preserve"> </w:t>
            </w:r>
            <w:r w:rsidRPr="00AB764A">
              <w:rPr>
                <w:rFonts w:hint="eastAsia"/>
              </w:rPr>
              <w:t>运河、</w:t>
            </w:r>
            <w:r w:rsidRPr="00AB764A">
              <w:rPr>
                <w:rFonts w:hint="eastAsia"/>
              </w:rPr>
              <w:t xml:space="preserve"> </w:t>
            </w:r>
            <w:r w:rsidRPr="00AB764A">
              <w:rPr>
                <w:rFonts w:hint="eastAsia"/>
              </w:rPr>
              <w:t>渠道、</w:t>
            </w:r>
            <w:r w:rsidRPr="00AB764A">
              <w:rPr>
                <w:rFonts w:hint="eastAsia"/>
              </w:rPr>
              <w:t xml:space="preserve"> </w:t>
            </w:r>
            <w:r w:rsidRPr="00AB764A">
              <w:rPr>
                <w:rFonts w:hint="eastAsia"/>
              </w:rPr>
              <w:t>水库及其最高水位线以下的滩地和岸坡，</w:t>
            </w:r>
            <w:r w:rsidRPr="00AB764A">
              <w:rPr>
                <w:rFonts w:hint="eastAsia"/>
              </w:rPr>
              <w:t xml:space="preserve"> </w:t>
            </w:r>
            <w:r w:rsidRPr="00AB764A">
              <w:rPr>
                <w:rFonts w:hint="eastAsia"/>
              </w:rPr>
              <w:t>以及法律法规规定禁止贮存危险废物的其他地点。</w:t>
            </w:r>
            <w:r w:rsidRPr="00AB764A">
              <w:rPr>
                <w:rFonts w:hint="eastAsia"/>
              </w:rPr>
              <w:t>4</w:t>
            </w:r>
            <w:r w:rsidRPr="00AB764A">
              <w:rPr>
                <w:rFonts w:hint="eastAsia"/>
              </w:rPr>
              <w:t>、贮存设施场址的位置以及其与周围环境敏感目标的距离应依据环境影响评价文件确定。</w:t>
            </w:r>
          </w:p>
          <w:p w14:paraId="7A8C2FDD" w14:textId="77777777" w:rsidR="006073AB" w:rsidRDefault="00000000">
            <w:pPr>
              <w:adjustRightInd w:val="0"/>
              <w:snapToGrid w:val="0"/>
              <w:spacing w:line="360" w:lineRule="auto"/>
              <w:ind w:firstLineChars="200" w:firstLine="480"/>
            </w:pPr>
            <w:r>
              <w:t>（</w:t>
            </w:r>
            <w:r>
              <w:t>3</w:t>
            </w:r>
            <w:r>
              <w:t>）</w:t>
            </w:r>
            <w:proofErr w:type="gramStart"/>
            <w:r>
              <w:t>危废贮存</w:t>
            </w:r>
            <w:proofErr w:type="gramEnd"/>
            <w:r>
              <w:t>设施能力</w:t>
            </w:r>
          </w:p>
          <w:p w14:paraId="6F1526EC" w14:textId="77777777" w:rsidR="006073AB" w:rsidRDefault="00000000">
            <w:pPr>
              <w:adjustRightInd w:val="0"/>
              <w:snapToGrid w:val="0"/>
              <w:spacing w:line="360" w:lineRule="auto"/>
              <w:ind w:firstLineChars="200" w:firstLine="480"/>
            </w:pPr>
            <w:r>
              <w:lastRenderedPageBreak/>
              <w:t>危险废物贮存场所（设施）的名称、位置、占地面积、贮存方式、贮存容积、贮存周期等，详见表</w:t>
            </w:r>
            <w:r>
              <w:t>4-2</w:t>
            </w:r>
            <w:r>
              <w:rPr>
                <w:rFonts w:hint="eastAsia"/>
              </w:rPr>
              <w:t>2</w:t>
            </w:r>
            <w:r>
              <w:t>。</w:t>
            </w:r>
          </w:p>
          <w:p w14:paraId="5E329177" w14:textId="77777777" w:rsidR="006073AB" w:rsidRDefault="00000000">
            <w:pPr>
              <w:pStyle w:val="13"/>
              <w:ind w:firstLine="490"/>
              <w:rPr>
                <w:b/>
                <w:bCs/>
              </w:rPr>
            </w:pPr>
            <w:r>
              <w:rPr>
                <w:b/>
                <w:bCs/>
              </w:rPr>
              <w:t>4.</w:t>
            </w:r>
            <w:r>
              <w:rPr>
                <w:rFonts w:hint="eastAsia"/>
                <w:b/>
                <w:bCs/>
              </w:rPr>
              <w:t>4</w:t>
            </w:r>
            <w:r>
              <w:rPr>
                <w:b/>
                <w:bCs/>
              </w:rPr>
              <w:t>运输过程的环境影响分析</w:t>
            </w:r>
          </w:p>
          <w:p w14:paraId="550361FD" w14:textId="77777777" w:rsidR="006073AB" w:rsidRDefault="00000000">
            <w:pPr>
              <w:pStyle w:val="13"/>
              <w:ind w:firstLine="488"/>
            </w:pPr>
            <w:r>
              <w:t>在固体废物清运过程中，建设单位应做好密闭措施，防止其发出臭味或抛洒遗漏而导致污染扩散，保证运输过程中无抛、洒、滴、漏现象发生。该废物由供应商委托有资质的运输公司运输，驾驶员、操作工均持有</w:t>
            </w:r>
            <w:r>
              <w:t>“</w:t>
            </w:r>
            <w:r>
              <w:t>危险品运输资格证</w:t>
            </w:r>
            <w:r>
              <w:t>”</w:t>
            </w:r>
            <w:r>
              <w:t>，具有专业知识及处理突发事故的能力，并具备处理运输途中可能发生的事故能力运输，运输车辆在醒目处标有特殊标志，告知公众为危险品运输车辆。运输、搬运过程采取专人专车并做到轻拿轻放，保证货物</w:t>
            </w:r>
            <w:proofErr w:type="gramStart"/>
            <w:r>
              <w:t>不</w:t>
            </w:r>
            <w:proofErr w:type="gramEnd"/>
            <w:r>
              <w:t>倾泄、翻出。因此，在做好上述措施的前期下，运输过程对环境影响较小。</w:t>
            </w:r>
          </w:p>
          <w:p w14:paraId="7DD305FE" w14:textId="77777777" w:rsidR="006073AB" w:rsidRDefault="00000000">
            <w:pPr>
              <w:snapToGrid w:val="0"/>
              <w:spacing w:line="360" w:lineRule="auto"/>
              <w:ind w:firstLineChars="200" w:firstLine="482"/>
              <w:rPr>
                <w:rFonts w:cstheme="minorBidi"/>
                <w:b/>
              </w:rPr>
            </w:pPr>
            <w:r>
              <w:rPr>
                <w:b/>
              </w:rPr>
              <w:t>4.5</w:t>
            </w:r>
            <w:r>
              <w:rPr>
                <w:rFonts w:hint="eastAsia"/>
                <w:b/>
              </w:rPr>
              <w:t>委外收集处置的环境影响分析</w:t>
            </w:r>
          </w:p>
          <w:p w14:paraId="2399CE5F" w14:textId="77777777" w:rsidR="006073AB" w:rsidRDefault="00000000">
            <w:pPr>
              <w:spacing w:line="360" w:lineRule="auto"/>
              <w:ind w:firstLineChars="200" w:firstLine="480"/>
              <w:rPr>
                <w:rFonts w:cs="Times New Roman"/>
              </w:rPr>
            </w:pPr>
            <w:r>
              <w:rPr>
                <w:rFonts w:cs="Times New Roman" w:hint="eastAsia"/>
              </w:rPr>
              <w:t>江阴市锦绣江南环境发展有限公司位于江阴市月</w:t>
            </w:r>
            <w:proofErr w:type="gramStart"/>
            <w:r>
              <w:rPr>
                <w:rFonts w:cs="Times New Roman" w:hint="eastAsia"/>
              </w:rPr>
              <w:t>城镇华</w:t>
            </w:r>
            <w:proofErr w:type="gramEnd"/>
            <w:r>
              <w:rPr>
                <w:rFonts w:cs="Times New Roman" w:hint="eastAsia"/>
              </w:rPr>
              <w:t>锦路</w:t>
            </w:r>
            <w:r>
              <w:rPr>
                <w:rFonts w:cs="Times New Roman"/>
              </w:rPr>
              <w:t>18</w:t>
            </w:r>
            <w:r>
              <w:rPr>
                <w:rFonts w:cs="Times New Roman" w:hint="eastAsia"/>
              </w:rPr>
              <w:t>号，其收集许可证编号为</w:t>
            </w:r>
            <w:r>
              <w:rPr>
                <w:rFonts w:cs="Times New Roman"/>
              </w:rPr>
              <w:t>JSWX0281CSO035-2</w:t>
            </w:r>
            <w:r>
              <w:rPr>
                <w:rFonts w:cs="Times New Roman" w:hint="eastAsia"/>
              </w:rPr>
              <w:t>，有效期为</w:t>
            </w:r>
            <w:r>
              <w:rPr>
                <w:rFonts w:cs="Times New Roman"/>
              </w:rPr>
              <w:t>2022</w:t>
            </w:r>
            <w:r>
              <w:rPr>
                <w:rFonts w:cs="Times New Roman" w:hint="eastAsia"/>
              </w:rPr>
              <w:t>年</w:t>
            </w:r>
            <w:r>
              <w:rPr>
                <w:rFonts w:cs="Times New Roman"/>
              </w:rPr>
              <w:t>5</w:t>
            </w:r>
            <w:r>
              <w:rPr>
                <w:rFonts w:cs="Times New Roman" w:hint="eastAsia"/>
              </w:rPr>
              <w:t>月至</w:t>
            </w:r>
            <w:r>
              <w:rPr>
                <w:rFonts w:cs="Times New Roman"/>
              </w:rPr>
              <w:t>2025</w:t>
            </w:r>
            <w:r>
              <w:rPr>
                <w:rFonts w:cs="Times New Roman" w:hint="eastAsia"/>
              </w:rPr>
              <w:t>年</w:t>
            </w:r>
            <w:r>
              <w:rPr>
                <w:rFonts w:cs="Times New Roman"/>
              </w:rPr>
              <w:t>4</w:t>
            </w:r>
            <w:r>
              <w:rPr>
                <w:rFonts w:cs="Times New Roman" w:hint="eastAsia"/>
              </w:rPr>
              <w:t>月。可收集范围为</w:t>
            </w:r>
            <w:r>
              <w:rPr>
                <w:rFonts w:cs="Times New Roman"/>
              </w:rPr>
              <w:t>HW02</w:t>
            </w:r>
            <w:r>
              <w:rPr>
                <w:rFonts w:cs="Times New Roman" w:hint="eastAsia"/>
              </w:rPr>
              <w:t>医药废物</w:t>
            </w:r>
            <w:r>
              <w:rPr>
                <w:rFonts w:cs="Times New Roman"/>
              </w:rPr>
              <w:t>,HW03</w:t>
            </w:r>
            <w:r>
              <w:rPr>
                <w:rFonts w:cs="Times New Roman" w:hint="eastAsia"/>
              </w:rPr>
              <w:t>废药物、药品</w:t>
            </w:r>
            <w:r>
              <w:rPr>
                <w:rFonts w:cs="Times New Roman"/>
              </w:rPr>
              <w:t>,HW04</w:t>
            </w:r>
            <w:r>
              <w:rPr>
                <w:rFonts w:cs="Times New Roman" w:hint="eastAsia"/>
              </w:rPr>
              <w:t>农药废物</w:t>
            </w:r>
            <w:r>
              <w:rPr>
                <w:rFonts w:cs="Times New Roman"/>
              </w:rPr>
              <w:t>,HW05</w:t>
            </w:r>
            <w:r>
              <w:rPr>
                <w:rFonts w:cs="Times New Roman" w:hint="eastAsia"/>
              </w:rPr>
              <w:t>木材防腐剂废物</w:t>
            </w:r>
            <w:r>
              <w:rPr>
                <w:rFonts w:cs="Times New Roman"/>
              </w:rPr>
              <w:t>,HW06</w:t>
            </w:r>
            <w:r>
              <w:rPr>
                <w:rFonts w:cs="Times New Roman" w:hint="eastAsia"/>
              </w:rPr>
              <w:t>废有机溶剂与含有机溶剂废物</w:t>
            </w:r>
            <w:r>
              <w:rPr>
                <w:rFonts w:cs="Times New Roman"/>
              </w:rPr>
              <w:t>,HW07</w:t>
            </w:r>
            <w:r>
              <w:rPr>
                <w:rFonts w:cs="Times New Roman" w:hint="eastAsia"/>
              </w:rPr>
              <w:t>热处理含氰废物</w:t>
            </w:r>
            <w:r>
              <w:rPr>
                <w:rFonts w:cs="Times New Roman"/>
              </w:rPr>
              <w:t>,HW08</w:t>
            </w:r>
            <w:r>
              <w:rPr>
                <w:rFonts w:cs="Times New Roman" w:hint="eastAsia"/>
              </w:rPr>
              <w:t>废矿物油与含矿物油废物</w:t>
            </w:r>
            <w:r>
              <w:rPr>
                <w:rFonts w:cs="Times New Roman"/>
              </w:rPr>
              <w:t>,HW34</w:t>
            </w:r>
            <w:r>
              <w:rPr>
                <w:rFonts w:cs="Times New Roman" w:hint="eastAsia"/>
              </w:rPr>
              <w:t>油</w:t>
            </w:r>
            <w:r>
              <w:rPr>
                <w:rFonts w:cs="Times New Roman"/>
              </w:rPr>
              <w:t>/</w:t>
            </w:r>
            <w:r>
              <w:rPr>
                <w:rFonts w:cs="Times New Roman" w:hint="eastAsia"/>
              </w:rPr>
              <w:t>水、烃</w:t>
            </w:r>
            <w:r>
              <w:rPr>
                <w:rFonts w:cs="Times New Roman"/>
              </w:rPr>
              <w:t>/</w:t>
            </w:r>
            <w:r>
              <w:rPr>
                <w:rFonts w:cs="Times New Roman" w:hint="eastAsia"/>
              </w:rPr>
              <w:t>水混合物或乳化液</w:t>
            </w:r>
            <w:r>
              <w:rPr>
                <w:rFonts w:cs="Times New Roman"/>
              </w:rPr>
              <w:t>,HW10</w:t>
            </w:r>
            <w:r>
              <w:rPr>
                <w:rFonts w:cs="Times New Roman" w:hint="eastAsia"/>
              </w:rPr>
              <w:t>多氯（溴）联苯类废物</w:t>
            </w:r>
            <w:r>
              <w:rPr>
                <w:rFonts w:cs="Times New Roman"/>
              </w:rPr>
              <w:t>,HW11</w:t>
            </w:r>
            <w:r>
              <w:rPr>
                <w:rFonts w:cs="Times New Roman" w:hint="eastAsia"/>
              </w:rPr>
              <w:t>精（蒸）</w:t>
            </w:r>
            <w:proofErr w:type="gramStart"/>
            <w:r>
              <w:rPr>
                <w:rFonts w:cs="Times New Roman" w:hint="eastAsia"/>
              </w:rPr>
              <w:t>馏</w:t>
            </w:r>
            <w:proofErr w:type="gramEnd"/>
            <w:r>
              <w:rPr>
                <w:rFonts w:cs="Times New Roman" w:hint="eastAsia"/>
              </w:rPr>
              <w:t>残渣</w:t>
            </w:r>
            <w:r>
              <w:rPr>
                <w:rFonts w:cs="Times New Roman"/>
              </w:rPr>
              <w:t>,HW12</w:t>
            </w:r>
            <w:r>
              <w:rPr>
                <w:rFonts w:cs="Times New Roman" w:hint="eastAsia"/>
              </w:rPr>
              <w:t>染料、涂料废物</w:t>
            </w:r>
            <w:r>
              <w:rPr>
                <w:rFonts w:cs="Times New Roman"/>
              </w:rPr>
              <w:t>,HW13</w:t>
            </w:r>
            <w:r>
              <w:rPr>
                <w:rFonts w:cs="Times New Roman" w:hint="eastAsia"/>
              </w:rPr>
              <w:t>有机树脂类废物</w:t>
            </w:r>
            <w:r>
              <w:rPr>
                <w:rFonts w:cs="Times New Roman"/>
              </w:rPr>
              <w:t>,HW14</w:t>
            </w:r>
            <w:r>
              <w:rPr>
                <w:rFonts w:cs="Times New Roman" w:hint="eastAsia"/>
              </w:rPr>
              <w:t>新化学物质废物</w:t>
            </w:r>
            <w:r>
              <w:rPr>
                <w:rFonts w:cs="Times New Roman"/>
              </w:rPr>
              <w:t>,HW16</w:t>
            </w:r>
            <w:r>
              <w:rPr>
                <w:rFonts w:cs="Times New Roman" w:hint="eastAsia"/>
              </w:rPr>
              <w:t>感光材料废物</w:t>
            </w:r>
            <w:r>
              <w:rPr>
                <w:rFonts w:cs="Times New Roman"/>
              </w:rPr>
              <w:t>,HW17</w:t>
            </w:r>
            <w:r>
              <w:rPr>
                <w:rFonts w:cs="Times New Roman" w:hint="eastAsia"/>
              </w:rPr>
              <w:t>表面处理废物</w:t>
            </w:r>
            <w:r>
              <w:rPr>
                <w:rFonts w:cs="Times New Roman"/>
              </w:rPr>
              <w:t>,HW18</w:t>
            </w:r>
            <w:r>
              <w:rPr>
                <w:rFonts w:cs="Times New Roman" w:hint="eastAsia"/>
              </w:rPr>
              <w:t>焚烧处置残渣</w:t>
            </w:r>
            <w:r>
              <w:rPr>
                <w:rFonts w:cs="Times New Roman"/>
              </w:rPr>
              <w:t>,HW19</w:t>
            </w:r>
            <w:r>
              <w:rPr>
                <w:rFonts w:cs="Times New Roman" w:hint="eastAsia"/>
              </w:rPr>
              <w:t>含金属羰基化合物废物</w:t>
            </w:r>
            <w:r>
              <w:rPr>
                <w:rFonts w:cs="Times New Roman"/>
              </w:rPr>
              <w:t>,HW20</w:t>
            </w:r>
            <w:r>
              <w:rPr>
                <w:rFonts w:cs="Times New Roman" w:hint="eastAsia"/>
              </w:rPr>
              <w:t>含铍废物</w:t>
            </w:r>
            <w:r>
              <w:rPr>
                <w:rFonts w:cs="Times New Roman"/>
              </w:rPr>
              <w:t>,HW21</w:t>
            </w:r>
            <w:r>
              <w:rPr>
                <w:rFonts w:cs="Times New Roman" w:hint="eastAsia"/>
              </w:rPr>
              <w:t>含铬废物</w:t>
            </w:r>
            <w:r>
              <w:rPr>
                <w:rFonts w:cs="Times New Roman"/>
              </w:rPr>
              <w:t>,HW22</w:t>
            </w:r>
            <w:r>
              <w:rPr>
                <w:rFonts w:cs="Times New Roman" w:hint="eastAsia"/>
              </w:rPr>
              <w:t>含铜废物</w:t>
            </w:r>
            <w:r>
              <w:rPr>
                <w:rFonts w:cs="Times New Roman"/>
              </w:rPr>
              <w:t>,HW23</w:t>
            </w:r>
            <w:r>
              <w:rPr>
                <w:rFonts w:cs="Times New Roman" w:hint="eastAsia"/>
              </w:rPr>
              <w:t>含锌废物</w:t>
            </w:r>
            <w:r>
              <w:rPr>
                <w:rFonts w:cs="Times New Roman"/>
              </w:rPr>
              <w:t>,HW24</w:t>
            </w:r>
            <w:r>
              <w:rPr>
                <w:rFonts w:cs="Times New Roman" w:hint="eastAsia"/>
              </w:rPr>
              <w:t>含砷废物</w:t>
            </w:r>
            <w:r>
              <w:rPr>
                <w:rFonts w:cs="Times New Roman"/>
              </w:rPr>
              <w:t>,HW25</w:t>
            </w:r>
            <w:r>
              <w:rPr>
                <w:rFonts w:cs="Times New Roman" w:hint="eastAsia"/>
              </w:rPr>
              <w:t>含硒废物</w:t>
            </w:r>
            <w:r>
              <w:rPr>
                <w:rFonts w:cs="Times New Roman"/>
              </w:rPr>
              <w:t>,HW26</w:t>
            </w:r>
            <w:r>
              <w:rPr>
                <w:rFonts w:cs="Times New Roman" w:hint="eastAsia"/>
              </w:rPr>
              <w:t>含镉废物</w:t>
            </w:r>
            <w:r>
              <w:rPr>
                <w:rFonts w:cs="Times New Roman"/>
              </w:rPr>
              <w:t>,HW27</w:t>
            </w:r>
            <w:r>
              <w:rPr>
                <w:rFonts w:cs="Times New Roman" w:hint="eastAsia"/>
              </w:rPr>
              <w:t>含锑废物</w:t>
            </w:r>
            <w:r>
              <w:rPr>
                <w:rFonts w:cs="Times New Roman"/>
              </w:rPr>
              <w:t>,HW28</w:t>
            </w:r>
            <w:r>
              <w:rPr>
                <w:rFonts w:cs="Times New Roman" w:hint="eastAsia"/>
              </w:rPr>
              <w:t>含碲废物</w:t>
            </w:r>
            <w:r>
              <w:rPr>
                <w:rFonts w:cs="Times New Roman"/>
              </w:rPr>
              <w:t>,HW29</w:t>
            </w:r>
            <w:r>
              <w:rPr>
                <w:rFonts w:cs="Times New Roman" w:hint="eastAsia"/>
              </w:rPr>
              <w:t>含汞废物</w:t>
            </w:r>
            <w:r>
              <w:rPr>
                <w:rFonts w:cs="Times New Roman"/>
              </w:rPr>
              <w:t>,HW30</w:t>
            </w:r>
            <w:r>
              <w:rPr>
                <w:rFonts w:cs="Times New Roman" w:hint="eastAsia"/>
              </w:rPr>
              <w:t>含铊废物</w:t>
            </w:r>
            <w:r>
              <w:rPr>
                <w:rFonts w:cs="Times New Roman"/>
              </w:rPr>
              <w:t>,HW31</w:t>
            </w:r>
            <w:r>
              <w:rPr>
                <w:rFonts w:cs="Times New Roman" w:hint="eastAsia"/>
              </w:rPr>
              <w:t>含铅废物</w:t>
            </w:r>
            <w:r>
              <w:rPr>
                <w:rFonts w:cs="Times New Roman"/>
              </w:rPr>
              <w:t>,HW32</w:t>
            </w:r>
            <w:r>
              <w:rPr>
                <w:rFonts w:cs="Times New Roman" w:hint="eastAsia"/>
              </w:rPr>
              <w:t>无机氟化物废物</w:t>
            </w:r>
            <w:r>
              <w:rPr>
                <w:rFonts w:cs="Times New Roman"/>
              </w:rPr>
              <w:t>,HW33</w:t>
            </w:r>
            <w:r>
              <w:rPr>
                <w:rFonts w:cs="Times New Roman" w:hint="eastAsia"/>
              </w:rPr>
              <w:t>无机氰化物废物</w:t>
            </w:r>
            <w:r>
              <w:rPr>
                <w:rFonts w:cs="Times New Roman"/>
              </w:rPr>
              <w:t>,HW34</w:t>
            </w:r>
            <w:r>
              <w:rPr>
                <w:rFonts w:cs="Times New Roman" w:hint="eastAsia"/>
              </w:rPr>
              <w:t>废酸</w:t>
            </w:r>
            <w:r>
              <w:rPr>
                <w:rFonts w:cs="Times New Roman"/>
              </w:rPr>
              <w:t>,HW35</w:t>
            </w:r>
            <w:r>
              <w:rPr>
                <w:rFonts w:cs="Times New Roman" w:hint="eastAsia"/>
              </w:rPr>
              <w:t>废碱</w:t>
            </w:r>
            <w:r>
              <w:rPr>
                <w:rFonts w:cs="Times New Roman"/>
              </w:rPr>
              <w:t>,HW36</w:t>
            </w:r>
            <w:r>
              <w:rPr>
                <w:rFonts w:cs="Times New Roman" w:hint="eastAsia"/>
              </w:rPr>
              <w:t>石棉废物</w:t>
            </w:r>
            <w:r>
              <w:rPr>
                <w:rFonts w:cs="Times New Roman"/>
              </w:rPr>
              <w:t>,HW37</w:t>
            </w:r>
            <w:r>
              <w:rPr>
                <w:rFonts w:cs="Times New Roman" w:hint="eastAsia"/>
              </w:rPr>
              <w:t>有机磷化合物废物</w:t>
            </w:r>
            <w:r>
              <w:rPr>
                <w:rFonts w:cs="Times New Roman"/>
              </w:rPr>
              <w:t>,HW38</w:t>
            </w:r>
            <w:r>
              <w:rPr>
                <w:rFonts w:cs="Times New Roman" w:hint="eastAsia"/>
              </w:rPr>
              <w:t>有机氰化物废物</w:t>
            </w:r>
            <w:r>
              <w:rPr>
                <w:rFonts w:cs="Times New Roman"/>
              </w:rPr>
              <w:t>,HW39</w:t>
            </w:r>
            <w:r>
              <w:rPr>
                <w:rFonts w:cs="Times New Roman" w:hint="eastAsia"/>
              </w:rPr>
              <w:t>含酚废物</w:t>
            </w:r>
            <w:r>
              <w:rPr>
                <w:rFonts w:cs="Times New Roman"/>
              </w:rPr>
              <w:t>,HW40</w:t>
            </w:r>
            <w:r>
              <w:rPr>
                <w:rFonts w:cs="Times New Roman" w:hint="eastAsia"/>
              </w:rPr>
              <w:t>含醚废物</w:t>
            </w:r>
            <w:r>
              <w:rPr>
                <w:rFonts w:cs="Times New Roman"/>
              </w:rPr>
              <w:t>,HW45</w:t>
            </w:r>
            <w:r>
              <w:rPr>
                <w:rFonts w:cs="Times New Roman" w:hint="eastAsia"/>
              </w:rPr>
              <w:t>含有机卤化物废物</w:t>
            </w:r>
            <w:r>
              <w:rPr>
                <w:rFonts w:cs="Times New Roman"/>
              </w:rPr>
              <w:t>,HW46</w:t>
            </w:r>
            <w:r>
              <w:rPr>
                <w:rFonts w:cs="Times New Roman" w:hint="eastAsia"/>
              </w:rPr>
              <w:t>含镍废物</w:t>
            </w:r>
            <w:r>
              <w:rPr>
                <w:rFonts w:cs="Times New Roman"/>
              </w:rPr>
              <w:t>,HW47</w:t>
            </w:r>
            <w:r>
              <w:rPr>
                <w:rFonts w:cs="Times New Roman" w:hint="eastAsia"/>
              </w:rPr>
              <w:t>含钡废物</w:t>
            </w:r>
            <w:r>
              <w:rPr>
                <w:rFonts w:cs="Times New Roman"/>
              </w:rPr>
              <w:t>,HW48</w:t>
            </w:r>
            <w:r>
              <w:rPr>
                <w:rFonts w:cs="Times New Roman" w:hint="eastAsia"/>
              </w:rPr>
              <w:t>有色金属采选和冶炼废物</w:t>
            </w:r>
            <w:r>
              <w:rPr>
                <w:rFonts w:cs="Times New Roman"/>
              </w:rPr>
              <w:t>,HW49</w:t>
            </w:r>
            <w:r>
              <w:rPr>
                <w:rFonts w:cs="Times New Roman" w:hint="eastAsia"/>
              </w:rPr>
              <w:t>其他废物</w:t>
            </w:r>
            <w:r>
              <w:rPr>
                <w:rFonts w:cs="Times New Roman"/>
              </w:rPr>
              <w:t>,HW50</w:t>
            </w:r>
            <w:r>
              <w:rPr>
                <w:rFonts w:cs="Times New Roman" w:hint="eastAsia"/>
              </w:rPr>
              <w:t>废催化剂。</w:t>
            </w:r>
          </w:p>
          <w:p w14:paraId="5E8ED7F8" w14:textId="77777777" w:rsidR="006073AB" w:rsidRDefault="00000000">
            <w:pPr>
              <w:spacing w:line="360" w:lineRule="auto"/>
              <w:ind w:firstLineChars="200" w:firstLine="480"/>
              <w:rPr>
                <w:rFonts w:cs="Times New Roman"/>
                <w:color w:val="0000FF"/>
              </w:rPr>
            </w:pPr>
            <w:r>
              <w:rPr>
                <w:rFonts w:cs="Times New Roman" w:hint="eastAsia"/>
              </w:rPr>
              <w:lastRenderedPageBreak/>
              <w:t>核对《国家危险废物名录》，本项目产生的废活性炭属于</w:t>
            </w:r>
            <w:r>
              <w:rPr>
                <w:rFonts w:cs="Times New Roman"/>
              </w:rPr>
              <w:t>“HW</w:t>
            </w:r>
            <w:r>
              <w:rPr>
                <w:rFonts w:cs="Times New Roman" w:hint="eastAsia"/>
              </w:rPr>
              <w:t>49</w:t>
            </w:r>
            <w:r>
              <w:rPr>
                <w:rFonts w:cs="Times New Roman" w:hint="eastAsia"/>
              </w:rPr>
              <w:t>类危险废物，废物代码</w:t>
            </w:r>
            <w:r>
              <w:t>900-</w:t>
            </w:r>
            <w:r>
              <w:rPr>
                <w:rFonts w:hint="eastAsia"/>
              </w:rPr>
              <w:t>041</w:t>
            </w:r>
            <w:r>
              <w:t>-</w:t>
            </w:r>
            <w:r>
              <w:rPr>
                <w:rFonts w:hint="eastAsia"/>
              </w:rPr>
              <w:t>49</w:t>
            </w:r>
            <w:r>
              <w:rPr>
                <w:rFonts w:cs="Times New Roman"/>
              </w:rPr>
              <w:t>”</w:t>
            </w:r>
            <w:r>
              <w:rPr>
                <w:rFonts w:cs="Times New Roman" w:hint="eastAsia"/>
              </w:rPr>
              <w:t>，废油墨桶属于</w:t>
            </w:r>
            <w:r>
              <w:rPr>
                <w:rFonts w:cs="Times New Roman"/>
              </w:rPr>
              <w:t>“HW</w:t>
            </w:r>
            <w:r>
              <w:rPr>
                <w:rFonts w:cs="Times New Roman" w:hint="eastAsia"/>
              </w:rPr>
              <w:t>49</w:t>
            </w:r>
            <w:r>
              <w:rPr>
                <w:rFonts w:cs="Times New Roman" w:hint="eastAsia"/>
              </w:rPr>
              <w:t>类危险废物，废物代码</w:t>
            </w:r>
            <w:r>
              <w:t>900-</w:t>
            </w:r>
            <w:r>
              <w:rPr>
                <w:rFonts w:hint="eastAsia"/>
              </w:rPr>
              <w:t>041</w:t>
            </w:r>
            <w:r>
              <w:t>-</w:t>
            </w:r>
            <w:r>
              <w:rPr>
                <w:rFonts w:hint="eastAsia"/>
              </w:rPr>
              <w:t>49</w:t>
            </w:r>
            <w:r>
              <w:rPr>
                <w:rFonts w:cs="Times New Roman"/>
              </w:rPr>
              <w:t>”</w:t>
            </w:r>
            <w:r>
              <w:rPr>
                <w:rFonts w:cs="Times New Roman" w:hint="eastAsia"/>
              </w:rPr>
              <w:t>，都在江阴市锦绣江南环境发展有限公司经营范围内，因此本项目危险废物委托江阴市锦绣江南环境发展有限公司收集是可行的。</w:t>
            </w:r>
          </w:p>
          <w:p w14:paraId="29002D8C" w14:textId="77777777" w:rsidR="006073AB" w:rsidRDefault="00000000">
            <w:pPr>
              <w:pStyle w:val="13"/>
              <w:ind w:firstLine="490"/>
              <w:rPr>
                <w:b/>
                <w:bCs/>
              </w:rPr>
            </w:pPr>
            <w:r>
              <w:rPr>
                <w:b/>
                <w:bCs/>
              </w:rPr>
              <w:t>4.5</w:t>
            </w:r>
            <w:r>
              <w:rPr>
                <w:b/>
                <w:bCs/>
              </w:rPr>
              <w:t>风险防范措施</w:t>
            </w:r>
          </w:p>
          <w:p w14:paraId="06E00F48" w14:textId="77777777" w:rsidR="006073AB" w:rsidRDefault="00000000">
            <w:pPr>
              <w:pStyle w:val="13"/>
              <w:ind w:firstLine="488"/>
            </w:pPr>
            <w:r>
              <w:t>根据《建设项目环境风险评价技术导则》（</w:t>
            </w:r>
            <w:r>
              <w:t>HJ169-2018</w:t>
            </w:r>
            <w:r>
              <w:t>）附录</w:t>
            </w:r>
            <w:r>
              <w:t>A.1</w:t>
            </w:r>
            <w:r>
              <w:t>中相关物质辨识标准</w:t>
            </w:r>
            <w:r>
              <w:rPr>
                <w:rFonts w:hint="eastAsia"/>
              </w:rPr>
              <w:t>、</w:t>
            </w:r>
            <w:r>
              <w:t>《化学品分类、警示性标签和警示说明安全规范急性毒性》（</w:t>
            </w:r>
            <w:r>
              <w:t>GB20592-2006</w:t>
            </w:r>
            <w:r>
              <w:t>），《职业性接触毒物危害程度分析》（</w:t>
            </w:r>
            <w:r>
              <w:t>GBZ230-2010</w:t>
            </w:r>
            <w:r>
              <w:t>）等，本项目不存在重大危险源。</w:t>
            </w:r>
          </w:p>
          <w:p w14:paraId="5CB6F234" w14:textId="77777777" w:rsidR="006073AB" w:rsidRDefault="00000000">
            <w:pPr>
              <w:pStyle w:val="13"/>
              <w:ind w:firstLine="488"/>
            </w:pPr>
            <w:r>
              <w:t>根据本项目实际情况，</w:t>
            </w:r>
            <w:proofErr w:type="gramStart"/>
            <w:r>
              <w:t>本评价</w:t>
            </w:r>
            <w:proofErr w:type="gramEnd"/>
            <w:r>
              <w:t>提出如下风险防范措施：</w:t>
            </w:r>
          </w:p>
          <w:p w14:paraId="7176A5CE" w14:textId="77777777" w:rsidR="006073AB" w:rsidRDefault="00000000">
            <w:pPr>
              <w:pStyle w:val="13"/>
              <w:ind w:firstLine="488"/>
            </w:pPr>
            <w:r>
              <w:rPr>
                <w:rFonts w:hint="eastAsia"/>
              </w:rPr>
              <w:t>①</w:t>
            </w:r>
            <w:r>
              <w:t>结合消防等专业制定事故应急预案，一旦发生事故后能够及时采取有效措施进行科学处置，将事故破坏降至最低限度，同时考虑各种处置方案的科学合理性以及有效性。</w:t>
            </w:r>
          </w:p>
          <w:p w14:paraId="6FC3C5C5" w14:textId="77777777" w:rsidR="006073AB" w:rsidRDefault="00000000">
            <w:pPr>
              <w:pStyle w:val="13"/>
              <w:ind w:firstLine="488"/>
            </w:pPr>
            <w:r>
              <w:t>必须指出的是，固体废物处理处置前在厂内的堆放、贮存场所应按照国家固体废物贮存有关要求设置；各种固体废物在厂内堆放和转移输运过程应防止对环境造成影响，堆放场所采取防火、防扬散、防流失、防渗漏或者其他防止污染环境的措施后，降低对环境的影响。</w:t>
            </w:r>
          </w:p>
          <w:p w14:paraId="4487132C" w14:textId="77777777" w:rsidR="006073AB" w:rsidRDefault="00000000">
            <w:pPr>
              <w:pStyle w:val="13"/>
              <w:ind w:firstLine="488"/>
            </w:pPr>
            <w:r>
              <w:t>通过以上措施，建设项目产生的固体废物均得到了妥善处置和利用，对外环境的影响可减至最小程度。</w:t>
            </w:r>
          </w:p>
          <w:p w14:paraId="0CF75B86" w14:textId="77777777" w:rsidR="006073AB" w:rsidRDefault="00000000">
            <w:pPr>
              <w:pStyle w:val="13"/>
              <w:ind w:firstLine="490"/>
              <w:rPr>
                <w:b/>
              </w:rPr>
            </w:pPr>
            <w:r>
              <w:rPr>
                <w:b/>
              </w:rPr>
              <w:t>4.6</w:t>
            </w:r>
            <w:r>
              <w:rPr>
                <w:b/>
              </w:rPr>
              <w:t>突发环境事件应急预案</w:t>
            </w:r>
          </w:p>
          <w:p w14:paraId="087EE3AC" w14:textId="77777777" w:rsidR="006073AB" w:rsidRDefault="00000000">
            <w:pPr>
              <w:pStyle w:val="13"/>
              <w:ind w:firstLine="488"/>
            </w:pPr>
            <w:r>
              <w:t>制定环境风险事故应急预案的目的是为了在发生突发事件时，能以最快的速度发挥最大的效能，有序的实施救援，尽快控制事态的发展，降低事故造成的危害，减少事故造成的损失。</w:t>
            </w:r>
          </w:p>
          <w:p w14:paraId="06F0F59C" w14:textId="77777777" w:rsidR="006073AB" w:rsidRDefault="00000000">
            <w:pPr>
              <w:pStyle w:val="13"/>
              <w:ind w:firstLine="488"/>
            </w:pPr>
            <w:r>
              <w:t>根据《建设项目环境风险评价技术导则》（</w:t>
            </w:r>
            <w:r>
              <w:t>HJ169-2018</w:t>
            </w:r>
            <w:r>
              <w:t>），制定该项目的环境风险事故初步应急预案，供厂方参考，环境风险事故应急预案的内容主要有以下几点：</w:t>
            </w:r>
          </w:p>
          <w:p w14:paraId="650B1705" w14:textId="77777777" w:rsidR="006073AB" w:rsidRDefault="00000000">
            <w:pPr>
              <w:pStyle w:val="13"/>
              <w:ind w:firstLine="488"/>
            </w:pPr>
            <w:r>
              <w:t>a</w:t>
            </w:r>
            <w:r>
              <w:t>、设立应急组织机构、人员</w:t>
            </w:r>
          </w:p>
          <w:p w14:paraId="757F013E" w14:textId="77777777" w:rsidR="006073AB" w:rsidRDefault="00000000">
            <w:pPr>
              <w:pStyle w:val="13"/>
              <w:ind w:firstLine="488"/>
            </w:pPr>
            <w:r>
              <w:lastRenderedPageBreak/>
              <w:t>公司应该成立</w:t>
            </w:r>
            <w:r>
              <w:rPr>
                <w:rFonts w:hint="eastAsia"/>
              </w:rPr>
              <w:t>“</w:t>
            </w:r>
            <w:r>
              <w:t>应急救援领导小组</w:t>
            </w:r>
            <w:r>
              <w:rPr>
                <w:rFonts w:hint="eastAsia"/>
              </w:rPr>
              <w:t>”</w:t>
            </w:r>
            <w:r>
              <w:t>，当发生突发事件的时，能尽快采取有效措施，第一时间投入紧急事故处理，以防事态进一步扩大。</w:t>
            </w:r>
          </w:p>
          <w:p w14:paraId="245F8CFA" w14:textId="77777777" w:rsidR="006073AB" w:rsidRDefault="00000000">
            <w:pPr>
              <w:pStyle w:val="13"/>
              <w:ind w:firstLine="488"/>
            </w:pPr>
            <w:r>
              <w:t>b</w:t>
            </w:r>
            <w:r>
              <w:t>、配备应急救援保障</w:t>
            </w:r>
          </w:p>
          <w:p w14:paraId="00B02A91" w14:textId="77777777" w:rsidR="006073AB" w:rsidRDefault="00000000">
            <w:pPr>
              <w:pStyle w:val="13"/>
              <w:ind w:firstLine="488"/>
            </w:pPr>
            <w:r>
              <w:t>整个厂区的公用工程、行政管理及生产设施人员全部由公司统一配置，如：消防设施、应急通讯、道路交通、应急电源、招聘、厂内备有危险目标的重要设备备件和事故应急救援时所需的各类物质等。</w:t>
            </w:r>
          </w:p>
          <w:p w14:paraId="015DA4B1" w14:textId="77777777" w:rsidR="006073AB" w:rsidRDefault="00000000">
            <w:pPr>
              <w:pStyle w:val="13"/>
              <w:ind w:firstLine="488"/>
            </w:pPr>
            <w:r>
              <w:t>同时还应该考虑外部救援，比如单位互助，平时与周邻单位约定救援信号，届时发出信号请求救援。</w:t>
            </w:r>
          </w:p>
          <w:p w14:paraId="0083CDA2" w14:textId="77777777" w:rsidR="006073AB" w:rsidRDefault="00000000">
            <w:pPr>
              <w:pStyle w:val="13"/>
              <w:ind w:firstLine="488"/>
            </w:pPr>
            <w:r>
              <w:t>c</w:t>
            </w:r>
            <w:r>
              <w:t>、应急环境监测、抢险、救援及控制措施</w:t>
            </w:r>
          </w:p>
          <w:p w14:paraId="5B7468B9" w14:textId="77777777" w:rsidR="006073AB" w:rsidRDefault="00000000">
            <w:pPr>
              <w:pStyle w:val="13"/>
              <w:ind w:firstLine="488"/>
            </w:pPr>
            <w:r>
              <w:t>抢险抢修队到达现场后，根据指挥部下达的抢修指令，迅速进行抢修设备，控制事故。医疗救护队到达现场后，与消防队配合，立即救护伤员，治安队到达现场后，迅速组织救护伤员撤离，组织纠察在事故现场周围设岗划分禁区或加强警戒和巡逻检查等，救援措施后，努力争取在事故发生的初期阶段控制住险情，如事故可能扩大，应立即上报政府部门，请求增援。</w:t>
            </w:r>
          </w:p>
          <w:p w14:paraId="1BE25A7F" w14:textId="77777777" w:rsidR="006073AB" w:rsidRDefault="00000000">
            <w:pPr>
              <w:pStyle w:val="13"/>
              <w:ind w:firstLine="488"/>
            </w:pPr>
            <w:r>
              <w:t>d</w:t>
            </w:r>
            <w:r>
              <w:t>、制定和实施已经培训计划</w:t>
            </w:r>
          </w:p>
          <w:p w14:paraId="55B66E83" w14:textId="77777777" w:rsidR="006073AB" w:rsidRDefault="00000000">
            <w:pPr>
              <w:pStyle w:val="13"/>
              <w:ind w:firstLine="488"/>
            </w:pPr>
            <w:r>
              <w:t>安全环保品质管理室应半年一次定期组织开展全员安全教育和业务技术培训。事故应急处理措施，并能及时正确进行事故应急处置。会正确使用各种灭火器材，发生事故及时报警。消防队员要经常开展业务技术训练和突发性事故应急救援训练。</w:t>
            </w:r>
          </w:p>
          <w:p w14:paraId="645ACA19" w14:textId="77777777" w:rsidR="006073AB" w:rsidRDefault="00000000">
            <w:pPr>
              <w:pStyle w:val="13"/>
              <w:ind w:firstLine="488"/>
            </w:pPr>
            <w:r>
              <w:t>e</w:t>
            </w:r>
            <w:r>
              <w:t>、定期进行公众教育和信息发布</w:t>
            </w:r>
          </w:p>
          <w:p w14:paraId="0A080F4E" w14:textId="77777777" w:rsidR="006073AB" w:rsidRDefault="00000000">
            <w:pPr>
              <w:pStyle w:val="13"/>
              <w:ind w:firstLine="490"/>
              <w:rPr>
                <w:b/>
              </w:rPr>
            </w:pPr>
            <w:r>
              <w:rPr>
                <w:b/>
              </w:rPr>
              <w:t>4.7</w:t>
            </w:r>
            <w:r>
              <w:rPr>
                <w:b/>
              </w:rPr>
              <w:t>固体废物环境管理与监测</w:t>
            </w:r>
          </w:p>
          <w:p w14:paraId="723FDE3A" w14:textId="77777777" w:rsidR="006073AB" w:rsidRDefault="00000000">
            <w:pPr>
              <w:pStyle w:val="13"/>
              <w:ind w:firstLine="488"/>
            </w:pPr>
            <w:r>
              <w:t>江阴</w:t>
            </w:r>
            <w:proofErr w:type="gramStart"/>
            <w:r>
              <w:t>市达成</w:t>
            </w:r>
            <w:proofErr w:type="gramEnd"/>
            <w:r>
              <w:t>特种设备检验检测有限公司为固体废物污染防治的责任主体，企业应建立风险管理及应急救援体系，执行环境监测计划及国家和省有关转移管理的相关规定、处置过程安全操作规程、人员培训考核制度、档案管理制度、处置全过程管理制度等。</w:t>
            </w:r>
          </w:p>
          <w:p w14:paraId="173D4E6F" w14:textId="77777777" w:rsidR="006073AB" w:rsidRDefault="00000000">
            <w:pPr>
              <w:adjustRightInd w:val="0"/>
              <w:snapToGrid w:val="0"/>
              <w:spacing w:line="360" w:lineRule="auto"/>
              <w:ind w:firstLineChars="200" w:firstLine="480"/>
              <w:rPr>
                <w:color w:val="000000" w:themeColor="text1"/>
              </w:rPr>
            </w:pPr>
            <w:r>
              <w:rPr>
                <w:color w:val="000000" w:themeColor="text1"/>
              </w:rPr>
              <w:t>4.11</w:t>
            </w:r>
            <w:r>
              <w:rPr>
                <w:color w:val="000000" w:themeColor="text1"/>
              </w:rPr>
              <w:t>省生态环境厅关于印发《江苏省固体废物全过程环境监管工作意见》的通知（苏环办〔</w:t>
            </w:r>
            <w:r>
              <w:rPr>
                <w:color w:val="000000" w:themeColor="text1"/>
              </w:rPr>
              <w:t>2024</w:t>
            </w:r>
            <w:r>
              <w:rPr>
                <w:color w:val="000000" w:themeColor="text1"/>
              </w:rPr>
              <w:t>〕</w:t>
            </w:r>
            <w:r>
              <w:rPr>
                <w:color w:val="000000" w:themeColor="text1"/>
              </w:rPr>
              <w:t>16</w:t>
            </w:r>
            <w:r>
              <w:rPr>
                <w:color w:val="000000" w:themeColor="text1"/>
              </w:rPr>
              <w:t>号）相关要求。</w:t>
            </w:r>
          </w:p>
          <w:p w14:paraId="57DF8F06" w14:textId="77777777" w:rsidR="006073AB" w:rsidRDefault="00000000">
            <w:pPr>
              <w:pStyle w:val="13"/>
              <w:ind w:firstLine="490"/>
              <w:rPr>
                <w:b/>
                <w:bCs/>
              </w:rPr>
            </w:pPr>
            <w:r>
              <w:rPr>
                <w:b/>
                <w:bCs/>
              </w:rPr>
              <w:lastRenderedPageBreak/>
              <w:t>5</w:t>
            </w:r>
            <w:r>
              <w:rPr>
                <w:b/>
                <w:bCs/>
              </w:rPr>
              <w:t>、地下水、土壤</w:t>
            </w:r>
          </w:p>
          <w:p w14:paraId="367EC561" w14:textId="77777777" w:rsidR="006073AB" w:rsidRDefault="00000000">
            <w:pPr>
              <w:pStyle w:val="13"/>
              <w:ind w:firstLine="488"/>
            </w:pPr>
            <w:r>
              <w:t>本项目地下水、土壤污染途径主要为以下两方面：</w:t>
            </w:r>
          </w:p>
          <w:p w14:paraId="3866D8CE" w14:textId="77777777" w:rsidR="006073AB" w:rsidRDefault="00000000">
            <w:pPr>
              <w:pStyle w:val="13"/>
              <w:ind w:firstLine="488"/>
            </w:pPr>
            <w:r>
              <w:rPr>
                <w:rFonts w:hint="eastAsia"/>
              </w:rPr>
              <w:t>（</w:t>
            </w:r>
            <w:r>
              <w:rPr>
                <w:rFonts w:hint="eastAsia"/>
              </w:rPr>
              <w:t>1</w:t>
            </w:r>
            <w:r>
              <w:rPr>
                <w:rFonts w:hint="eastAsia"/>
              </w:rPr>
              <w:t>）</w:t>
            </w:r>
            <w:r>
              <w:t>大气沉降</w:t>
            </w:r>
          </w:p>
          <w:p w14:paraId="5C982403" w14:textId="77777777" w:rsidR="006073AB" w:rsidRDefault="00000000">
            <w:pPr>
              <w:pStyle w:val="13"/>
              <w:ind w:firstLine="488"/>
            </w:pPr>
            <w:r>
              <w:t>废气以大气沉降形式渗入周边土壤及地下水，本项目</w:t>
            </w:r>
            <w:r>
              <w:rPr>
                <w:rFonts w:hint="eastAsia"/>
              </w:rPr>
              <w:t>液化石油气燃烧废气</w:t>
            </w:r>
            <w:r>
              <w:t>可因重力沉降或降水的作用迁移至水和土壤中。</w:t>
            </w:r>
          </w:p>
          <w:p w14:paraId="53AA6460" w14:textId="77777777" w:rsidR="006073AB" w:rsidRDefault="00000000">
            <w:pPr>
              <w:pStyle w:val="13"/>
              <w:ind w:firstLine="488"/>
            </w:pPr>
            <w:r>
              <w:rPr>
                <w:rFonts w:ascii="宋体" w:hAnsi="宋体" w:hint="eastAsia"/>
              </w:rPr>
              <w:t>（2）</w:t>
            </w:r>
            <w:r>
              <w:t>渗漏</w:t>
            </w:r>
          </w:p>
          <w:p w14:paraId="4AD9962F" w14:textId="77777777" w:rsidR="006073AB" w:rsidRDefault="00000000">
            <w:pPr>
              <w:pStyle w:val="13"/>
              <w:ind w:firstLine="488"/>
            </w:pPr>
            <w:r>
              <w:t>本项目正常工况下，厂区的污水防渗措施到位，污水管道运输正常的情况下，对土壤、地下水渗漏基本无污染。非正常工况下化粪池发生开裂、渗漏等现象，在这几种情况下将对土壤、地下水造成点源污染，污染物可能下渗至包气带从而在潜水</w:t>
            </w:r>
            <w:proofErr w:type="gramStart"/>
            <w:r>
              <w:t>层中造行运移</w:t>
            </w:r>
            <w:proofErr w:type="gramEnd"/>
            <w:r>
              <w:t>。</w:t>
            </w:r>
          </w:p>
          <w:p w14:paraId="186364B7" w14:textId="77777777" w:rsidR="006073AB" w:rsidRDefault="00000000">
            <w:pPr>
              <w:pStyle w:val="13"/>
              <w:ind w:firstLine="488"/>
            </w:pPr>
            <w:r>
              <w:t>故提出以下土壤、地下水防控措施：</w:t>
            </w:r>
          </w:p>
          <w:p w14:paraId="381B7994" w14:textId="77777777" w:rsidR="006073AB" w:rsidRDefault="00000000">
            <w:pPr>
              <w:pStyle w:val="13"/>
              <w:ind w:firstLine="488"/>
            </w:pPr>
            <w:r>
              <w:rPr>
                <w:rFonts w:ascii="宋体" w:hAnsi="宋体" w:hint="eastAsia"/>
              </w:rPr>
              <w:t>①</w:t>
            </w:r>
            <w:r>
              <w:t>厂区道路采取水泥硬化防渗处理，满足普通防渗要求。</w:t>
            </w:r>
          </w:p>
          <w:p w14:paraId="1113E5FB" w14:textId="77777777" w:rsidR="006073AB" w:rsidRDefault="00000000">
            <w:pPr>
              <w:pStyle w:val="13"/>
              <w:ind w:firstLine="488"/>
            </w:pPr>
            <w:r>
              <w:rPr>
                <w:rFonts w:ascii="宋体" w:hAnsi="宋体" w:hint="eastAsia"/>
              </w:rPr>
              <w:t>②</w:t>
            </w:r>
            <w:r>
              <w:t>车间内全部采用水泥地坪，满足一般原料仓库、成品仓库、办公楼的需要。</w:t>
            </w:r>
          </w:p>
          <w:p w14:paraId="436A7F09" w14:textId="77777777" w:rsidR="006073AB" w:rsidRDefault="00000000">
            <w:pPr>
              <w:pStyle w:val="13"/>
              <w:ind w:firstLine="488"/>
            </w:pPr>
            <w:r>
              <w:rPr>
                <w:rFonts w:ascii="宋体" w:hAnsi="宋体" w:hint="eastAsia"/>
              </w:rPr>
              <w:t>③</w:t>
            </w:r>
            <w:r>
              <w:t>厂内污水管网等管线以地下铺设为主，地下管线为抗渗防腐的管材铺设，具有良好的防渗作用。</w:t>
            </w:r>
          </w:p>
          <w:p w14:paraId="67986697" w14:textId="77777777" w:rsidR="006073AB" w:rsidRDefault="00000000">
            <w:pPr>
              <w:pStyle w:val="13"/>
              <w:ind w:firstLine="488"/>
            </w:pPr>
            <w:r>
              <w:rPr>
                <w:rFonts w:ascii="宋体" w:hAnsi="宋体" w:hint="eastAsia"/>
              </w:rPr>
              <w:t>④</w:t>
            </w:r>
            <w:r>
              <w:t>化粪池采用玻璃钢成品化粪池，由合成树脂为基体、玻璃纤维增强材料制作，密封性好，永不渗漏，强度高，受压均匀，行车</w:t>
            </w:r>
            <w:proofErr w:type="gramStart"/>
            <w:r>
              <w:t>不</w:t>
            </w:r>
            <w:proofErr w:type="gramEnd"/>
            <w:r>
              <w:t>沉降，不变形等优点，满足一般防渗要求。</w:t>
            </w:r>
          </w:p>
          <w:p w14:paraId="5CA4A564" w14:textId="77777777" w:rsidR="006073AB" w:rsidRDefault="00000000">
            <w:pPr>
              <w:pStyle w:val="13"/>
              <w:ind w:firstLine="488"/>
            </w:pPr>
            <w:r>
              <w:rPr>
                <w:rFonts w:ascii="宋体" w:hAnsi="宋体" w:hint="eastAsia"/>
              </w:rPr>
              <w:t>⑤</w:t>
            </w:r>
            <w:r>
              <w:t>建立有效的事故废水收集系统。</w:t>
            </w:r>
          </w:p>
          <w:p w14:paraId="3369D4CE" w14:textId="77777777" w:rsidR="006073AB" w:rsidRDefault="00000000">
            <w:pPr>
              <w:pStyle w:val="13"/>
              <w:ind w:firstLine="488"/>
            </w:pPr>
            <w:r>
              <w:rPr>
                <w:rFonts w:ascii="宋体" w:hAnsi="宋体" w:hint="eastAsia"/>
              </w:rPr>
              <w:t>⑥</w:t>
            </w:r>
            <w:r>
              <w:t>对有毒有害物质，贮存及输送、利用、处置、污水处理等过程采取相应的防渗漏、泄漏措施。生产装置区、输送管道、污水治理措施等的防渗要求，应满足国家和地方标准、防渗技术规范要求。</w:t>
            </w:r>
          </w:p>
          <w:p w14:paraId="7E15B6C1" w14:textId="77777777" w:rsidR="006073AB" w:rsidRDefault="00000000">
            <w:pPr>
              <w:pStyle w:val="13"/>
              <w:ind w:firstLine="488"/>
            </w:pPr>
            <w:r>
              <w:t>因此，本次评价认为拟建项目在采取了有效的土壤、地下水防控措施后，污染物一般不会对土壤、地下水产生不利影响，不需开展跟踪监测。</w:t>
            </w:r>
          </w:p>
          <w:p w14:paraId="2210F4BD" w14:textId="77777777" w:rsidR="006073AB" w:rsidRDefault="00000000">
            <w:pPr>
              <w:pStyle w:val="13"/>
              <w:ind w:firstLine="490"/>
              <w:rPr>
                <w:b/>
                <w:bCs/>
              </w:rPr>
            </w:pPr>
            <w:r>
              <w:rPr>
                <w:b/>
                <w:bCs/>
              </w:rPr>
              <w:t>6</w:t>
            </w:r>
            <w:r>
              <w:rPr>
                <w:b/>
                <w:bCs/>
              </w:rPr>
              <w:t>、生态</w:t>
            </w:r>
          </w:p>
          <w:p w14:paraId="7F89BC6A" w14:textId="77777777" w:rsidR="006073AB" w:rsidRDefault="00000000">
            <w:pPr>
              <w:pStyle w:val="13"/>
              <w:ind w:firstLine="488"/>
            </w:pPr>
            <w:r>
              <w:t>本项目位于工业园区内，</w:t>
            </w:r>
            <w:proofErr w:type="gramStart"/>
            <w:r>
              <w:t>不</w:t>
            </w:r>
            <w:proofErr w:type="gramEnd"/>
            <w:r>
              <w:t>新增土地和建设厂房，因此对周围生态环境影响较小。</w:t>
            </w:r>
          </w:p>
          <w:p w14:paraId="620E32D4" w14:textId="77777777" w:rsidR="006073AB" w:rsidRDefault="00000000">
            <w:pPr>
              <w:pStyle w:val="13"/>
              <w:ind w:firstLine="490"/>
              <w:rPr>
                <w:b/>
                <w:bCs/>
              </w:rPr>
            </w:pPr>
            <w:r>
              <w:rPr>
                <w:b/>
                <w:bCs/>
              </w:rPr>
              <w:lastRenderedPageBreak/>
              <w:t>7</w:t>
            </w:r>
            <w:r>
              <w:rPr>
                <w:b/>
                <w:bCs/>
              </w:rPr>
              <w:t>、环境风险</w:t>
            </w:r>
          </w:p>
          <w:p w14:paraId="55C0E6D3" w14:textId="77777777" w:rsidR="006073AB" w:rsidRDefault="00000000">
            <w:pPr>
              <w:pStyle w:val="13"/>
              <w:ind w:firstLine="490"/>
              <w:rPr>
                <w:b/>
                <w:bCs/>
              </w:rPr>
            </w:pPr>
            <w:r>
              <w:rPr>
                <w:b/>
                <w:bCs/>
              </w:rPr>
              <w:t>7.1</w:t>
            </w:r>
            <w:r>
              <w:rPr>
                <w:b/>
                <w:bCs/>
              </w:rPr>
              <w:t>风险物质</w:t>
            </w:r>
          </w:p>
          <w:p w14:paraId="64641780" w14:textId="1F0284A9" w:rsidR="006073AB" w:rsidRDefault="00000000">
            <w:pPr>
              <w:pStyle w:val="13"/>
              <w:ind w:firstLine="488"/>
            </w:pPr>
            <w:r>
              <w:t>对照《建设项目环境风险评价技术导则》（</w:t>
            </w:r>
            <w:r>
              <w:t>HJ</w:t>
            </w:r>
            <w:r>
              <w:rPr>
                <w:rFonts w:hint="eastAsia"/>
              </w:rPr>
              <w:t xml:space="preserve"> </w:t>
            </w:r>
            <w:r>
              <w:t>T169-2018</w:t>
            </w:r>
            <w:r>
              <w:t>）附录</w:t>
            </w:r>
            <w:r>
              <w:t>B</w:t>
            </w:r>
            <w:r>
              <w:t>、《危险化学品重大危险源辨识》</w:t>
            </w:r>
            <w:r>
              <w:t>(GB18218-2018)</w:t>
            </w:r>
            <w:r>
              <w:t>及对产品、主要原辅材料物性的分析，本项目涉及环境风险物质</w:t>
            </w:r>
            <w:r>
              <w:rPr>
                <w:rFonts w:hint="eastAsia"/>
              </w:rPr>
              <w:t>为液化石油气、</w:t>
            </w:r>
            <w:r>
              <w:rPr>
                <w:rFonts w:hint="eastAsia"/>
                <w:bCs/>
              </w:rPr>
              <w:t>油墨</w:t>
            </w:r>
            <w:r>
              <w:rPr>
                <w:rFonts w:hint="eastAsia"/>
              </w:rPr>
              <w:t>。液化石油气是由碳氢化合物所组成，主要成分为丙烷、丁烷以及</w:t>
            </w:r>
            <w:proofErr w:type="gramStart"/>
            <w:r>
              <w:rPr>
                <w:rFonts w:hint="eastAsia"/>
              </w:rPr>
              <w:t>其他烷系或</w:t>
            </w:r>
            <w:proofErr w:type="gramEnd"/>
            <w:r>
              <w:rPr>
                <w:rFonts w:hint="eastAsia"/>
              </w:rPr>
              <w:t>烯类等，丙烷加丁烷百分比</w:t>
            </w:r>
            <w:proofErr w:type="gramStart"/>
            <w:r w:rsidR="00AB764A">
              <w:rPr>
                <w:rFonts w:hint="eastAsia"/>
              </w:rPr>
              <w:t>综合约</w:t>
            </w:r>
            <w:proofErr w:type="gramEnd"/>
            <w:r w:rsidR="00AB764A">
              <w:rPr>
                <w:rFonts w:hint="eastAsia"/>
              </w:rPr>
              <w:t>为</w:t>
            </w:r>
            <w:r>
              <w:rPr>
                <w:rFonts w:hint="eastAsia"/>
              </w:rPr>
              <w:t>60%</w:t>
            </w:r>
            <w:r>
              <w:rPr>
                <w:rFonts w:hint="eastAsia"/>
              </w:rPr>
              <w:t>，本项目丙烷、丁烷按各占</w:t>
            </w:r>
            <w:r>
              <w:rPr>
                <w:rFonts w:hint="eastAsia"/>
              </w:rPr>
              <w:t>30%</w:t>
            </w:r>
            <w:r>
              <w:rPr>
                <w:rFonts w:hint="eastAsia"/>
              </w:rPr>
              <w:t>计算。本项目液化气最大储量</w:t>
            </w:r>
            <w:r>
              <w:rPr>
                <w:rFonts w:hint="eastAsia"/>
              </w:rPr>
              <w:t>1000m</w:t>
            </w:r>
            <w:r>
              <w:rPr>
                <w:rFonts w:hint="eastAsia"/>
                <w:vertAlign w:val="superscript"/>
              </w:rPr>
              <w:t>3</w:t>
            </w:r>
            <w:r>
              <w:rPr>
                <w:rFonts w:hint="eastAsia"/>
              </w:rPr>
              <w:t>(</w:t>
            </w:r>
            <w:r>
              <w:rPr>
                <w:rFonts w:hint="eastAsia"/>
              </w:rPr>
              <w:t>约</w:t>
            </w:r>
            <w:r>
              <w:rPr>
                <w:rFonts w:hint="eastAsia"/>
              </w:rPr>
              <w:t>2.35t)</w:t>
            </w:r>
            <w:r>
              <w:rPr>
                <w:rFonts w:hint="eastAsia"/>
              </w:rPr>
              <w:t>，则危险物质其</w:t>
            </w:r>
            <w:r>
              <w:rPr>
                <w:rFonts w:hint="eastAsia"/>
              </w:rPr>
              <w:t>Q</w:t>
            </w:r>
            <w:r>
              <w:rPr>
                <w:rFonts w:hint="eastAsia"/>
              </w:rPr>
              <w:t>值判别如下：</w:t>
            </w:r>
          </w:p>
          <w:p w14:paraId="791B4765" w14:textId="77777777" w:rsidR="006073AB" w:rsidRDefault="00000000">
            <w:pPr>
              <w:spacing w:line="360" w:lineRule="auto"/>
              <w:ind w:firstLineChars="200" w:firstLine="482"/>
              <w:rPr>
                <w:b/>
                <w:bCs/>
              </w:rPr>
            </w:pPr>
            <w:r>
              <w:rPr>
                <w:b/>
                <w:bCs/>
              </w:rPr>
              <w:t>7.2</w:t>
            </w:r>
            <w:r>
              <w:rPr>
                <w:b/>
                <w:bCs/>
              </w:rPr>
              <w:t>环境风险识别</w:t>
            </w:r>
          </w:p>
          <w:p w14:paraId="268EDA7D" w14:textId="77777777" w:rsidR="006073AB" w:rsidRDefault="00000000">
            <w:pPr>
              <w:pStyle w:val="13"/>
              <w:ind w:firstLine="480"/>
            </w:pPr>
            <w:r>
              <w:fldChar w:fldCharType="begin"/>
            </w:r>
            <w:r>
              <w:instrText xml:space="preserve"> = 1 \* GB3 </w:instrText>
            </w:r>
            <w:r>
              <w:fldChar w:fldCharType="separate"/>
            </w:r>
            <w:r>
              <w:rPr>
                <w:rFonts w:hint="eastAsia"/>
              </w:rPr>
              <w:t>①</w:t>
            </w:r>
            <w:r>
              <w:fldChar w:fldCharType="end"/>
            </w:r>
            <w:r>
              <w:t>物质识别</w:t>
            </w:r>
          </w:p>
          <w:p w14:paraId="5160BD5C" w14:textId="77777777" w:rsidR="006073AB" w:rsidRDefault="00000000">
            <w:pPr>
              <w:pStyle w:val="13"/>
              <w:ind w:firstLine="488"/>
            </w:pPr>
            <w:r>
              <w:t>物质危险性识别包括主要原辅材料、燃料、中间产品、副产品、最终产品、污染物、火灾和爆炸</w:t>
            </w:r>
            <w:proofErr w:type="gramStart"/>
            <w:r>
              <w:t>伴生次</w:t>
            </w:r>
            <w:proofErr w:type="gramEnd"/>
            <w:r>
              <w:t>生物等。</w:t>
            </w:r>
          </w:p>
          <w:p w14:paraId="074D44FF" w14:textId="77777777" w:rsidR="006073AB" w:rsidRDefault="00000000">
            <w:pPr>
              <w:pStyle w:val="13"/>
              <w:ind w:firstLine="488"/>
            </w:pPr>
            <w:r>
              <w:t>对照《建设项目环境风险评价技术导则》附录</w:t>
            </w:r>
            <w:r>
              <w:t>B</w:t>
            </w:r>
            <w:r>
              <w:t>、《危险化学品重大危险源辨识》</w:t>
            </w:r>
            <w:r>
              <w:t>(GB18218-2018)</w:t>
            </w:r>
            <w:r>
              <w:t>及对产品、主要原辅材料物性的分析，本项目涉及的环境风险物质为</w:t>
            </w:r>
            <w:r>
              <w:rPr>
                <w:rFonts w:hint="eastAsia"/>
              </w:rPr>
              <w:t>液化石油气</w:t>
            </w:r>
            <w:r>
              <w:t>。</w:t>
            </w:r>
          </w:p>
          <w:p w14:paraId="3A5CA48F" w14:textId="77777777" w:rsidR="006073AB" w:rsidRDefault="00000000">
            <w:pPr>
              <w:pStyle w:val="13"/>
              <w:ind w:firstLine="480"/>
            </w:pPr>
            <w:r>
              <w:fldChar w:fldCharType="begin"/>
            </w:r>
            <w:r>
              <w:instrText xml:space="preserve"> = 2 \* GB3 </w:instrText>
            </w:r>
            <w:r>
              <w:fldChar w:fldCharType="separate"/>
            </w:r>
            <w:r>
              <w:rPr>
                <w:rFonts w:hint="eastAsia"/>
              </w:rPr>
              <w:t>②</w:t>
            </w:r>
            <w:r>
              <w:fldChar w:fldCharType="end"/>
            </w:r>
            <w:r>
              <w:t>生产设施风险识别</w:t>
            </w:r>
          </w:p>
          <w:p w14:paraId="0F21C517" w14:textId="4B7CA88B" w:rsidR="006073AB" w:rsidRDefault="00000000">
            <w:pPr>
              <w:pStyle w:val="13"/>
              <w:ind w:firstLine="488"/>
            </w:pPr>
            <w:r>
              <w:t>生产系统危险性识别包括主要生产装置、储运设施、公用工程和辅助生产设施，以及环境保护设施等。</w:t>
            </w:r>
          </w:p>
          <w:p w14:paraId="0A8229A3" w14:textId="77777777" w:rsidR="006073AB" w:rsidRDefault="00000000">
            <w:pPr>
              <w:spacing w:line="360" w:lineRule="auto"/>
              <w:ind w:firstLineChars="200" w:firstLine="482"/>
              <w:rPr>
                <w:b/>
                <w:bCs/>
              </w:rPr>
            </w:pPr>
            <w:r>
              <w:rPr>
                <w:b/>
                <w:bCs/>
              </w:rPr>
              <w:t>7.3</w:t>
            </w:r>
            <w:r>
              <w:rPr>
                <w:b/>
                <w:bCs/>
              </w:rPr>
              <w:t>环境风险分析</w:t>
            </w:r>
          </w:p>
          <w:p w14:paraId="3E8403F8" w14:textId="77777777" w:rsidR="006073AB" w:rsidRDefault="00000000">
            <w:pPr>
              <w:pStyle w:val="13"/>
              <w:ind w:firstLine="488"/>
            </w:pPr>
            <w:r>
              <w:t>大气：生产车间误操作，导致发生火灾，有毒有害物质未燃烧完全或产生的废气，造成大气环境事故；</w:t>
            </w:r>
          </w:p>
          <w:p w14:paraId="69990BF2" w14:textId="77777777" w:rsidR="006073AB" w:rsidRDefault="00000000">
            <w:pPr>
              <w:pStyle w:val="13"/>
              <w:ind w:firstLine="488"/>
            </w:pPr>
            <w:r>
              <w:t>地表水：发生泄漏、火灾事故时，对事故消防用水、冲洗用水的应急处理（处置）措施不当，将导致含有污染物的泄漏液或大量消防用水、冲洗用水直接进入所在地的地表水体，造成区域地表水的污染事故。</w:t>
            </w:r>
          </w:p>
          <w:p w14:paraId="2F6C2E5D" w14:textId="77777777" w:rsidR="006073AB" w:rsidRDefault="00000000">
            <w:pPr>
              <w:pStyle w:val="13"/>
              <w:ind w:firstLine="488"/>
            </w:pPr>
            <w:r>
              <w:t>地下水：发生泄漏、火灾事故时，风险物质或次生</w:t>
            </w:r>
            <w:r>
              <w:t>/</w:t>
            </w:r>
            <w:r>
              <w:t>伴生污染物抛洒在地面，造成土壤的污染；或由于防渗、防漏设施不完善，渗入地下水，造成地下水的污染事故。</w:t>
            </w:r>
          </w:p>
          <w:p w14:paraId="643B6B64" w14:textId="77777777" w:rsidR="006073AB" w:rsidRDefault="00000000">
            <w:pPr>
              <w:pStyle w:val="13"/>
              <w:ind w:firstLine="488"/>
            </w:pPr>
            <w:r>
              <w:lastRenderedPageBreak/>
              <w:t>除此之外，在有毒有害物质泄漏过程中，可能会对周围生物、人体健康等产生一定的事故影响。</w:t>
            </w:r>
          </w:p>
          <w:p w14:paraId="5693D1B7" w14:textId="77777777" w:rsidR="006073AB" w:rsidRDefault="00000000">
            <w:pPr>
              <w:spacing w:line="360" w:lineRule="auto"/>
              <w:ind w:firstLineChars="200" w:firstLine="482"/>
              <w:rPr>
                <w:b/>
                <w:bCs/>
              </w:rPr>
            </w:pPr>
            <w:r>
              <w:rPr>
                <w:b/>
                <w:bCs/>
              </w:rPr>
              <w:t>7.4</w:t>
            </w:r>
            <w:r>
              <w:rPr>
                <w:b/>
                <w:bCs/>
              </w:rPr>
              <w:t>环境风险防范措施及应急要求</w:t>
            </w:r>
          </w:p>
          <w:p w14:paraId="7FE13304" w14:textId="77777777" w:rsidR="006073AB" w:rsidRDefault="00000000">
            <w:pPr>
              <w:pStyle w:val="13"/>
              <w:ind w:firstLine="488"/>
            </w:pPr>
            <w:r>
              <w:rPr>
                <w:rFonts w:hint="eastAsia"/>
              </w:rPr>
              <w:t>（</w:t>
            </w:r>
            <w:r>
              <w:rPr>
                <w:rFonts w:hint="eastAsia"/>
              </w:rPr>
              <w:t>1</w:t>
            </w:r>
            <w:r>
              <w:rPr>
                <w:rFonts w:hint="eastAsia"/>
              </w:rPr>
              <w:t>）</w:t>
            </w:r>
            <w:r>
              <w:t>风险防范措施</w:t>
            </w:r>
          </w:p>
          <w:p w14:paraId="7D6F22FA" w14:textId="77777777" w:rsidR="006073AB" w:rsidRDefault="00000000">
            <w:pPr>
              <w:pStyle w:val="13"/>
              <w:ind w:firstLine="488"/>
            </w:pPr>
            <w:r>
              <w:t>根据建设项目环境风险分析的结果，对建设项目进行风险管理，采取有关的风险防范措施以降低事故的发生概率，建立事故应急预案以减轻事故的危害后果，尽最大可能地降低项目的环境风险。</w:t>
            </w:r>
          </w:p>
          <w:p w14:paraId="2B9DBAD8" w14:textId="77777777" w:rsidR="006073AB" w:rsidRDefault="00000000">
            <w:pPr>
              <w:pStyle w:val="13"/>
              <w:ind w:firstLine="488"/>
            </w:pPr>
            <w:r>
              <w:t>本项目加强企业安全管理制度和安全教育，制定防止事故发生的各种规章制度并严格执行，使安全工作做到经常化</w:t>
            </w:r>
            <w:r>
              <w:rPr>
                <w:rFonts w:hint="eastAsia"/>
              </w:rPr>
              <w:t>和</w:t>
            </w:r>
            <w:r>
              <w:t>制度化，从而实现源头治理、过程控制、末端保障的完整的环境保障体系。</w:t>
            </w:r>
          </w:p>
          <w:p w14:paraId="5D15CB35" w14:textId="77777777" w:rsidR="006073AB" w:rsidRDefault="00000000">
            <w:pPr>
              <w:pStyle w:val="13"/>
              <w:ind w:firstLine="488"/>
            </w:pPr>
            <w:r>
              <w:t>A</w:t>
            </w:r>
            <w:r>
              <w:t>、安全生产管理系统</w:t>
            </w:r>
          </w:p>
          <w:p w14:paraId="282188D2" w14:textId="77777777" w:rsidR="006073AB" w:rsidRDefault="00000000">
            <w:pPr>
              <w:pStyle w:val="13"/>
              <w:ind w:firstLine="488"/>
            </w:pPr>
            <w:r>
              <w:t>项目投产后，建设单位在安全生产方面制定一系列的安全生产管理制度。健全安全生产责任机制，建立各岗位的安全操作规程，技术规程，设置安全管理机构，成立企业安全生产领导小组和配备专职安全生产管理人员。制度规章制度的主要有：安全教育和培训制度、劳动防护用品和保健品发放管理制度、安全检修制度、安全设施和设备管理制度、安全检查和隐患管理制度、危险化学品安全管理制度、作业场所职业卫生管理制度、事故管理制度，并定期对职工进行体检，建立职工健康档案。</w:t>
            </w:r>
          </w:p>
          <w:p w14:paraId="298AAE97" w14:textId="77777777" w:rsidR="006073AB" w:rsidRDefault="00000000">
            <w:pPr>
              <w:pStyle w:val="13"/>
              <w:ind w:firstLine="488"/>
            </w:pPr>
            <w:r>
              <w:t>B</w:t>
            </w:r>
            <w:r>
              <w:t>、火灾事故应急处置</w:t>
            </w:r>
          </w:p>
          <w:p w14:paraId="4858A993" w14:textId="77777777" w:rsidR="006073AB" w:rsidRDefault="00000000">
            <w:pPr>
              <w:pStyle w:val="13"/>
              <w:ind w:firstLine="488"/>
            </w:pPr>
            <w:r>
              <w:t>操作工或负责人及时进行判断，向全体工作人员和上司通报发生火灾的详细情况。依《异常发生的处置操作规程》中止各工序的作业。</w:t>
            </w:r>
          </w:p>
          <w:p w14:paraId="0C6E5AA0" w14:textId="77777777" w:rsidR="006073AB" w:rsidRDefault="00000000">
            <w:pPr>
              <w:pStyle w:val="13"/>
              <w:ind w:firstLine="488"/>
            </w:pPr>
            <w:r>
              <w:t>将抢救伤员放在首位，发现负伤者，将其向安全场所转移的同时，迅速向上司报告，寻求救护。根据火灾情况，由当班负责人会同上司组成临时消防班，根据物料性质选择灭火方式：遇湿易燃物品禁用水。此活动要以救出人命和灭火为优先，并立即与上司进行联系，如判断有可能造成人身伤害和爆炸时，应立即撤离到安全的地区，同时由总务人事部门或安全负责人根据火灾状况向邻近消防队发出救援</w:t>
            </w:r>
            <w:r>
              <w:lastRenderedPageBreak/>
              <w:t>信息，必要时向邻近企业发出临时避难请求，使用二氧化碳灭火器的必须开门，防止缺氧。</w:t>
            </w:r>
          </w:p>
          <w:p w14:paraId="00976706" w14:textId="77777777" w:rsidR="006073AB" w:rsidRDefault="00000000">
            <w:pPr>
              <w:pStyle w:val="13"/>
              <w:ind w:firstLine="488"/>
            </w:pPr>
            <w:r>
              <w:t>消防部门到达后，企业应急救援总指挥和现场总指挥及时向消防部门汇报情况，并且配合消防部门进行灭火工作，此时指挥权由消防部门承担，所有人员应服从消防部门的指挥。</w:t>
            </w:r>
          </w:p>
          <w:p w14:paraId="4B57FBD0" w14:textId="77777777" w:rsidR="006073AB" w:rsidRDefault="00000000">
            <w:pPr>
              <w:pStyle w:val="13"/>
              <w:ind w:firstLine="488"/>
            </w:pPr>
            <w:r>
              <w:t>C</w:t>
            </w:r>
            <w:r>
              <w:t>、泄漏事故应急处置</w:t>
            </w:r>
          </w:p>
          <w:p w14:paraId="096441F8" w14:textId="77777777" w:rsidR="006073AB" w:rsidRDefault="00000000">
            <w:pPr>
              <w:pStyle w:val="13"/>
              <w:ind w:firstLine="488"/>
            </w:pPr>
            <w:r>
              <w:t>发生泄漏事故后，最早发现者应立即通知部门负责人，并根据召集应急救援小组，及时采取一切办法控制泄漏蔓延。采取措施尽快堵漏，然后对泄漏物进行收集和暂存，阻止泄漏物料进入外环境。</w:t>
            </w:r>
          </w:p>
          <w:p w14:paraId="66437925" w14:textId="77777777" w:rsidR="006073AB" w:rsidRDefault="00000000">
            <w:pPr>
              <w:pStyle w:val="13"/>
              <w:ind w:firstLine="488"/>
            </w:pPr>
            <w:r>
              <w:rPr>
                <w:rFonts w:hint="eastAsia"/>
              </w:rPr>
              <w:t>（</w:t>
            </w:r>
            <w:r>
              <w:t>1</w:t>
            </w:r>
            <w:r>
              <w:t>）钢瓶焊缝处泄漏，应立即将泄漏处</w:t>
            </w:r>
            <w:r>
              <w:rPr>
                <w:rFonts w:hint="eastAsia"/>
              </w:rPr>
              <w:t>朝上</w:t>
            </w:r>
            <w:r>
              <w:t>，用橡胶垫盖住泄漏处，再用铁丝锁紧，并尽快</w:t>
            </w:r>
            <w:proofErr w:type="gramStart"/>
            <w:r>
              <w:t>进行倒瓶处理</w:t>
            </w:r>
            <w:proofErr w:type="gramEnd"/>
            <w:r>
              <w:t>；</w:t>
            </w:r>
          </w:p>
          <w:p w14:paraId="458B672B" w14:textId="77777777" w:rsidR="006073AB" w:rsidRDefault="00000000">
            <w:pPr>
              <w:pStyle w:val="13"/>
              <w:ind w:firstLine="488"/>
            </w:pPr>
            <w:r>
              <w:t>（</w:t>
            </w:r>
            <w:r>
              <w:t>2</w:t>
            </w:r>
            <w:r>
              <w:t>）瓶阀泄漏，可根据泄漏部位采取拧紧阀杆等措施；</w:t>
            </w:r>
          </w:p>
          <w:p w14:paraId="1001B796" w14:textId="77777777" w:rsidR="006073AB" w:rsidRDefault="00000000">
            <w:pPr>
              <w:pStyle w:val="13"/>
              <w:ind w:firstLine="488"/>
            </w:pPr>
            <w:r>
              <w:rPr>
                <w:rFonts w:hint="eastAsia"/>
              </w:rPr>
              <w:t>（</w:t>
            </w:r>
            <w:r>
              <w:t>3</w:t>
            </w:r>
            <w:r>
              <w:t>）严重泄漏而无法处置的钢瓶，可投入配有石灰乳或碱液的池中进行吸收处理。</w:t>
            </w:r>
          </w:p>
          <w:p w14:paraId="2CECBC9A" w14:textId="77777777" w:rsidR="006073AB" w:rsidRDefault="00000000">
            <w:pPr>
              <w:pStyle w:val="13"/>
              <w:ind w:firstLine="488"/>
            </w:pPr>
            <w:r>
              <w:t>D</w:t>
            </w:r>
            <w:r>
              <w:rPr>
                <w:rFonts w:hint="eastAsia"/>
              </w:rPr>
              <w:t>、</w:t>
            </w:r>
            <w:r>
              <w:t>截流措施</w:t>
            </w:r>
          </w:p>
          <w:p w14:paraId="110C21E3" w14:textId="77777777" w:rsidR="006073AB" w:rsidRDefault="00000000">
            <w:pPr>
              <w:pStyle w:val="13"/>
              <w:ind w:firstLine="488"/>
            </w:pPr>
            <w:r>
              <w:t>企业应设置事故应急池，用于收容事故废水。雨水和污水接管口分别设置截流阀，正常情况下通向雨水系统的阀门关闭，通向应急事故池、污水收集系统的阀门打开，发生泄露、火灾或爆炸事故时，泄露物、事故伴生、次生消防水流入雨水收集系统或污水收集系统，紧急关闭污水收集系统的截流阀，可将泄露物、消防水截流在雨水收集系统或污水收集系统内，然后通过系统泵，将伴生、次生污水打入事故应急池，事故废水经处理达标后方可接入污水管网，若建设单位不能处理泄露物，必须委托有资质的单位安全处置，杜绝以任何形式进入区域的污水管网和雨水管网。上述管理措施安排专人负责日常管理和维护，设专人负责阀门切换。</w:t>
            </w:r>
          </w:p>
          <w:p w14:paraId="197CAEF3" w14:textId="77777777" w:rsidR="006073AB" w:rsidRDefault="00000000">
            <w:pPr>
              <w:adjustRightInd w:val="0"/>
              <w:snapToGrid w:val="0"/>
              <w:spacing w:line="360" w:lineRule="auto"/>
              <w:ind w:firstLineChars="200" w:firstLine="482"/>
              <w:rPr>
                <w:b/>
                <w:bCs/>
              </w:rPr>
            </w:pPr>
            <w:r>
              <w:rPr>
                <w:b/>
                <w:bCs/>
              </w:rPr>
              <w:t>7.5</w:t>
            </w:r>
            <w:r>
              <w:rPr>
                <w:b/>
                <w:bCs/>
              </w:rPr>
              <w:t>结论</w:t>
            </w:r>
          </w:p>
          <w:p w14:paraId="5F505D91" w14:textId="77777777" w:rsidR="006073AB" w:rsidRDefault="00000000">
            <w:pPr>
              <w:adjustRightInd w:val="0"/>
              <w:snapToGrid w:val="0"/>
              <w:spacing w:line="360" w:lineRule="auto"/>
              <w:ind w:firstLineChars="200" w:firstLine="480"/>
            </w:pPr>
            <w:r>
              <w:t>在</w:t>
            </w:r>
            <w:proofErr w:type="gramStart"/>
            <w:r>
              <w:t>各环境</w:t>
            </w:r>
            <w:proofErr w:type="gramEnd"/>
            <w:r>
              <w:t>风险防范措施落实到位的情况下，可降低项目的环境风险，最大程度减少对环境可能造成的危害，项目对环境的风险影响可接受。</w:t>
            </w:r>
          </w:p>
          <w:p w14:paraId="292273D8" w14:textId="77777777" w:rsidR="006073AB" w:rsidRDefault="00000000">
            <w:pPr>
              <w:adjustRightInd w:val="0"/>
              <w:snapToGrid w:val="0"/>
              <w:spacing w:line="360" w:lineRule="auto"/>
              <w:ind w:firstLineChars="200" w:firstLine="482"/>
              <w:rPr>
                <w:b/>
                <w:bCs/>
              </w:rPr>
            </w:pPr>
            <w:r>
              <w:rPr>
                <w:b/>
                <w:bCs/>
              </w:rPr>
              <w:lastRenderedPageBreak/>
              <w:t>8.</w:t>
            </w:r>
            <w:r>
              <w:rPr>
                <w:b/>
                <w:bCs/>
              </w:rPr>
              <w:t>电磁辐射。</w:t>
            </w:r>
          </w:p>
          <w:p w14:paraId="29C2FC16" w14:textId="77777777" w:rsidR="006073AB" w:rsidRDefault="00000000">
            <w:pPr>
              <w:adjustRightInd w:val="0"/>
              <w:snapToGrid w:val="0"/>
              <w:spacing w:line="360" w:lineRule="auto"/>
              <w:ind w:firstLineChars="200" w:firstLine="460"/>
              <w:rPr>
                <w:bCs/>
                <w:spacing w:val="-10"/>
              </w:rPr>
            </w:pPr>
            <w:r>
              <w:rPr>
                <w:bCs/>
                <w:spacing w:val="-10"/>
              </w:rPr>
              <w:t>本项目不涉及。</w:t>
            </w:r>
          </w:p>
          <w:p w14:paraId="384DB0EF" w14:textId="77777777" w:rsidR="006073AB" w:rsidRDefault="006073AB">
            <w:pPr>
              <w:pStyle w:val="a4"/>
            </w:pPr>
          </w:p>
        </w:tc>
      </w:tr>
    </w:tbl>
    <w:p w14:paraId="12BD776D" w14:textId="77777777" w:rsidR="006073AB" w:rsidRDefault="006073AB">
      <w:pPr>
        <w:ind w:firstLine="482"/>
      </w:pPr>
    </w:p>
    <w:p w14:paraId="099B5A55" w14:textId="77777777" w:rsidR="006073AB" w:rsidRPr="00EA0904" w:rsidRDefault="00000000" w:rsidP="00EA0904">
      <w:pPr>
        <w:pStyle w:val="af2"/>
      </w:pPr>
      <w:r w:rsidRPr="00EA0904">
        <w:lastRenderedPageBreak/>
        <w:t>五、</w:t>
      </w:r>
      <w:bookmarkStart w:id="22" w:name="_Hlk54167917"/>
      <w:r w:rsidRPr="00EA0904">
        <w:t>环境保护措施监督检查清单</w:t>
      </w:r>
      <w:bookmarkEnd w:id="22"/>
    </w:p>
    <w:tbl>
      <w:tblPr>
        <w:tblW w:w="88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6"/>
        <w:gridCol w:w="1701"/>
        <w:gridCol w:w="992"/>
        <w:gridCol w:w="1985"/>
        <w:gridCol w:w="2861"/>
      </w:tblGrid>
      <w:tr w:rsidR="006073AB" w14:paraId="306B59D3" w14:textId="77777777">
        <w:trPr>
          <w:trHeight w:val="528"/>
          <w:jc w:val="center"/>
        </w:trPr>
        <w:tc>
          <w:tcPr>
            <w:tcW w:w="1266" w:type="dxa"/>
            <w:tcBorders>
              <w:tl2br w:val="single" w:sz="4" w:space="0" w:color="auto"/>
            </w:tcBorders>
          </w:tcPr>
          <w:p w14:paraId="26967432" w14:textId="77777777" w:rsidR="006073AB" w:rsidRDefault="00000000">
            <w:pPr>
              <w:pStyle w:val="afc"/>
              <w:spacing w:before="32" w:after="32"/>
              <w:rPr>
                <w:b/>
                <w:bCs/>
                <w:sz w:val="24"/>
                <w:szCs w:val="24"/>
              </w:rPr>
            </w:pPr>
            <w:r>
              <w:rPr>
                <w:rFonts w:hint="eastAsia"/>
                <w:b/>
                <w:bCs/>
                <w:sz w:val="24"/>
                <w:szCs w:val="24"/>
              </w:rPr>
              <w:t xml:space="preserve"> </w:t>
            </w:r>
            <w:r>
              <w:rPr>
                <w:b/>
                <w:bCs/>
                <w:sz w:val="24"/>
                <w:szCs w:val="24"/>
              </w:rPr>
              <w:t xml:space="preserve">    </w:t>
            </w:r>
            <w:r>
              <w:rPr>
                <w:b/>
                <w:bCs/>
                <w:sz w:val="24"/>
                <w:szCs w:val="24"/>
              </w:rPr>
              <w:t>内容</w:t>
            </w:r>
          </w:p>
          <w:p w14:paraId="74F463CC" w14:textId="77777777" w:rsidR="006073AB" w:rsidRDefault="006073AB">
            <w:pPr>
              <w:pStyle w:val="afc"/>
              <w:spacing w:before="32" w:after="32"/>
              <w:ind w:firstLine="480"/>
              <w:rPr>
                <w:b/>
                <w:bCs/>
                <w:sz w:val="24"/>
                <w:szCs w:val="24"/>
              </w:rPr>
            </w:pPr>
          </w:p>
          <w:p w14:paraId="5EA58DCE" w14:textId="77777777" w:rsidR="006073AB" w:rsidRDefault="00000000">
            <w:pPr>
              <w:pStyle w:val="afc"/>
              <w:spacing w:before="32" w:after="32"/>
              <w:rPr>
                <w:b/>
                <w:bCs/>
                <w:sz w:val="24"/>
                <w:szCs w:val="24"/>
              </w:rPr>
            </w:pPr>
            <w:r>
              <w:rPr>
                <w:b/>
                <w:bCs/>
                <w:sz w:val="24"/>
                <w:szCs w:val="24"/>
              </w:rPr>
              <w:t>要素</w:t>
            </w:r>
          </w:p>
        </w:tc>
        <w:tc>
          <w:tcPr>
            <w:tcW w:w="1701" w:type="dxa"/>
            <w:vAlign w:val="center"/>
          </w:tcPr>
          <w:p w14:paraId="103E0C0E" w14:textId="77777777" w:rsidR="006073AB" w:rsidRDefault="00000000">
            <w:pPr>
              <w:pStyle w:val="afc"/>
              <w:spacing w:before="32" w:after="32"/>
              <w:rPr>
                <w:b/>
                <w:bCs/>
                <w:sz w:val="24"/>
                <w:szCs w:val="24"/>
              </w:rPr>
            </w:pPr>
            <w:r>
              <w:rPr>
                <w:b/>
                <w:bCs/>
                <w:sz w:val="24"/>
                <w:szCs w:val="24"/>
              </w:rPr>
              <w:t>排放口</w:t>
            </w:r>
            <w:r>
              <w:rPr>
                <w:b/>
                <w:bCs/>
                <w:sz w:val="24"/>
                <w:szCs w:val="24"/>
              </w:rPr>
              <w:t>(</w:t>
            </w:r>
            <w:r>
              <w:rPr>
                <w:b/>
                <w:bCs/>
                <w:sz w:val="24"/>
                <w:szCs w:val="24"/>
              </w:rPr>
              <w:t>编号、名称</w:t>
            </w:r>
            <w:r>
              <w:rPr>
                <w:b/>
                <w:bCs/>
                <w:sz w:val="24"/>
                <w:szCs w:val="24"/>
              </w:rPr>
              <w:t>)/</w:t>
            </w:r>
            <w:r>
              <w:rPr>
                <w:b/>
                <w:bCs/>
                <w:sz w:val="24"/>
                <w:szCs w:val="24"/>
              </w:rPr>
              <w:t>污染源</w:t>
            </w:r>
          </w:p>
        </w:tc>
        <w:tc>
          <w:tcPr>
            <w:tcW w:w="992" w:type="dxa"/>
            <w:vAlign w:val="center"/>
          </w:tcPr>
          <w:p w14:paraId="37611DFF" w14:textId="77777777" w:rsidR="006073AB" w:rsidRDefault="00000000">
            <w:pPr>
              <w:pStyle w:val="afc"/>
              <w:spacing w:before="32" w:after="32"/>
              <w:rPr>
                <w:b/>
                <w:bCs/>
                <w:sz w:val="24"/>
                <w:szCs w:val="24"/>
              </w:rPr>
            </w:pPr>
            <w:r>
              <w:rPr>
                <w:b/>
                <w:bCs/>
                <w:sz w:val="24"/>
                <w:szCs w:val="24"/>
              </w:rPr>
              <w:t>污染物项目</w:t>
            </w:r>
          </w:p>
        </w:tc>
        <w:tc>
          <w:tcPr>
            <w:tcW w:w="1985" w:type="dxa"/>
            <w:vAlign w:val="center"/>
          </w:tcPr>
          <w:p w14:paraId="23C8A039" w14:textId="77777777" w:rsidR="006073AB" w:rsidRDefault="00000000">
            <w:pPr>
              <w:pStyle w:val="afc"/>
              <w:spacing w:before="32" w:after="32"/>
              <w:rPr>
                <w:b/>
                <w:bCs/>
                <w:sz w:val="24"/>
                <w:szCs w:val="24"/>
              </w:rPr>
            </w:pPr>
            <w:r>
              <w:rPr>
                <w:b/>
                <w:bCs/>
                <w:sz w:val="24"/>
                <w:szCs w:val="24"/>
              </w:rPr>
              <w:t>环境保护措施</w:t>
            </w:r>
          </w:p>
        </w:tc>
        <w:tc>
          <w:tcPr>
            <w:tcW w:w="2861" w:type="dxa"/>
            <w:vAlign w:val="center"/>
          </w:tcPr>
          <w:p w14:paraId="62B7635A" w14:textId="77777777" w:rsidR="006073AB" w:rsidRDefault="00000000">
            <w:pPr>
              <w:pStyle w:val="afc"/>
              <w:spacing w:before="32" w:after="32"/>
              <w:rPr>
                <w:b/>
                <w:bCs/>
                <w:sz w:val="24"/>
                <w:szCs w:val="24"/>
              </w:rPr>
            </w:pPr>
            <w:r>
              <w:rPr>
                <w:b/>
                <w:bCs/>
                <w:sz w:val="24"/>
                <w:szCs w:val="24"/>
              </w:rPr>
              <w:t>执行标准</w:t>
            </w:r>
          </w:p>
        </w:tc>
      </w:tr>
      <w:tr w:rsidR="006073AB" w14:paraId="62C503F4" w14:textId="77777777">
        <w:trPr>
          <w:trHeight w:val="1207"/>
          <w:jc w:val="center"/>
        </w:trPr>
        <w:tc>
          <w:tcPr>
            <w:tcW w:w="1266" w:type="dxa"/>
            <w:vMerge w:val="restart"/>
            <w:vAlign w:val="center"/>
          </w:tcPr>
          <w:p w14:paraId="2161BD3C" w14:textId="77777777" w:rsidR="006073AB" w:rsidRDefault="00000000">
            <w:pPr>
              <w:pStyle w:val="afc"/>
              <w:spacing w:before="32" w:after="32"/>
              <w:rPr>
                <w:sz w:val="24"/>
                <w:szCs w:val="24"/>
              </w:rPr>
            </w:pPr>
            <w:r>
              <w:rPr>
                <w:sz w:val="24"/>
                <w:szCs w:val="24"/>
              </w:rPr>
              <w:t>大气环境</w:t>
            </w:r>
          </w:p>
        </w:tc>
        <w:tc>
          <w:tcPr>
            <w:tcW w:w="1701" w:type="dxa"/>
            <w:tcBorders>
              <w:bottom w:val="single" w:sz="2" w:space="0" w:color="auto"/>
            </w:tcBorders>
            <w:vAlign w:val="center"/>
          </w:tcPr>
          <w:p w14:paraId="3DA56882" w14:textId="77777777" w:rsidR="006073AB" w:rsidRDefault="00000000">
            <w:pPr>
              <w:pStyle w:val="afc"/>
              <w:spacing w:before="32" w:after="32"/>
              <w:rPr>
                <w:sz w:val="24"/>
                <w:szCs w:val="24"/>
              </w:rPr>
            </w:pPr>
            <w:r>
              <w:rPr>
                <w:sz w:val="24"/>
                <w:szCs w:val="24"/>
              </w:rPr>
              <w:t>DA001</w:t>
            </w:r>
          </w:p>
        </w:tc>
        <w:tc>
          <w:tcPr>
            <w:tcW w:w="992" w:type="dxa"/>
            <w:tcBorders>
              <w:bottom w:val="single" w:sz="2" w:space="0" w:color="auto"/>
            </w:tcBorders>
            <w:vAlign w:val="center"/>
          </w:tcPr>
          <w:p w14:paraId="0DA72888" w14:textId="77777777" w:rsidR="006073AB" w:rsidRDefault="00000000">
            <w:pPr>
              <w:pStyle w:val="afc"/>
              <w:spacing w:before="32" w:after="32"/>
              <w:rPr>
                <w:sz w:val="24"/>
                <w:szCs w:val="24"/>
              </w:rPr>
            </w:pPr>
            <w:r>
              <w:rPr>
                <w:rFonts w:hint="eastAsia"/>
                <w:sz w:val="24"/>
                <w:szCs w:val="24"/>
              </w:rPr>
              <w:t>N</w:t>
            </w:r>
            <w:r>
              <w:rPr>
                <w:sz w:val="24"/>
                <w:szCs w:val="24"/>
              </w:rPr>
              <w:t>MHC</w:t>
            </w:r>
            <w:r>
              <w:rPr>
                <w:rFonts w:hint="eastAsia"/>
                <w:sz w:val="24"/>
                <w:szCs w:val="24"/>
              </w:rPr>
              <w:t>、颗粒物、</w:t>
            </w:r>
            <w:r>
              <w:rPr>
                <w:rFonts w:hint="eastAsia"/>
                <w:sz w:val="24"/>
                <w:szCs w:val="24"/>
              </w:rPr>
              <w:t>S</w:t>
            </w:r>
            <w:r>
              <w:rPr>
                <w:sz w:val="24"/>
                <w:szCs w:val="24"/>
              </w:rPr>
              <w:t>O</w:t>
            </w:r>
            <w:r>
              <w:rPr>
                <w:sz w:val="24"/>
                <w:szCs w:val="24"/>
                <w:vertAlign w:val="subscript"/>
              </w:rPr>
              <w:t>2</w:t>
            </w:r>
            <w:r>
              <w:rPr>
                <w:rFonts w:hint="eastAsia"/>
                <w:sz w:val="24"/>
                <w:szCs w:val="24"/>
              </w:rPr>
              <w:t>、</w:t>
            </w:r>
            <w:r>
              <w:rPr>
                <w:rFonts w:hint="eastAsia"/>
                <w:sz w:val="24"/>
                <w:szCs w:val="24"/>
              </w:rPr>
              <w:t>N</w:t>
            </w:r>
            <w:r>
              <w:rPr>
                <w:sz w:val="24"/>
                <w:szCs w:val="24"/>
              </w:rPr>
              <w:t>O</w:t>
            </w:r>
            <w:r>
              <w:rPr>
                <w:sz w:val="24"/>
                <w:szCs w:val="24"/>
                <w:vertAlign w:val="subscript"/>
              </w:rPr>
              <w:t>X</w:t>
            </w:r>
            <w:r>
              <w:rPr>
                <w:rFonts w:hint="eastAsia"/>
                <w:sz w:val="24"/>
                <w:szCs w:val="24"/>
              </w:rPr>
              <w:t>、</w:t>
            </w:r>
          </w:p>
        </w:tc>
        <w:tc>
          <w:tcPr>
            <w:tcW w:w="1985" w:type="dxa"/>
            <w:tcBorders>
              <w:bottom w:val="single" w:sz="2" w:space="0" w:color="auto"/>
            </w:tcBorders>
            <w:vAlign w:val="center"/>
          </w:tcPr>
          <w:p w14:paraId="60CAB30F" w14:textId="77777777" w:rsidR="006073AB" w:rsidRDefault="00000000">
            <w:pPr>
              <w:pStyle w:val="afc"/>
              <w:spacing w:before="32" w:after="32"/>
              <w:rPr>
                <w:sz w:val="24"/>
                <w:szCs w:val="24"/>
              </w:rPr>
            </w:pPr>
            <w:r>
              <w:rPr>
                <w:rFonts w:hint="eastAsia"/>
                <w:sz w:val="24"/>
                <w:szCs w:val="24"/>
              </w:rPr>
              <w:t>二级活性炭处理后经一根</w:t>
            </w:r>
            <w:r>
              <w:rPr>
                <w:rFonts w:hint="eastAsia"/>
                <w:sz w:val="24"/>
                <w:szCs w:val="24"/>
              </w:rPr>
              <w:t>15m</w:t>
            </w:r>
            <w:r>
              <w:rPr>
                <w:rFonts w:hint="eastAsia"/>
                <w:sz w:val="24"/>
                <w:szCs w:val="24"/>
              </w:rPr>
              <w:t>高排气筒（</w:t>
            </w:r>
            <w:r>
              <w:rPr>
                <w:rFonts w:hint="eastAsia"/>
                <w:sz w:val="24"/>
                <w:szCs w:val="24"/>
              </w:rPr>
              <w:t>DA00</w:t>
            </w:r>
            <w:r>
              <w:rPr>
                <w:sz w:val="24"/>
                <w:szCs w:val="24"/>
              </w:rPr>
              <w:t>1</w:t>
            </w:r>
            <w:r>
              <w:rPr>
                <w:rFonts w:hint="eastAsia"/>
                <w:sz w:val="24"/>
                <w:szCs w:val="24"/>
              </w:rPr>
              <w:t>）达标排放</w:t>
            </w:r>
          </w:p>
        </w:tc>
        <w:tc>
          <w:tcPr>
            <w:tcW w:w="2861" w:type="dxa"/>
            <w:vAlign w:val="center"/>
          </w:tcPr>
          <w:p w14:paraId="5B44357E" w14:textId="77777777" w:rsidR="006073AB" w:rsidRDefault="00000000">
            <w:pPr>
              <w:pStyle w:val="afc"/>
              <w:spacing w:before="32" w:after="32"/>
              <w:rPr>
                <w:sz w:val="24"/>
                <w:szCs w:val="24"/>
              </w:rPr>
            </w:pPr>
            <w:r>
              <w:rPr>
                <w:rFonts w:hint="eastAsia"/>
                <w:sz w:val="24"/>
                <w:szCs w:val="28"/>
              </w:rPr>
              <w:t>满足</w:t>
            </w:r>
            <w:r>
              <w:rPr>
                <w:sz w:val="24"/>
                <w:szCs w:val="28"/>
              </w:rPr>
              <w:t>DB32/4041-2021</w:t>
            </w:r>
            <w:r>
              <w:rPr>
                <w:sz w:val="24"/>
                <w:szCs w:val="28"/>
              </w:rPr>
              <w:t>表</w:t>
            </w:r>
            <w:r>
              <w:rPr>
                <w:sz w:val="24"/>
                <w:szCs w:val="28"/>
              </w:rPr>
              <w:t>1</w:t>
            </w:r>
            <w:r>
              <w:rPr>
                <w:sz w:val="24"/>
                <w:szCs w:val="28"/>
              </w:rPr>
              <w:t>标准，</w:t>
            </w:r>
            <w:r>
              <w:rPr>
                <w:sz w:val="24"/>
                <w:szCs w:val="28"/>
              </w:rPr>
              <w:t>NMHC</w:t>
            </w:r>
            <w:r>
              <w:rPr>
                <w:sz w:val="24"/>
                <w:szCs w:val="28"/>
              </w:rPr>
              <w:t>浓度</w:t>
            </w:r>
            <w:r>
              <w:rPr>
                <w:sz w:val="24"/>
                <w:szCs w:val="28"/>
              </w:rPr>
              <w:t>≤60mg/m</w:t>
            </w:r>
            <w:r>
              <w:rPr>
                <w:sz w:val="24"/>
                <w:szCs w:val="28"/>
                <w:vertAlign w:val="superscript"/>
              </w:rPr>
              <w:t>3</w:t>
            </w:r>
            <w:r>
              <w:rPr>
                <w:rFonts w:hint="eastAsia"/>
                <w:sz w:val="24"/>
                <w:szCs w:val="24"/>
              </w:rPr>
              <w:t>，颗粒物浓度≤</w:t>
            </w:r>
            <w:r>
              <w:rPr>
                <w:sz w:val="24"/>
                <w:szCs w:val="24"/>
              </w:rPr>
              <w:t>20mg/m</w:t>
            </w:r>
            <w:r>
              <w:rPr>
                <w:sz w:val="24"/>
                <w:szCs w:val="24"/>
                <w:vertAlign w:val="superscript"/>
              </w:rPr>
              <w:t>3</w:t>
            </w:r>
            <w:r>
              <w:rPr>
                <w:rFonts w:hint="eastAsia"/>
                <w:sz w:val="24"/>
                <w:szCs w:val="24"/>
              </w:rPr>
              <w:t>，</w:t>
            </w:r>
            <w:r>
              <w:rPr>
                <w:sz w:val="24"/>
                <w:szCs w:val="24"/>
              </w:rPr>
              <w:t>SO</w:t>
            </w:r>
            <w:r>
              <w:rPr>
                <w:sz w:val="24"/>
                <w:szCs w:val="24"/>
                <w:vertAlign w:val="subscript"/>
              </w:rPr>
              <w:t>2</w:t>
            </w:r>
            <w:r>
              <w:rPr>
                <w:rFonts w:hint="eastAsia"/>
                <w:sz w:val="24"/>
                <w:szCs w:val="24"/>
              </w:rPr>
              <w:t>浓度≤</w:t>
            </w:r>
            <w:r>
              <w:rPr>
                <w:sz w:val="24"/>
                <w:szCs w:val="24"/>
              </w:rPr>
              <w:t>80mg/m</w:t>
            </w:r>
            <w:r>
              <w:rPr>
                <w:sz w:val="24"/>
                <w:szCs w:val="24"/>
                <w:vertAlign w:val="superscript"/>
              </w:rPr>
              <w:t>3</w:t>
            </w:r>
            <w:r>
              <w:rPr>
                <w:rFonts w:hint="eastAsia"/>
                <w:sz w:val="24"/>
                <w:szCs w:val="24"/>
              </w:rPr>
              <w:t>，</w:t>
            </w:r>
            <w:r>
              <w:rPr>
                <w:sz w:val="24"/>
                <w:szCs w:val="24"/>
              </w:rPr>
              <w:t>NO</w:t>
            </w:r>
            <w:r>
              <w:rPr>
                <w:sz w:val="24"/>
                <w:szCs w:val="24"/>
                <w:vertAlign w:val="subscript"/>
              </w:rPr>
              <w:t>x</w:t>
            </w:r>
            <w:r>
              <w:rPr>
                <w:rFonts w:hint="eastAsia"/>
                <w:sz w:val="24"/>
                <w:szCs w:val="24"/>
              </w:rPr>
              <w:t>浓度≤</w:t>
            </w:r>
            <w:r>
              <w:rPr>
                <w:sz w:val="24"/>
                <w:szCs w:val="24"/>
              </w:rPr>
              <w:t>180mg/m</w:t>
            </w:r>
            <w:r>
              <w:rPr>
                <w:sz w:val="24"/>
                <w:szCs w:val="24"/>
                <w:vertAlign w:val="superscript"/>
              </w:rPr>
              <w:t>3</w:t>
            </w:r>
          </w:p>
        </w:tc>
      </w:tr>
      <w:tr w:rsidR="006073AB" w14:paraId="55D4B296" w14:textId="77777777">
        <w:trPr>
          <w:trHeight w:val="1207"/>
          <w:jc w:val="center"/>
        </w:trPr>
        <w:tc>
          <w:tcPr>
            <w:tcW w:w="1266" w:type="dxa"/>
            <w:vMerge/>
            <w:vAlign w:val="center"/>
          </w:tcPr>
          <w:p w14:paraId="3B359809" w14:textId="77777777" w:rsidR="006073AB" w:rsidRDefault="006073AB">
            <w:pPr>
              <w:pStyle w:val="afc"/>
              <w:spacing w:before="32" w:after="32"/>
              <w:rPr>
                <w:sz w:val="24"/>
                <w:szCs w:val="24"/>
              </w:rPr>
            </w:pPr>
          </w:p>
        </w:tc>
        <w:tc>
          <w:tcPr>
            <w:tcW w:w="1701" w:type="dxa"/>
            <w:tcBorders>
              <w:bottom w:val="single" w:sz="2" w:space="0" w:color="auto"/>
            </w:tcBorders>
            <w:vAlign w:val="center"/>
          </w:tcPr>
          <w:p w14:paraId="1216566E" w14:textId="77777777" w:rsidR="006073AB" w:rsidRDefault="00000000">
            <w:pPr>
              <w:pStyle w:val="afc"/>
              <w:spacing w:before="32" w:after="32"/>
              <w:rPr>
                <w:sz w:val="24"/>
                <w:szCs w:val="24"/>
              </w:rPr>
            </w:pPr>
            <w:r>
              <w:rPr>
                <w:sz w:val="24"/>
                <w:szCs w:val="24"/>
              </w:rPr>
              <w:t>DA00</w:t>
            </w:r>
            <w:r>
              <w:rPr>
                <w:rFonts w:hint="eastAsia"/>
                <w:sz w:val="24"/>
                <w:szCs w:val="24"/>
              </w:rPr>
              <w:t>2</w:t>
            </w:r>
          </w:p>
        </w:tc>
        <w:tc>
          <w:tcPr>
            <w:tcW w:w="992" w:type="dxa"/>
            <w:tcBorders>
              <w:bottom w:val="single" w:sz="2" w:space="0" w:color="auto"/>
            </w:tcBorders>
            <w:vAlign w:val="center"/>
          </w:tcPr>
          <w:p w14:paraId="7DFE8689" w14:textId="77777777" w:rsidR="006073AB" w:rsidRDefault="00000000">
            <w:pPr>
              <w:pStyle w:val="afc"/>
              <w:spacing w:before="32" w:after="32"/>
              <w:rPr>
                <w:sz w:val="24"/>
                <w:szCs w:val="24"/>
              </w:rPr>
            </w:pPr>
            <w:r>
              <w:rPr>
                <w:rFonts w:hint="eastAsia"/>
                <w:sz w:val="24"/>
                <w:szCs w:val="24"/>
              </w:rPr>
              <w:t>颗粒物、</w:t>
            </w:r>
            <w:r>
              <w:rPr>
                <w:rFonts w:hint="eastAsia"/>
                <w:sz w:val="24"/>
                <w:szCs w:val="24"/>
              </w:rPr>
              <w:t>S</w:t>
            </w:r>
            <w:r>
              <w:rPr>
                <w:sz w:val="24"/>
                <w:szCs w:val="24"/>
              </w:rPr>
              <w:t>O</w:t>
            </w:r>
            <w:r>
              <w:rPr>
                <w:sz w:val="24"/>
                <w:szCs w:val="24"/>
                <w:vertAlign w:val="subscript"/>
              </w:rPr>
              <w:t>2</w:t>
            </w:r>
            <w:r>
              <w:rPr>
                <w:rFonts w:hint="eastAsia"/>
                <w:sz w:val="24"/>
                <w:szCs w:val="24"/>
              </w:rPr>
              <w:t>、</w:t>
            </w:r>
            <w:r>
              <w:rPr>
                <w:rFonts w:hint="eastAsia"/>
                <w:sz w:val="24"/>
                <w:szCs w:val="24"/>
              </w:rPr>
              <w:t>N</w:t>
            </w:r>
            <w:r>
              <w:rPr>
                <w:sz w:val="24"/>
                <w:szCs w:val="24"/>
              </w:rPr>
              <w:t>O</w:t>
            </w:r>
            <w:r>
              <w:rPr>
                <w:sz w:val="24"/>
                <w:szCs w:val="24"/>
                <w:vertAlign w:val="subscript"/>
              </w:rPr>
              <w:t>X</w:t>
            </w:r>
            <w:r>
              <w:rPr>
                <w:rFonts w:hint="eastAsia"/>
                <w:sz w:val="24"/>
                <w:szCs w:val="24"/>
              </w:rPr>
              <w:t>、</w:t>
            </w:r>
          </w:p>
        </w:tc>
        <w:tc>
          <w:tcPr>
            <w:tcW w:w="1985" w:type="dxa"/>
            <w:tcBorders>
              <w:bottom w:val="single" w:sz="2" w:space="0" w:color="auto"/>
            </w:tcBorders>
            <w:vAlign w:val="center"/>
          </w:tcPr>
          <w:p w14:paraId="287C2809" w14:textId="77777777" w:rsidR="006073AB" w:rsidRDefault="00000000">
            <w:pPr>
              <w:pStyle w:val="afc"/>
              <w:spacing w:before="32" w:after="32"/>
              <w:rPr>
                <w:sz w:val="24"/>
                <w:szCs w:val="24"/>
              </w:rPr>
            </w:pPr>
            <w:r>
              <w:rPr>
                <w:rFonts w:hint="eastAsia"/>
                <w:sz w:val="24"/>
                <w:szCs w:val="24"/>
              </w:rPr>
              <w:t>布袋除尘</w:t>
            </w:r>
            <w:r>
              <w:rPr>
                <w:rFonts w:hint="eastAsia"/>
                <w:sz w:val="24"/>
                <w:szCs w:val="24"/>
              </w:rPr>
              <w:t>+</w:t>
            </w:r>
            <w:r>
              <w:rPr>
                <w:rFonts w:hint="eastAsia"/>
                <w:sz w:val="24"/>
                <w:szCs w:val="24"/>
              </w:rPr>
              <w:t>水喷淋装置处理后经一根</w:t>
            </w:r>
            <w:r>
              <w:rPr>
                <w:rFonts w:hint="eastAsia"/>
                <w:sz w:val="24"/>
                <w:szCs w:val="24"/>
              </w:rPr>
              <w:t>15m</w:t>
            </w:r>
            <w:r>
              <w:rPr>
                <w:rFonts w:hint="eastAsia"/>
                <w:sz w:val="24"/>
                <w:szCs w:val="24"/>
              </w:rPr>
              <w:t>高排气筒（</w:t>
            </w:r>
            <w:r>
              <w:rPr>
                <w:rFonts w:hint="eastAsia"/>
                <w:sz w:val="24"/>
                <w:szCs w:val="24"/>
              </w:rPr>
              <w:t>DA00</w:t>
            </w:r>
            <w:r>
              <w:rPr>
                <w:sz w:val="24"/>
                <w:szCs w:val="24"/>
              </w:rPr>
              <w:t>2</w:t>
            </w:r>
            <w:r>
              <w:rPr>
                <w:rFonts w:hint="eastAsia"/>
                <w:sz w:val="24"/>
                <w:szCs w:val="24"/>
              </w:rPr>
              <w:t>）达标排放</w:t>
            </w:r>
          </w:p>
        </w:tc>
        <w:tc>
          <w:tcPr>
            <w:tcW w:w="2861" w:type="dxa"/>
            <w:vAlign w:val="center"/>
          </w:tcPr>
          <w:p w14:paraId="3E18BB42" w14:textId="77777777" w:rsidR="006073AB" w:rsidRDefault="00000000">
            <w:pPr>
              <w:pStyle w:val="afc"/>
              <w:spacing w:before="32" w:after="32"/>
              <w:rPr>
                <w:sz w:val="24"/>
                <w:szCs w:val="24"/>
              </w:rPr>
            </w:pPr>
            <w:r>
              <w:rPr>
                <w:rFonts w:hint="eastAsia"/>
                <w:sz w:val="24"/>
                <w:szCs w:val="24"/>
              </w:rPr>
              <w:t>满足</w:t>
            </w:r>
            <w:r>
              <w:rPr>
                <w:sz w:val="24"/>
                <w:szCs w:val="24"/>
              </w:rPr>
              <w:t>DB32/3728-2020</w:t>
            </w:r>
            <w:r>
              <w:rPr>
                <w:rFonts w:hint="eastAsia"/>
                <w:sz w:val="24"/>
                <w:szCs w:val="24"/>
              </w:rPr>
              <w:t>表</w:t>
            </w:r>
            <w:r>
              <w:rPr>
                <w:sz w:val="24"/>
                <w:szCs w:val="24"/>
              </w:rPr>
              <w:t>1</w:t>
            </w:r>
            <w:r>
              <w:rPr>
                <w:rFonts w:hint="eastAsia"/>
                <w:sz w:val="24"/>
                <w:szCs w:val="24"/>
              </w:rPr>
              <w:t>标准，颗粒物浓度≤</w:t>
            </w:r>
            <w:r>
              <w:rPr>
                <w:sz w:val="24"/>
                <w:szCs w:val="24"/>
              </w:rPr>
              <w:t>20mg/m</w:t>
            </w:r>
            <w:r>
              <w:rPr>
                <w:sz w:val="24"/>
                <w:szCs w:val="24"/>
                <w:vertAlign w:val="superscript"/>
              </w:rPr>
              <w:t>3</w:t>
            </w:r>
            <w:r>
              <w:rPr>
                <w:rFonts w:hint="eastAsia"/>
                <w:sz w:val="24"/>
                <w:szCs w:val="24"/>
              </w:rPr>
              <w:t>，</w:t>
            </w:r>
            <w:r>
              <w:rPr>
                <w:sz w:val="24"/>
                <w:szCs w:val="24"/>
              </w:rPr>
              <w:t>SO</w:t>
            </w:r>
            <w:r>
              <w:rPr>
                <w:sz w:val="24"/>
                <w:szCs w:val="24"/>
                <w:vertAlign w:val="subscript"/>
              </w:rPr>
              <w:t>2</w:t>
            </w:r>
            <w:r>
              <w:rPr>
                <w:rFonts w:hint="eastAsia"/>
                <w:sz w:val="24"/>
                <w:szCs w:val="24"/>
              </w:rPr>
              <w:t>浓度≤</w:t>
            </w:r>
            <w:r>
              <w:rPr>
                <w:sz w:val="24"/>
                <w:szCs w:val="24"/>
              </w:rPr>
              <w:t>80mg/m</w:t>
            </w:r>
            <w:r>
              <w:rPr>
                <w:sz w:val="24"/>
                <w:szCs w:val="24"/>
                <w:vertAlign w:val="superscript"/>
              </w:rPr>
              <w:t>3</w:t>
            </w:r>
            <w:r>
              <w:rPr>
                <w:rFonts w:hint="eastAsia"/>
                <w:sz w:val="24"/>
                <w:szCs w:val="24"/>
              </w:rPr>
              <w:t>，</w:t>
            </w:r>
            <w:r>
              <w:rPr>
                <w:sz w:val="24"/>
                <w:szCs w:val="24"/>
              </w:rPr>
              <w:t>NO</w:t>
            </w:r>
            <w:r>
              <w:rPr>
                <w:sz w:val="24"/>
                <w:szCs w:val="24"/>
                <w:vertAlign w:val="subscript"/>
              </w:rPr>
              <w:t>x</w:t>
            </w:r>
            <w:r>
              <w:rPr>
                <w:rFonts w:hint="eastAsia"/>
                <w:sz w:val="24"/>
                <w:szCs w:val="24"/>
              </w:rPr>
              <w:t>浓度≤</w:t>
            </w:r>
            <w:r>
              <w:rPr>
                <w:sz w:val="24"/>
                <w:szCs w:val="24"/>
              </w:rPr>
              <w:t>180mg/m</w:t>
            </w:r>
            <w:r>
              <w:rPr>
                <w:sz w:val="24"/>
                <w:szCs w:val="24"/>
                <w:vertAlign w:val="superscript"/>
              </w:rPr>
              <w:t>3</w:t>
            </w:r>
          </w:p>
        </w:tc>
      </w:tr>
      <w:tr w:rsidR="006073AB" w14:paraId="221AEE71" w14:textId="77777777">
        <w:trPr>
          <w:trHeight w:val="1207"/>
          <w:jc w:val="center"/>
        </w:trPr>
        <w:tc>
          <w:tcPr>
            <w:tcW w:w="1266" w:type="dxa"/>
            <w:vMerge/>
            <w:vAlign w:val="center"/>
          </w:tcPr>
          <w:p w14:paraId="5BD3F5A3" w14:textId="77777777" w:rsidR="006073AB" w:rsidRDefault="006073AB">
            <w:pPr>
              <w:pStyle w:val="afc"/>
              <w:spacing w:before="32" w:after="32"/>
              <w:rPr>
                <w:sz w:val="24"/>
                <w:szCs w:val="24"/>
              </w:rPr>
            </w:pPr>
          </w:p>
        </w:tc>
        <w:tc>
          <w:tcPr>
            <w:tcW w:w="1701" w:type="dxa"/>
            <w:tcBorders>
              <w:bottom w:val="single" w:sz="2" w:space="0" w:color="auto"/>
            </w:tcBorders>
            <w:vAlign w:val="center"/>
          </w:tcPr>
          <w:p w14:paraId="6D83638D" w14:textId="77777777" w:rsidR="006073AB" w:rsidRDefault="00000000">
            <w:pPr>
              <w:pStyle w:val="afc"/>
              <w:spacing w:before="32" w:after="32"/>
              <w:rPr>
                <w:sz w:val="24"/>
                <w:szCs w:val="24"/>
              </w:rPr>
            </w:pPr>
            <w:r>
              <w:rPr>
                <w:sz w:val="24"/>
                <w:szCs w:val="24"/>
              </w:rPr>
              <w:t>DA00</w:t>
            </w:r>
            <w:r>
              <w:rPr>
                <w:rFonts w:hint="eastAsia"/>
                <w:sz w:val="24"/>
                <w:szCs w:val="24"/>
              </w:rPr>
              <w:t>3</w:t>
            </w:r>
          </w:p>
        </w:tc>
        <w:tc>
          <w:tcPr>
            <w:tcW w:w="992" w:type="dxa"/>
            <w:tcBorders>
              <w:bottom w:val="single" w:sz="2" w:space="0" w:color="auto"/>
            </w:tcBorders>
            <w:vAlign w:val="center"/>
          </w:tcPr>
          <w:p w14:paraId="648F034B" w14:textId="77777777" w:rsidR="006073AB" w:rsidRDefault="00000000">
            <w:pPr>
              <w:pStyle w:val="afc"/>
              <w:spacing w:before="32" w:after="32"/>
              <w:rPr>
                <w:sz w:val="24"/>
                <w:szCs w:val="24"/>
              </w:rPr>
            </w:pPr>
            <w:r>
              <w:rPr>
                <w:rFonts w:hint="eastAsia"/>
                <w:sz w:val="24"/>
                <w:szCs w:val="24"/>
              </w:rPr>
              <w:t>颗粒物</w:t>
            </w:r>
          </w:p>
        </w:tc>
        <w:tc>
          <w:tcPr>
            <w:tcW w:w="1985" w:type="dxa"/>
            <w:tcBorders>
              <w:bottom w:val="single" w:sz="2" w:space="0" w:color="auto"/>
            </w:tcBorders>
            <w:vAlign w:val="center"/>
          </w:tcPr>
          <w:p w14:paraId="5D7E43D0" w14:textId="77777777" w:rsidR="006073AB" w:rsidRDefault="00000000">
            <w:pPr>
              <w:pStyle w:val="afc"/>
              <w:spacing w:before="32" w:after="32"/>
              <w:rPr>
                <w:sz w:val="24"/>
                <w:szCs w:val="24"/>
              </w:rPr>
            </w:pPr>
            <w:r>
              <w:rPr>
                <w:rFonts w:hint="eastAsia"/>
                <w:sz w:val="24"/>
                <w:szCs w:val="24"/>
              </w:rPr>
              <w:t>滤筒除尘装置处理后经一根</w:t>
            </w:r>
            <w:r>
              <w:rPr>
                <w:rFonts w:hint="eastAsia"/>
                <w:sz w:val="24"/>
                <w:szCs w:val="24"/>
              </w:rPr>
              <w:t>15m</w:t>
            </w:r>
            <w:r>
              <w:rPr>
                <w:rFonts w:hint="eastAsia"/>
                <w:sz w:val="24"/>
                <w:szCs w:val="24"/>
              </w:rPr>
              <w:t>高排气筒（</w:t>
            </w:r>
            <w:r>
              <w:rPr>
                <w:rFonts w:hint="eastAsia"/>
                <w:sz w:val="24"/>
                <w:szCs w:val="24"/>
              </w:rPr>
              <w:t>DA00</w:t>
            </w:r>
            <w:r>
              <w:rPr>
                <w:sz w:val="24"/>
                <w:szCs w:val="24"/>
              </w:rPr>
              <w:t>3</w:t>
            </w:r>
            <w:r>
              <w:rPr>
                <w:rFonts w:hint="eastAsia"/>
                <w:sz w:val="24"/>
                <w:szCs w:val="24"/>
              </w:rPr>
              <w:t>）达标排放</w:t>
            </w:r>
          </w:p>
        </w:tc>
        <w:tc>
          <w:tcPr>
            <w:tcW w:w="2861" w:type="dxa"/>
            <w:vAlign w:val="center"/>
          </w:tcPr>
          <w:p w14:paraId="4FFC6E29" w14:textId="77777777" w:rsidR="006073AB" w:rsidRDefault="00000000">
            <w:pPr>
              <w:pStyle w:val="afc"/>
              <w:spacing w:before="32" w:after="32"/>
              <w:rPr>
                <w:sz w:val="24"/>
                <w:szCs w:val="24"/>
              </w:rPr>
            </w:pPr>
            <w:r>
              <w:rPr>
                <w:rFonts w:hint="eastAsia"/>
                <w:sz w:val="24"/>
                <w:szCs w:val="24"/>
              </w:rPr>
              <w:t>满足</w:t>
            </w:r>
            <w:r>
              <w:rPr>
                <w:rStyle w:val="fontstyle01"/>
                <w:rFonts w:ascii="Times New Roman" w:hAnsi="Times New Roman" w:cs="Times New Roman" w:hint="default"/>
              </w:rPr>
              <w:t>DB32/4041-2021</w:t>
            </w:r>
            <w:r>
              <w:rPr>
                <w:rStyle w:val="fontstyle21"/>
                <w:rFonts w:hint="default"/>
                <w:sz w:val="24"/>
                <w:szCs w:val="24"/>
              </w:rPr>
              <w:t>表</w:t>
            </w:r>
            <w:r>
              <w:rPr>
                <w:rStyle w:val="fontstyle01"/>
                <w:rFonts w:hint="default"/>
              </w:rPr>
              <w:t>1</w:t>
            </w:r>
            <w:r>
              <w:rPr>
                <w:rStyle w:val="fontstyle21"/>
                <w:rFonts w:hint="default"/>
                <w:sz w:val="24"/>
                <w:szCs w:val="24"/>
              </w:rPr>
              <w:t>标准</w:t>
            </w:r>
            <w:r>
              <w:rPr>
                <w:rFonts w:hint="eastAsia"/>
                <w:sz w:val="24"/>
                <w:szCs w:val="24"/>
              </w:rPr>
              <w:t>颗粒物浓度≤</w:t>
            </w:r>
            <w:r>
              <w:rPr>
                <w:sz w:val="24"/>
                <w:szCs w:val="24"/>
              </w:rPr>
              <w:t>20mg/m</w:t>
            </w:r>
            <w:r>
              <w:rPr>
                <w:sz w:val="24"/>
                <w:szCs w:val="24"/>
                <w:vertAlign w:val="superscript"/>
              </w:rPr>
              <w:t>3</w:t>
            </w:r>
          </w:p>
        </w:tc>
      </w:tr>
      <w:tr w:rsidR="006073AB" w14:paraId="7D7708D5" w14:textId="77777777">
        <w:trPr>
          <w:trHeight w:val="1207"/>
          <w:jc w:val="center"/>
        </w:trPr>
        <w:tc>
          <w:tcPr>
            <w:tcW w:w="1266" w:type="dxa"/>
            <w:vMerge/>
            <w:vAlign w:val="center"/>
          </w:tcPr>
          <w:p w14:paraId="7E3A2CD4" w14:textId="77777777" w:rsidR="006073AB" w:rsidRDefault="006073AB">
            <w:pPr>
              <w:pStyle w:val="afc"/>
              <w:spacing w:before="32" w:after="32"/>
              <w:rPr>
                <w:sz w:val="24"/>
                <w:szCs w:val="24"/>
              </w:rPr>
            </w:pPr>
          </w:p>
        </w:tc>
        <w:tc>
          <w:tcPr>
            <w:tcW w:w="1701" w:type="dxa"/>
            <w:tcBorders>
              <w:bottom w:val="single" w:sz="2" w:space="0" w:color="auto"/>
            </w:tcBorders>
            <w:vAlign w:val="center"/>
          </w:tcPr>
          <w:p w14:paraId="18D6C1AC" w14:textId="77777777" w:rsidR="006073AB" w:rsidRDefault="00000000">
            <w:pPr>
              <w:pStyle w:val="afc"/>
              <w:spacing w:before="32" w:after="32"/>
              <w:rPr>
                <w:sz w:val="24"/>
                <w:szCs w:val="24"/>
              </w:rPr>
            </w:pPr>
            <w:r>
              <w:rPr>
                <w:sz w:val="24"/>
                <w:szCs w:val="24"/>
              </w:rPr>
              <w:t>DA00</w:t>
            </w:r>
            <w:r>
              <w:rPr>
                <w:rFonts w:hint="eastAsia"/>
                <w:sz w:val="24"/>
                <w:szCs w:val="24"/>
              </w:rPr>
              <w:t>4</w:t>
            </w:r>
          </w:p>
        </w:tc>
        <w:tc>
          <w:tcPr>
            <w:tcW w:w="992" w:type="dxa"/>
            <w:tcBorders>
              <w:bottom w:val="single" w:sz="2" w:space="0" w:color="auto"/>
            </w:tcBorders>
            <w:vAlign w:val="center"/>
          </w:tcPr>
          <w:p w14:paraId="01D09252" w14:textId="77777777" w:rsidR="006073AB" w:rsidRDefault="00000000">
            <w:pPr>
              <w:pStyle w:val="afc"/>
              <w:spacing w:before="32" w:after="32"/>
              <w:rPr>
                <w:sz w:val="24"/>
                <w:szCs w:val="24"/>
              </w:rPr>
            </w:pPr>
            <w:r>
              <w:rPr>
                <w:rFonts w:hint="eastAsia"/>
                <w:sz w:val="24"/>
                <w:szCs w:val="24"/>
              </w:rPr>
              <w:t>颗粒物</w:t>
            </w:r>
          </w:p>
        </w:tc>
        <w:tc>
          <w:tcPr>
            <w:tcW w:w="1985" w:type="dxa"/>
            <w:tcBorders>
              <w:bottom w:val="single" w:sz="2" w:space="0" w:color="auto"/>
            </w:tcBorders>
            <w:vAlign w:val="center"/>
          </w:tcPr>
          <w:p w14:paraId="3989F50F" w14:textId="77777777" w:rsidR="006073AB" w:rsidRDefault="00000000">
            <w:pPr>
              <w:pStyle w:val="afc"/>
              <w:spacing w:before="32" w:after="32"/>
              <w:rPr>
                <w:sz w:val="24"/>
                <w:szCs w:val="24"/>
              </w:rPr>
            </w:pPr>
            <w:r>
              <w:rPr>
                <w:rFonts w:hint="eastAsia"/>
                <w:sz w:val="24"/>
                <w:szCs w:val="24"/>
              </w:rPr>
              <w:t>旋风滤筒除尘装置处理后经一根</w:t>
            </w:r>
            <w:r>
              <w:rPr>
                <w:rFonts w:hint="eastAsia"/>
                <w:sz w:val="24"/>
                <w:szCs w:val="24"/>
              </w:rPr>
              <w:t>15m</w:t>
            </w:r>
            <w:r>
              <w:rPr>
                <w:rFonts w:hint="eastAsia"/>
                <w:sz w:val="24"/>
                <w:szCs w:val="24"/>
              </w:rPr>
              <w:t>高排气筒（</w:t>
            </w:r>
            <w:r>
              <w:rPr>
                <w:rFonts w:hint="eastAsia"/>
                <w:sz w:val="24"/>
                <w:szCs w:val="24"/>
              </w:rPr>
              <w:t>DA00</w:t>
            </w:r>
            <w:r>
              <w:rPr>
                <w:sz w:val="24"/>
                <w:szCs w:val="24"/>
              </w:rPr>
              <w:t>4</w:t>
            </w:r>
            <w:r>
              <w:rPr>
                <w:rFonts w:hint="eastAsia"/>
                <w:sz w:val="24"/>
                <w:szCs w:val="24"/>
              </w:rPr>
              <w:t>）达标排放</w:t>
            </w:r>
          </w:p>
        </w:tc>
        <w:tc>
          <w:tcPr>
            <w:tcW w:w="2861" w:type="dxa"/>
            <w:vAlign w:val="center"/>
          </w:tcPr>
          <w:p w14:paraId="7C8B0CCD" w14:textId="77777777" w:rsidR="006073AB" w:rsidRDefault="00000000">
            <w:pPr>
              <w:pStyle w:val="afc"/>
              <w:spacing w:before="32" w:after="32"/>
              <w:rPr>
                <w:sz w:val="24"/>
                <w:szCs w:val="24"/>
              </w:rPr>
            </w:pPr>
            <w:r>
              <w:rPr>
                <w:rFonts w:hint="eastAsia"/>
                <w:sz w:val="24"/>
                <w:szCs w:val="24"/>
              </w:rPr>
              <w:t>满足</w:t>
            </w:r>
            <w:r>
              <w:rPr>
                <w:rStyle w:val="fontstyle01"/>
                <w:rFonts w:ascii="Times New Roman" w:hAnsi="Times New Roman" w:cs="Times New Roman" w:hint="default"/>
              </w:rPr>
              <w:t>DB32/4041-2021</w:t>
            </w:r>
            <w:r>
              <w:rPr>
                <w:rStyle w:val="fontstyle21"/>
                <w:rFonts w:hint="default"/>
                <w:sz w:val="24"/>
                <w:szCs w:val="24"/>
              </w:rPr>
              <w:t>表</w:t>
            </w:r>
            <w:r>
              <w:rPr>
                <w:rStyle w:val="fontstyle01"/>
                <w:rFonts w:hint="default"/>
              </w:rPr>
              <w:t>1</w:t>
            </w:r>
            <w:r>
              <w:rPr>
                <w:rStyle w:val="fontstyle21"/>
                <w:rFonts w:hint="default"/>
                <w:sz w:val="24"/>
                <w:szCs w:val="24"/>
              </w:rPr>
              <w:t>标准</w:t>
            </w:r>
            <w:r>
              <w:rPr>
                <w:rFonts w:hint="eastAsia"/>
                <w:sz w:val="24"/>
                <w:szCs w:val="24"/>
              </w:rPr>
              <w:t>颗粒物浓度≤</w:t>
            </w:r>
            <w:r>
              <w:rPr>
                <w:sz w:val="24"/>
                <w:szCs w:val="24"/>
              </w:rPr>
              <w:t>20mg/m</w:t>
            </w:r>
            <w:r>
              <w:rPr>
                <w:sz w:val="24"/>
                <w:szCs w:val="24"/>
                <w:vertAlign w:val="superscript"/>
              </w:rPr>
              <w:t>3</w:t>
            </w:r>
          </w:p>
        </w:tc>
      </w:tr>
      <w:tr w:rsidR="006073AB" w14:paraId="2111EB4D" w14:textId="77777777">
        <w:trPr>
          <w:trHeight w:val="526"/>
          <w:jc w:val="center"/>
        </w:trPr>
        <w:tc>
          <w:tcPr>
            <w:tcW w:w="1266" w:type="dxa"/>
            <w:vMerge/>
            <w:vAlign w:val="center"/>
          </w:tcPr>
          <w:p w14:paraId="5A9AD707" w14:textId="77777777" w:rsidR="006073AB" w:rsidRDefault="006073AB">
            <w:pPr>
              <w:pStyle w:val="afc"/>
              <w:spacing w:before="32" w:after="32"/>
              <w:rPr>
                <w:sz w:val="24"/>
                <w:szCs w:val="24"/>
              </w:rPr>
            </w:pPr>
          </w:p>
        </w:tc>
        <w:tc>
          <w:tcPr>
            <w:tcW w:w="1701" w:type="dxa"/>
            <w:vMerge w:val="restart"/>
            <w:vAlign w:val="center"/>
          </w:tcPr>
          <w:p w14:paraId="013806EE" w14:textId="77777777" w:rsidR="006073AB" w:rsidRDefault="00000000">
            <w:pPr>
              <w:pStyle w:val="afc"/>
              <w:spacing w:before="32" w:after="32"/>
              <w:rPr>
                <w:sz w:val="24"/>
                <w:szCs w:val="24"/>
              </w:rPr>
            </w:pPr>
            <w:r>
              <w:rPr>
                <w:rFonts w:hint="eastAsia"/>
                <w:sz w:val="24"/>
                <w:szCs w:val="24"/>
              </w:rPr>
              <w:t>厂界</w:t>
            </w:r>
          </w:p>
        </w:tc>
        <w:tc>
          <w:tcPr>
            <w:tcW w:w="992" w:type="dxa"/>
            <w:tcBorders>
              <w:bottom w:val="single" w:sz="2" w:space="0" w:color="auto"/>
            </w:tcBorders>
            <w:vAlign w:val="center"/>
          </w:tcPr>
          <w:p w14:paraId="5D6E94B4" w14:textId="77777777" w:rsidR="006073AB" w:rsidRDefault="00000000">
            <w:pPr>
              <w:pStyle w:val="afc"/>
              <w:spacing w:before="32" w:after="32"/>
              <w:rPr>
                <w:sz w:val="24"/>
                <w:szCs w:val="24"/>
              </w:rPr>
            </w:pPr>
            <w:r>
              <w:rPr>
                <w:rFonts w:hint="eastAsia"/>
                <w:sz w:val="24"/>
                <w:szCs w:val="24"/>
              </w:rPr>
              <w:t>N</w:t>
            </w:r>
            <w:r>
              <w:rPr>
                <w:sz w:val="24"/>
                <w:szCs w:val="24"/>
              </w:rPr>
              <w:t>MHC</w:t>
            </w:r>
          </w:p>
        </w:tc>
        <w:tc>
          <w:tcPr>
            <w:tcW w:w="1985" w:type="dxa"/>
            <w:tcBorders>
              <w:bottom w:val="single" w:sz="2" w:space="0" w:color="auto"/>
            </w:tcBorders>
            <w:vAlign w:val="center"/>
          </w:tcPr>
          <w:p w14:paraId="764B98BA" w14:textId="77777777" w:rsidR="006073AB" w:rsidRDefault="00000000">
            <w:pPr>
              <w:pStyle w:val="afc"/>
              <w:spacing w:before="32" w:after="32"/>
              <w:rPr>
                <w:sz w:val="24"/>
                <w:szCs w:val="24"/>
              </w:rPr>
            </w:pPr>
            <w:r>
              <w:rPr>
                <w:rFonts w:hint="eastAsia"/>
                <w:sz w:val="24"/>
                <w:szCs w:val="24"/>
              </w:rPr>
              <w:t>车间通风</w:t>
            </w:r>
          </w:p>
        </w:tc>
        <w:tc>
          <w:tcPr>
            <w:tcW w:w="2861" w:type="dxa"/>
            <w:vAlign w:val="center"/>
          </w:tcPr>
          <w:p w14:paraId="4D2F0CFC" w14:textId="77777777" w:rsidR="006073AB" w:rsidRDefault="00000000">
            <w:pPr>
              <w:pStyle w:val="afc"/>
              <w:spacing w:before="32" w:after="32"/>
              <w:rPr>
                <w:sz w:val="24"/>
                <w:szCs w:val="24"/>
              </w:rPr>
            </w:pPr>
            <w:r>
              <w:rPr>
                <w:rStyle w:val="fontstyle01"/>
                <w:rFonts w:ascii="Times New Roman" w:eastAsiaTheme="minorEastAsia" w:hAnsi="Times New Roman" w:hint="default"/>
                <w:color w:val="auto"/>
              </w:rPr>
              <w:t>DB32/4041-2021</w:t>
            </w:r>
            <w:r>
              <w:rPr>
                <w:rStyle w:val="fontstyle21"/>
                <w:rFonts w:ascii="Times New Roman" w:eastAsiaTheme="minorEastAsia" w:hAnsi="Times New Roman" w:hint="default"/>
                <w:color w:val="auto"/>
                <w:sz w:val="24"/>
                <w:szCs w:val="24"/>
              </w:rPr>
              <w:t>表</w:t>
            </w:r>
            <w:r>
              <w:rPr>
                <w:rStyle w:val="fontstyle01"/>
                <w:rFonts w:ascii="Times New Roman" w:eastAsiaTheme="minorEastAsia" w:hAnsi="Times New Roman" w:hint="default"/>
                <w:color w:val="auto"/>
              </w:rPr>
              <w:t>3</w:t>
            </w:r>
            <w:r>
              <w:rPr>
                <w:rStyle w:val="fontstyle21"/>
                <w:rFonts w:ascii="Times New Roman" w:eastAsiaTheme="minorEastAsia" w:hAnsi="Times New Roman" w:hint="default"/>
                <w:color w:val="auto"/>
                <w:sz w:val="24"/>
                <w:szCs w:val="24"/>
              </w:rPr>
              <w:t>标准，浓度</w:t>
            </w:r>
            <w:r>
              <w:rPr>
                <w:rStyle w:val="fontstyle01"/>
                <w:rFonts w:ascii="Times New Roman" w:eastAsiaTheme="minorEastAsia" w:hAnsi="Times New Roman" w:hint="default"/>
                <w:color w:val="auto"/>
              </w:rPr>
              <w:t>≤4mg/m</w:t>
            </w:r>
            <w:r>
              <w:rPr>
                <w:sz w:val="24"/>
                <w:szCs w:val="24"/>
              </w:rPr>
              <w:t>3</w:t>
            </w:r>
          </w:p>
        </w:tc>
      </w:tr>
      <w:tr w:rsidR="006073AB" w14:paraId="1266B5E1" w14:textId="77777777">
        <w:trPr>
          <w:trHeight w:val="526"/>
          <w:jc w:val="center"/>
        </w:trPr>
        <w:tc>
          <w:tcPr>
            <w:tcW w:w="1266" w:type="dxa"/>
            <w:vMerge/>
            <w:vAlign w:val="center"/>
          </w:tcPr>
          <w:p w14:paraId="477CB4F3" w14:textId="77777777" w:rsidR="006073AB" w:rsidRDefault="006073AB">
            <w:pPr>
              <w:pStyle w:val="afc"/>
              <w:spacing w:before="32" w:after="32"/>
              <w:rPr>
                <w:sz w:val="24"/>
                <w:szCs w:val="24"/>
              </w:rPr>
            </w:pPr>
          </w:p>
        </w:tc>
        <w:tc>
          <w:tcPr>
            <w:tcW w:w="1701" w:type="dxa"/>
            <w:vMerge/>
            <w:tcBorders>
              <w:bottom w:val="single" w:sz="2" w:space="0" w:color="auto"/>
            </w:tcBorders>
            <w:vAlign w:val="center"/>
          </w:tcPr>
          <w:p w14:paraId="1636AF2A" w14:textId="77777777" w:rsidR="006073AB" w:rsidRDefault="006073AB">
            <w:pPr>
              <w:pStyle w:val="afc"/>
              <w:spacing w:before="32" w:after="32"/>
              <w:rPr>
                <w:sz w:val="24"/>
                <w:szCs w:val="24"/>
              </w:rPr>
            </w:pPr>
          </w:p>
        </w:tc>
        <w:tc>
          <w:tcPr>
            <w:tcW w:w="992" w:type="dxa"/>
            <w:tcBorders>
              <w:bottom w:val="single" w:sz="2" w:space="0" w:color="auto"/>
            </w:tcBorders>
            <w:vAlign w:val="center"/>
          </w:tcPr>
          <w:p w14:paraId="4AEA8C6A" w14:textId="77777777" w:rsidR="006073AB" w:rsidRDefault="00000000">
            <w:pPr>
              <w:pStyle w:val="afc"/>
              <w:spacing w:before="32" w:after="32"/>
              <w:rPr>
                <w:sz w:val="24"/>
                <w:szCs w:val="24"/>
              </w:rPr>
            </w:pPr>
            <w:r>
              <w:rPr>
                <w:rFonts w:hint="eastAsia"/>
                <w:sz w:val="24"/>
                <w:szCs w:val="24"/>
              </w:rPr>
              <w:t>臭气浓度</w:t>
            </w:r>
          </w:p>
        </w:tc>
        <w:tc>
          <w:tcPr>
            <w:tcW w:w="1985" w:type="dxa"/>
            <w:tcBorders>
              <w:bottom w:val="single" w:sz="2" w:space="0" w:color="auto"/>
            </w:tcBorders>
            <w:vAlign w:val="center"/>
          </w:tcPr>
          <w:p w14:paraId="23199427" w14:textId="77777777" w:rsidR="006073AB" w:rsidRDefault="00000000">
            <w:pPr>
              <w:pStyle w:val="afc"/>
              <w:spacing w:before="32" w:after="32"/>
              <w:rPr>
                <w:sz w:val="24"/>
                <w:szCs w:val="24"/>
              </w:rPr>
            </w:pPr>
            <w:r>
              <w:rPr>
                <w:rFonts w:hint="eastAsia"/>
                <w:sz w:val="24"/>
                <w:szCs w:val="24"/>
              </w:rPr>
              <w:t>车间通风</w:t>
            </w:r>
          </w:p>
        </w:tc>
        <w:tc>
          <w:tcPr>
            <w:tcW w:w="2861" w:type="dxa"/>
            <w:vAlign w:val="center"/>
          </w:tcPr>
          <w:p w14:paraId="2755673F" w14:textId="77777777" w:rsidR="006073AB" w:rsidRDefault="00000000">
            <w:pPr>
              <w:pStyle w:val="afc"/>
              <w:spacing w:before="32" w:after="32"/>
              <w:rPr>
                <w:rStyle w:val="fontstyle01"/>
                <w:rFonts w:ascii="Times New Roman" w:eastAsiaTheme="minorEastAsia" w:hAnsi="Times New Roman" w:hint="default"/>
                <w:color w:val="auto"/>
              </w:rPr>
            </w:pPr>
            <w:r>
              <w:rPr>
                <w:rFonts w:hint="eastAsia"/>
                <w:sz w:val="24"/>
                <w:szCs w:val="24"/>
              </w:rPr>
              <w:t>GB14554-93</w:t>
            </w:r>
            <w:r>
              <w:rPr>
                <w:rFonts w:hint="eastAsia"/>
                <w:sz w:val="24"/>
                <w:szCs w:val="24"/>
              </w:rPr>
              <w:t>表</w:t>
            </w:r>
            <w:r>
              <w:rPr>
                <w:rFonts w:hint="eastAsia"/>
                <w:sz w:val="24"/>
                <w:szCs w:val="24"/>
              </w:rPr>
              <w:t>1</w:t>
            </w:r>
            <w:r>
              <w:rPr>
                <w:rFonts w:hint="eastAsia"/>
                <w:sz w:val="24"/>
                <w:szCs w:val="24"/>
              </w:rPr>
              <w:t>标准，</w:t>
            </w:r>
            <w:r>
              <w:rPr>
                <w:rStyle w:val="fontstyle01"/>
                <w:rFonts w:ascii="Times New Roman" w:eastAsiaTheme="minorEastAsia" w:hAnsi="Times New Roman" w:hint="default"/>
                <w:color w:val="auto"/>
              </w:rPr>
              <w:t>≤20</w:t>
            </w:r>
            <w:r>
              <w:rPr>
                <w:rStyle w:val="fontstyle01"/>
                <w:rFonts w:ascii="Times New Roman" w:eastAsiaTheme="minorEastAsia" w:hAnsi="Times New Roman" w:hint="default"/>
                <w:color w:val="auto"/>
              </w:rPr>
              <w:t>（无量纲）</w:t>
            </w:r>
          </w:p>
        </w:tc>
      </w:tr>
      <w:tr w:rsidR="006073AB" w14:paraId="03504798" w14:textId="77777777">
        <w:trPr>
          <w:trHeight w:val="548"/>
          <w:jc w:val="center"/>
        </w:trPr>
        <w:tc>
          <w:tcPr>
            <w:tcW w:w="1266" w:type="dxa"/>
            <w:vMerge/>
            <w:vAlign w:val="center"/>
          </w:tcPr>
          <w:p w14:paraId="095C31FD" w14:textId="77777777" w:rsidR="006073AB" w:rsidRDefault="006073AB">
            <w:pPr>
              <w:pStyle w:val="afc"/>
              <w:spacing w:before="32" w:after="32"/>
              <w:rPr>
                <w:sz w:val="24"/>
                <w:szCs w:val="24"/>
              </w:rPr>
            </w:pPr>
          </w:p>
        </w:tc>
        <w:tc>
          <w:tcPr>
            <w:tcW w:w="1701" w:type="dxa"/>
            <w:tcBorders>
              <w:bottom w:val="single" w:sz="2" w:space="0" w:color="auto"/>
            </w:tcBorders>
            <w:vAlign w:val="center"/>
          </w:tcPr>
          <w:p w14:paraId="30F661B2" w14:textId="77777777" w:rsidR="006073AB" w:rsidRDefault="00000000">
            <w:pPr>
              <w:pStyle w:val="afc"/>
              <w:spacing w:before="32" w:after="32"/>
              <w:rPr>
                <w:sz w:val="24"/>
                <w:szCs w:val="24"/>
              </w:rPr>
            </w:pPr>
            <w:r>
              <w:rPr>
                <w:rFonts w:hint="eastAsia"/>
                <w:sz w:val="24"/>
                <w:szCs w:val="24"/>
              </w:rPr>
              <w:t>厂区内</w:t>
            </w:r>
          </w:p>
        </w:tc>
        <w:tc>
          <w:tcPr>
            <w:tcW w:w="992" w:type="dxa"/>
            <w:tcBorders>
              <w:bottom w:val="single" w:sz="2" w:space="0" w:color="auto"/>
            </w:tcBorders>
            <w:vAlign w:val="center"/>
          </w:tcPr>
          <w:p w14:paraId="770EB8A3" w14:textId="77777777" w:rsidR="006073AB" w:rsidRDefault="00000000">
            <w:pPr>
              <w:pStyle w:val="afc"/>
              <w:spacing w:before="32" w:after="32"/>
              <w:rPr>
                <w:sz w:val="24"/>
                <w:szCs w:val="24"/>
              </w:rPr>
            </w:pPr>
            <w:r>
              <w:rPr>
                <w:rFonts w:hint="eastAsia"/>
                <w:sz w:val="24"/>
                <w:szCs w:val="24"/>
              </w:rPr>
              <w:t>N</w:t>
            </w:r>
            <w:r>
              <w:rPr>
                <w:sz w:val="24"/>
                <w:szCs w:val="24"/>
              </w:rPr>
              <w:t>MHC</w:t>
            </w:r>
          </w:p>
        </w:tc>
        <w:tc>
          <w:tcPr>
            <w:tcW w:w="1985" w:type="dxa"/>
            <w:tcBorders>
              <w:bottom w:val="single" w:sz="2" w:space="0" w:color="auto"/>
            </w:tcBorders>
            <w:vAlign w:val="center"/>
          </w:tcPr>
          <w:p w14:paraId="0ACE304A" w14:textId="77777777" w:rsidR="006073AB" w:rsidRDefault="00000000">
            <w:pPr>
              <w:pStyle w:val="afc"/>
              <w:spacing w:before="32" w:after="32"/>
              <w:rPr>
                <w:sz w:val="24"/>
                <w:szCs w:val="24"/>
              </w:rPr>
            </w:pPr>
            <w:r>
              <w:rPr>
                <w:rFonts w:hint="eastAsia"/>
                <w:sz w:val="24"/>
                <w:szCs w:val="24"/>
              </w:rPr>
              <w:t>车间通风</w:t>
            </w:r>
          </w:p>
        </w:tc>
        <w:tc>
          <w:tcPr>
            <w:tcW w:w="2861" w:type="dxa"/>
            <w:vAlign w:val="center"/>
          </w:tcPr>
          <w:p w14:paraId="231F5017" w14:textId="77777777" w:rsidR="006073AB" w:rsidRDefault="00000000">
            <w:pPr>
              <w:pStyle w:val="afc"/>
              <w:spacing w:before="32" w:after="32"/>
              <w:rPr>
                <w:sz w:val="24"/>
                <w:szCs w:val="24"/>
              </w:rPr>
            </w:pPr>
            <w:r>
              <w:rPr>
                <w:rStyle w:val="fontstyle01"/>
                <w:rFonts w:ascii="Times New Roman" w:eastAsiaTheme="minorEastAsia" w:hAnsi="Times New Roman" w:hint="default"/>
                <w:color w:val="auto"/>
              </w:rPr>
              <w:t>DB32/4041-2021</w:t>
            </w:r>
            <w:r>
              <w:rPr>
                <w:rStyle w:val="fontstyle21"/>
                <w:rFonts w:ascii="Times New Roman" w:eastAsiaTheme="minorEastAsia" w:hAnsi="Times New Roman" w:hint="default"/>
                <w:color w:val="auto"/>
                <w:sz w:val="24"/>
                <w:szCs w:val="24"/>
              </w:rPr>
              <w:t>表</w:t>
            </w:r>
            <w:r>
              <w:rPr>
                <w:rStyle w:val="fontstyle01"/>
                <w:rFonts w:ascii="Times New Roman" w:eastAsiaTheme="minorEastAsia" w:hAnsi="Times New Roman" w:hint="default"/>
                <w:color w:val="auto"/>
              </w:rPr>
              <w:t>2</w:t>
            </w:r>
            <w:r>
              <w:rPr>
                <w:rStyle w:val="fontstyle21"/>
                <w:rFonts w:ascii="Times New Roman" w:eastAsiaTheme="minorEastAsia" w:hAnsi="Times New Roman" w:hint="default"/>
                <w:color w:val="auto"/>
                <w:sz w:val="24"/>
                <w:szCs w:val="24"/>
              </w:rPr>
              <w:t>标准，浓度</w:t>
            </w:r>
            <w:r>
              <w:rPr>
                <w:rStyle w:val="fontstyle01"/>
                <w:rFonts w:ascii="Times New Roman" w:eastAsiaTheme="minorEastAsia" w:hAnsi="Times New Roman" w:hint="default"/>
                <w:color w:val="auto"/>
              </w:rPr>
              <w:t>≤6mg/m</w:t>
            </w:r>
            <w:r>
              <w:rPr>
                <w:sz w:val="24"/>
                <w:szCs w:val="24"/>
              </w:rPr>
              <w:t>3</w:t>
            </w:r>
          </w:p>
        </w:tc>
      </w:tr>
      <w:tr w:rsidR="006073AB" w14:paraId="6269F66A" w14:textId="77777777">
        <w:trPr>
          <w:trHeight w:val="425"/>
          <w:jc w:val="center"/>
        </w:trPr>
        <w:tc>
          <w:tcPr>
            <w:tcW w:w="1266" w:type="dxa"/>
            <w:vAlign w:val="center"/>
          </w:tcPr>
          <w:p w14:paraId="39D73F67" w14:textId="77777777" w:rsidR="006073AB" w:rsidRDefault="00000000">
            <w:pPr>
              <w:pStyle w:val="afc"/>
              <w:spacing w:before="32" w:after="32"/>
              <w:rPr>
                <w:sz w:val="24"/>
                <w:szCs w:val="24"/>
              </w:rPr>
            </w:pPr>
            <w:r>
              <w:rPr>
                <w:sz w:val="24"/>
                <w:szCs w:val="24"/>
              </w:rPr>
              <w:t>地表水环境</w:t>
            </w:r>
          </w:p>
        </w:tc>
        <w:tc>
          <w:tcPr>
            <w:tcW w:w="1701" w:type="dxa"/>
            <w:vAlign w:val="center"/>
          </w:tcPr>
          <w:p w14:paraId="11A81A34" w14:textId="77777777" w:rsidR="006073AB" w:rsidRDefault="00000000">
            <w:pPr>
              <w:pStyle w:val="afc"/>
              <w:spacing w:before="32" w:after="32"/>
              <w:rPr>
                <w:sz w:val="24"/>
                <w:szCs w:val="24"/>
              </w:rPr>
            </w:pPr>
            <w:r>
              <w:rPr>
                <w:sz w:val="24"/>
                <w:szCs w:val="24"/>
              </w:rPr>
              <w:t>DW001</w:t>
            </w:r>
          </w:p>
        </w:tc>
        <w:tc>
          <w:tcPr>
            <w:tcW w:w="992" w:type="dxa"/>
            <w:vAlign w:val="center"/>
          </w:tcPr>
          <w:p w14:paraId="790207D1" w14:textId="77777777" w:rsidR="006073AB" w:rsidRDefault="00000000">
            <w:pPr>
              <w:pStyle w:val="afc"/>
              <w:spacing w:before="32" w:after="32"/>
              <w:rPr>
                <w:sz w:val="24"/>
                <w:szCs w:val="24"/>
              </w:rPr>
            </w:pPr>
            <w:r>
              <w:rPr>
                <w:sz w:val="24"/>
                <w:szCs w:val="24"/>
              </w:rPr>
              <w:t>COD</w:t>
            </w:r>
          </w:p>
          <w:p w14:paraId="5DF2CF57" w14:textId="77777777" w:rsidR="006073AB" w:rsidRDefault="00000000">
            <w:pPr>
              <w:pStyle w:val="afc"/>
              <w:spacing w:before="32" w:after="32"/>
              <w:rPr>
                <w:sz w:val="24"/>
                <w:szCs w:val="24"/>
              </w:rPr>
            </w:pPr>
            <w:r>
              <w:rPr>
                <w:sz w:val="24"/>
                <w:szCs w:val="24"/>
              </w:rPr>
              <w:t>SS</w:t>
            </w:r>
          </w:p>
          <w:p w14:paraId="47092488" w14:textId="77777777" w:rsidR="006073AB" w:rsidRDefault="00000000">
            <w:pPr>
              <w:pStyle w:val="afc"/>
              <w:spacing w:before="32" w:after="32"/>
              <w:rPr>
                <w:sz w:val="24"/>
                <w:szCs w:val="24"/>
              </w:rPr>
            </w:pPr>
            <w:r>
              <w:rPr>
                <w:sz w:val="24"/>
                <w:szCs w:val="24"/>
              </w:rPr>
              <w:t>氨氮</w:t>
            </w:r>
          </w:p>
          <w:p w14:paraId="44CB4CC6" w14:textId="77777777" w:rsidR="006073AB" w:rsidRDefault="00000000">
            <w:pPr>
              <w:pStyle w:val="afc"/>
              <w:spacing w:before="32" w:after="32"/>
              <w:rPr>
                <w:sz w:val="24"/>
                <w:szCs w:val="24"/>
              </w:rPr>
            </w:pPr>
            <w:r>
              <w:rPr>
                <w:sz w:val="24"/>
                <w:szCs w:val="24"/>
              </w:rPr>
              <w:t>TN</w:t>
            </w:r>
          </w:p>
          <w:p w14:paraId="464D19D4" w14:textId="77777777" w:rsidR="006073AB" w:rsidRDefault="00000000">
            <w:pPr>
              <w:pStyle w:val="afc"/>
              <w:spacing w:before="32" w:after="32"/>
              <w:rPr>
                <w:sz w:val="24"/>
                <w:szCs w:val="24"/>
              </w:rPr>
            </w:pPr>
            <w:r>
              <w:rPr>
                <w:sz w:val="24"/>
                <w:szCs w:val="24"/>
              </w:rPr>
              <w:t>TP</w:t>
            </w:r>
          </w:p>
        </w:tc>
        <w:tc>
          <w:tcPr>
            <w:tcW w:w="1985" w:type="dxa"/>
            <w:vAlign w:val="center"/>
          </w:tcPr>
          <w:p w14:paraId="16E4A1F3" w14:textId="77777777" w:rsidR="006073AB" w:rsidRDefault="00000000">
            <w:pPr>
              <w:pStyle w:val="afc"/>
              <w:spacing w:before="32" w:after="32"/>
              <w:rPr>
                <w:sz w:val="24"/>
                <w:szCs w:val="24"/>
              </w:rPr>
            </w:pPr>
            <w:r>
              <w:rPr>
                <w:sz w:val="24"/>
                <w:szCs w:val="24"/>
              </w:rPr>
              <w:t>接入江阴市月城综合污水处理有限公司集中处理</w:t>
            </w:r>
          </w:p>
        </w:tc>
        <w:tc>
          <w:tcPr>
            <w:tcW w:w="2861" w:type="dxa"/>
            <w:vAlign w:val="center"/>
          </w:tcPr>
          <w:p w14:paraId="5C25A923" w14:textId="77777777" w:rsidR="006073AB" w:rsidRDefault="00000000">
            <w:pPr>
              <w:pStyle w:val="afc"/>
              <w:spacing w:before="32" w:after="32"/>
              <w:rPr>
                <w:sz w:val="24"/>
                <w:szCs w:val="24"/>
              </w:rPr>
            </w:pPr>
            <w:r>
              <w:rPr>
                <w:sz w:val="24"/>
                <w:szCs w:val="24"/>
              </w:rPr>
              <w:t>接管标准执行</w:t>
            </w:r>
            <w:r>
              <w:rPr>
                <w:sz w:val="24"/>
                <w:szCs w:val="24"/>
              </w:rPr>
              <w:t>GB/T31962-2015</w:t>
            </w:r>
            <w:r>
              <w:rPr>
                <w:sz w:val="24"/>
                <w:szCs w:val="24"/>
              </w:rPr>
              <w:t>表</w:t>
            </w:r>
            <w:r>
              <w:rPr>
                <w:sz w:val="24"/>
                <w:szCs w:val="24"/>
              </w:rPr>
              <w:t>1</w:t>
            </w:r>
            <w:r>
              <w:rPr>
                <w:sz w:val="24"/>
                <w:szCs w:val="24"/>
              </w:rPr>
              <w:t>中</w:t>
            </w:r>
            <w:r>
              <w:rPr>
                <w:sz w:val="24"/>
                <w:szCs w:val="24"/>
              </w:rPr>
              <w:t>B</w:t>
            </w:r>
            <w:r>
              <w:rPr>
                <w:sz w:val="24"/>
                <w:szCs w:val="24"/>
              </w:rPr>
              <w:t>等级标准和</w:t>
            </w:r>
            <w:r>
              <w:rPr>
                <w:sz w:val="24"/>
                <w:szCs w:val="24"/>
              </w:rPr>
              <w:t>GB8978-1996</w:t>
            </w:r>
            <w:r>
              <w:rPr>
                <w:sz w:val="24"/>
                <w:szCs w:val="24"/>
              </w:rPr>
              <w:t>表</w:t>
            </w:r>
            <w:r>
              <w:rPr>
                <w:sz w:val="24"/>
                <w:szCs w:val="24"/>
              </w:rPr>
              <w:t>4</w:t>
            </w:r>
            <w:r>
              <w:rPr>
                <w:sz w:val="24"/>
                <w:szCs w:val="24"/>
              </w:rPr>
              <w:t>中的三级标准</w:t>
            </w:r>
          </w:p>
          <w:p w14:paraId="2BD696F5" w14:textId="77777777" w:rsidR="006073AB" w:rsidRDefault="00000000">
            <w:pPr>
              <w:pStyle w:val="afc"/>
              <w:spacing w:before="32" w:after="32"/>
              <w:rPr>
                <w:sz w:val="24"/>
                <w:szCs w:val="24"/>
              </w:rPr>
            </w:pPr>
            <w:r>
              <w:rPr>
                <w:sz w:val="24"/>
                <w:szCs w:val="24"/>
              </w:rPr>
              <w:t>COD</w:t>
            </w:r>
            <w:r>
              <w:rPr>
                <w:sz w:val="24"/>
                <w:szCs w:val="24"/>
              </w:rPr>
              <w:t>：</w:t>
            </w:r>
            <w:r>
              <w:rPr>
                <w:sz w:val="24"/>
                <w:szCs w:val="24"/>
              </w:rPr>
              <w:t>500 mg/L</w:t>
            </w:r>
            <w:r>
              <w:rPr>
                <w:sz w:val="24"/>
                <w:szCs w:val="24"/>
              </w:rPr>
              <w:t>；</w:t>
            </w:r>
            <w:r>
              <w:rPr>
                <w:sz w:val="24"/>
                <w:szCs w:val="24"/>
              </w:rPr>
              <w:t>S:400mg/L</w:t>
            </w:r>
            <w:r>
              <w:rPr>
                <w:sz w:val="24"/>
                <w:szCs w:val="24"/>
              </w:rPr>
              <w:t>；氨氮：</w:t>
            </w:r>
            <w:r>
              <w:rPr>
                <w:sz w:val="24"/>
                <w:szCs w:val="24"/>
              </w:rPr>
              <w:t>45mg/L</w:t>
            </w:r>
            <w:r>
              <w:rPr>
                <w:sz w:val="24"/>
                <w:szCs w:val="24"/>
              </w:rPr>
              <w:t>；总磷：</w:t>
            </w:r>
            <w:r>
              <w:rPr>
                <w:sz w:val="24"/>
                <w:szCs w:val="24"/>
              </w:rPr>
              <w:t>8mg/L</w:t>
            </w:r>
            <w:r>
              <w:rPr>
                <w:sz w:val="24"/>
                <w:szCs w:val="24"/>
              </w:rPr>
              <w:t>；</w:t>
            </w:r>
            <w:r>
              <w:rPr>
                <w:sz w:val="24"/>
                <w:szCs w:val="24"/>
              </w:rPr>
              <w:lastRenderedPageBreak/>
              <w:t>总氮：</w:t>
            </w:r>
            <w:r>
              <w:rPr>
                <w:sz w:val="24"/>
                <w:szCs w:val="24"/>
              </w:rPr>
              <w:t>70mg/L</w:t>
            </w:r>
          </w:p>
        </w:tc>
      </w:tr>
      <w:tr w:rsidR="006073AB" w14:paraId="19091F7A" w14:textId="77777777">
        <w:trPr>
          <w:trHeight w:val="425"/>
          <w:jc w:val="center"/>
        </w:trPr>
        <w:tc>
          <w:tcPr>
            <w:tcW w:w="1266" w:type="dxa"/>
            <w:vAlign w:val="center"/>
          </w:tcPr>
          <w:p w14:paraId="161F304E" w14:textId="77777777" w:rsidR="006073AB" w:rsidRDefault="00000000">
            <w:pPr>
              <w:pStyle w:val="afc"/>
              <w:spacing w:before="32" w:after="32"/>
              <w:rPr>
                <w:sz w:val="24"/>
                <w:szCs w:val="24"/>
              </w:rPr>
            </w:pPr>
            <w:r>
              <w:rPr>
                <w:sz w:val="24"/>
                <w:szCs w:val="24"/>
              </w:rPr>
              <w:t>声环境</w:t>
            </w:r>
          </w:p>
        </w:tc>
        <w:tc>
          <w:tcPr>
            <w:tcW w:w="2693" w:type="dxa"/>
            <w:gridSpan w:val="2"/>
            <w:vAlign w:val="center"/>
          </w:tcPr>
          <w:p w14:paraId="458CD41D" w14:textId="77777777" w:rsidR="006073AB" w:rsidRDefault="00000000">
            <w:pPr>
              <w:pStyle w:val="afc"/>
              <w:spacing w:before="32" w:after="32"/>
              <w:rPr>
                <w:sz w:val="24"/>
                <w:szCs w:val="24"/>
              </w:rPr>
            </w:pPr>
            <w:r>
              <w:rPr>
                <w:rFonts w:hint="eastAsia"/>
                <w:sz w:val="24"/>
                <w:szCs w:val="24"/>
              </w:rPr>
              <w:t>本项目噪声源主要为在线残液回收装置</w:t>
            </w:r>
            <w:r>
              <w:rPr>
                <w:sz w:val="24"/>
                <w:szCs w:val="24"/>
              </w:rPr>
              <w:t>、</w:t>
            </w:r>
            <w:r>
              <w:rPr>
                <w:rFonts w:hint="eastAsia"/>
                <w:sz w:val="24"/>
                <w:szCs w:val="24"/>
              </w:rPr>
              <w:t>链式钢瓶焚烧炉、除锈机、判废钢瓶压扁机</w:t>
            </w:r>
            <w:r>
              <w:rPr>
                <w:sz w:val="24"/>
                <w:szCs w:val="24"/>
              </w:rPr>
              <w:t>等</w:t>
            </w:r>
            <w:r>
              <w:rPr>
                <w:rFonts w:hint="eastAsia"/>
                <w:sz w:val="24"/>
                <w:szCs w:val="24"/>
              </w:rPr>
              <w:t>生产及辅助设备，单台噪声源强≤</w:t>
            </w:r>
            <w:r>
              <w:rPr>
                <w:rFonts w:hint="eastAsia"/>
                <w:sz w:val="24"/>
                <w:szCs w:val="24"/>
              </w:rPr>
              <w:t>95dB(A)</w:t>
            </w:r>
            <w:r>
              <w:rPr>
                <w:rFonts w:hint="eastAsia"/>
                <w:sz w:val="24"/>
                <w:szCs w:val="24"/>
              </w:rPr>
              <w:t>。</w:t>
            </w:r>
          </w:p>
        </w:tc>
        <w:tc>
          <w:tcPr>
            <w:tcW w:w="1985" w:type="dxa"/>
            <w:vAlign w:val="center"/>
          </w:tcPr>
          <w:p w14:paraId="46B223B8" w14:textId="77777777" w:rsidR="006073AB" w:rsidRDefault="00000000">
            <w:pPr>
              <w:pStyle w:val="afc"/>
              <w:spacing w:before="32" w:after="32"/>
              <w:rPr>
                <w:sz w:val="24"/>
                <w:szCs w:val="24"/>
              </w:rPr>
            </w:pPr>
            <w:r>
              <w:rPr>
                <w:sz w:val="24"/>
                <w:szCs w:val="24"/>
              </w:rPr>
              <w:t>选用低噪声设备，设备设置于室内，车间厂房隔声，距离衰减</w:t>
            </w:r>
            <w:r>
              <w:rPr>
                <w:rFonts w:hint="eastAsia"/>
                <w:sz w:val="24"/>
                <w:szCs w:val="24"/>
              </w:rPr>
              <w:t>；</w:t>
            </w:r>
          </w:p>
        </w:tc>
        <w:tc>
          <w:tcPr>
            <w:tcW w:w="2861" w:type="dxa"/>
            <w:vAlign w:val="center"/>
          </w:tcPr>
          <w:p w14:paraId="3B1112C0" w14:textId="77777777" w:rsidR="006073AB" w:rsidRDefault="00000000">
            <w:pPr>
              <w:pStyle w:val="afc"/>
              <w:spacing w:before="32" w:after="32"/>
              <w:rPr>
                <w:sz w:val="24"/>
                <w:szCs w:val="24"/>
              </w:rPr>
            </w:pPr>
            <w:r>
              <w:rPr>
                <w:sz w:val="24"/>
                <w:szCs w:val="24"/>
              </w:rPr>
              <w:t>达</w:t>
            </w:r>
            <w:r>
              <w:rPr>
                <w:sz w:val="24"/>
                <w:szCs w:val="24"/>
              </w:rPr>
              <w:t>GB12348-2008</w:t>
            </w:r>
            <w:r>
              <w:rPr>
                <w:sz w:val="24"/>
                <w:szCs w:val="24"/>
              </w:rPr>
              <w:t>表</w:t>
            </w:r>
            <w:r>
              <w:rPr>
                <w:sz w:val="24"/>
                <w:szCs w:val="24"/>
              </w:rPr>
              <w:t>1</w:t>
            </w:r>
            <w:r>
              <w:rPr>
                <w:sz w:val="24"/>
                <w:szCs w:val="24"/>
              </w:rPr>
              <w:t>中</w:t>
            </w:r>
            <w:r>
              <w:rPr>
                <w:sz w:val="24"/>
                <w:szCs w:val="24"/>
              </w:rPr>
              <w:t>3</w:t>
            </w:r>
            <w:r>
              <w:rPr>
                <w:sz w:val="24"/>
                <w:szCs w:val="24"/>
              </w:rPr>
              <w:t>类标准</w:t>
            </w:r>
            <w:r>
              <w:rPr>
                <w:rFonts w:hint="eastAsia"/>
                <w:sz w:val="24"/>
                <w:szCs w:val="24"/>
              </w:rPr>
              <w:t>，</w:t>
            </w:r>
            <w:r>
              <w:rPr>
                <w:sz w:val="24"/>
                <w:szCs w:val="24"/>
              </w:rPr>
              <w:t>昼间：</w:t>
            </w:r>
            <w:r>
              <w:rPr>
                <w:sz w:val="24"/>
                <w:szCs w:val="24"/>
              </w:rPr>
              <w:t>65dB(A)</w:t>
            </w:r>
          </w:p>
        </w:tc>
      </w:tr>
      <w:tr w:rsidR="006073AB" w14:paraId="17047325" w14:textId="77777777">
        <w:trPr>
          <w:trHeight w:val="425"/>
          <w:jc w:val="center"/>
        </w:trPr>
        <w:tc>
          <w:tcPr>
            <w:tcW w:w="1266" w:type="dxa"/>
            <w:vAlign w:val="center"/>
          </w:tcPr>
          <w:p w14:paraId="0E0948FD" w14:textId="77777777" w:rsidR="006073AB" w:rsidRDefault="00000000">
            <w:pPr>
              <w:pStyle w:val="afc"/>
              <w:spacing w:before="32" w:after="32"/>
              <w:rPr>
                <w:sz w:val="24"/>
                <w:szCs w:val="24"/>
              </w:rPr>
            </w:pPr>
            <w:r>
              <w:rPr>
                <w:sz w:val="24"/>
                <w:szCs w:val="24"/>
              </w:rPr>
              <w:t>电磁辐射</w:t>
            </w:r>
          </w:p>
        </w:tc>
        <w:tc>
          <w:tcPr>
            <w:tcW w:w="1701" w:type="dxa"/>
            <w:vAlign w:val="center"/>
          </w:tcPr>
          <w:p w14:paraId="1541D832" w14:textId="77777777" w:rsidR="006073AB" w:rsidRDefault="00000000">
            <w:pPr>
              <w:pStyle w:val="afc"/>
              <w:spacing w:before="32" w:after="32"/>
              <w:rPr>
                <w:sz w:val="24"/>
                <w:szCs w:val="24"/>
              </w:rPr>
            </w:pPr>
            <w:r>
              <w:rPr>
                <w:sz w:val="24"/>
                <w:szCs w:val="24"/>
              </w:rPr>
              <w:t>/</w:t>
            </w:r>
          </w:p>
        </w:tc>
        <w:tc>
          <w:tcPr>
            <w:tcW w:w="992" w:type="dxa"/>
            <w:vAlign w:val="center"/>
          </w:tcPr>
          <w:p w14:paraId="1A0FB82E" w14:textId="77777777" w:rsidR="006073AB" w:rsidRDefault="00000000">
            <w:pPr>
              <w:pStyle w:val="afc"/>
              <w:spacing w:before="32" w:after="32"/>
              <w:rPr>
                <w:sz w:val="24"/>
                <w:szCs w:val="24"/>
              </w:rPr>
            </w:pPr>
            <w:r>
              <w:rPr>
                <w:sz w:val="24"/>
                <w:szCs w:val="24"/>
              </w:rPr>
              <w:t>/</w:t>
            </w:r>
          </w:p>
        </w:tc>
        <w:tc>
          <w:tcPr>
            <w:tcW w:w="1985" w:type="dxa"/>
            <w:vAlign w:val="center"/>
          </w:tcPr>
          <w:p w14:paraId="68197129" w14:textId="77777777" w:rsidR="006073AB" w:rsidRDefault="00000000">
            <w:pPr>
              <w:pStyle w:val="afc"/>
              <w:spacing w:before="32" w:after="32"/>
              <w:rPr>
                <w:sz w:val="24"/>
                <w:szCs w:val="24"/>
              </w:rPr>
            </w:pPr>
            <w:r>
              <w:rPr>
                <w:sz w:val="24"/>
                <w:szCs w:val="24"/>
              </w:rPr>
              <w:t>/</w:t>
            </w:r>
          </w:p>
        </w:tc>
        <w:tc>
          <w:tcPr>
            <w:tcW w:w="2861" w:type="dxa"/>
            <w:vAlign w:val="center"/>
          </w:tcPr>
          <w:p w14:paraId="3317116E" w14:textId="77777777" w:rsidR="006073AB" w:rsidRDefault="00000000">
            <w:pPr>
              <w:pStyle w:val="afc"/>
              <w:spacing w:before="32" w:after="32"/>
              <w:rPr>
                <w:sz w:val="24"/>
                <w:szCs w:val="24"/>
              </w:rPr>
            </w:pPr>
            <w:r>
              <w:rPr>
                <w:sz w:val="24"/>
                <w:szCs w:val="24"/>
              </w:rPr>
              <w:t>/</w:t>
            </w:r>
          </w:p>
        </w:tc>
      </w:tr>
      <w:tr w:rsidR="006073AB" w14:paraId="155FFE4C" w14:textId="77777777">
        <w:trPr>
          <w:trHeight w:val="139"/>
          <w:jc w:val="center"/>
        </w:trPr>
        <w:tc>
          <w:tcPr>
            <w:tcW w:w="1266" w:type="dxa"/>
            <w:vMerge w:val="restart"/>
            <w:vAlign w:val="center"/>
          </w:tcPr>
          <w:p w14:paraId="20C1FF2D" w14:textId="77777777" w:rsidR="006073AB" w:rsidRDefault="00000000">
            <w:pPr>
              <w:pStyle w:val="afc"/>
              <w:spacing w:before="32" w:after="32"/>
              <w:rPr>
                <w:sz w:val="24"/>
                <w:szCs w:val="24"/>
              </w:rPr>
            </w:pPr>
            <w:r>
              <w:rPr>
                <w:rFonts w:hint="eastAsia"/>
                <w:sz w:val="24"/>
                <w:szCs w:val="24"/>
              </w:rPr>
              <w:t>固体废物</w:t>
            </w:r>
          </w:p>
        </w:tc>
        <w:tc>
          <w:tcPr>
            <w:tcW w:w="1701" w:type="dxa"/>
            <w:vAlign w:val="center"/>
          </w:tcPr>
          <w:p w14:paraId="4D6725AF" w14:textId="77777777" w:rsidR="006073AB" w:rsidRDefault="00000000">
            <w:pPr>
              <w:pStyle w:val="afc"/>
              <w:spacing w:before="32" w:after="32"/>
              <w:rPr>
                <w:sz w:val="24"/>
                <w:szCs w:val="24"/>
              </w:rPr>
            </w:pPr>
            <w:r>
              <w:rPr>
                <w:rFonts w:hint="eastAsia"/>
                <w:sz w:val="24"/>
                <w:szCs w:val="24"/>
              </w:rPr>
              <w:t>焚烧</w:t>
            </w:r>
          </w:p>
        </w:tc>
        <w:tc>
          <w:tcPr>
            <w:tcW w:w="992" w:type="dxa"/>
            <w:vAlign w:val="center"/>
          </w:tcPr>
          <w:p w14:paraId="091D773B" w14:textId="77777777" w:rsidR="006073AB" w:rsidRDefault="00000000">
            <w:pPr>
              <w:pStyle w:val="afc"/>
              <w:spacing w:before="32" w:after="32"/>
              <w:rPr>
                <w:sz w:val="24"/>
                <w:szCs w:val="24"/>
              </w:rPr>
            </w:pPr>
            <w:r>
              <w:rPr>
                <w:rFonts w:hint="eastAsia"/>
                <w:sz w:val="24"/>
                <w:szCs w:val="24"/>
              </w:rPr>
              <w:t>废渣</w:t>
            </w:r>
          </w:p>
        </w:tc>
        <w:tc>
          <w:tcPr>
            <w:tcW w:w="1985" w:type="dxa"/>
            <w:vMerge w:val="restart"/>
            <w:vAlign w:val="center"/>
          </w:tcPr>
          <w:p w14:paraId="4A73BEF1" w14:textId="77777777" w:rsidR="006073AB" w:rsidRDefault="00000000">
            <w:pPr>
              <w:pStyle w:val="afc"/>
              <w:spacing w:before="32" w:after="32"/>
              <w:rPr>
                <w:sz w:val="24"/>
                <w:szCs w:val="24"/>
              </w:rPr>
            </w:pPr>
            <w:r>
              <w:rPr>
                <w:sz w:val="24"/>
                <w:szCs w:val="24"/>
              </w:rPr>
              <w:t>外售综合利用</w:t>
            </w:r>
          </w:p>
        </w:tc>
        <w:tc>
          <w:tcPr>
            <w:tcW w:w="2861" w:type="dxa"/>
            <w:vMerge w:val="restart"/>
            <w:vAlign w:val="center"/>
          </w:tcPr>
          <w:p w14:paraId="5570F958" w14:textId="77777777" w:rsidR="006073AB" w:rsidRDefault="00000000">
            <w:pPr>
              <w:pStyle w:val="afc"/>
              <w:spacing w:before="32" w:after="32"/>
              <w:rPr>
                <w:sz w:val="24"/>
                <w:szCs w:val="24"/>
              </w:rPr>
            </w:pPr>
            <w:r>
              <w:rPr>
                <w:rFonts w:hint="eastAsia"/>
                <w:sz w:val="24"/>
                <w:szCs w:val="24"/>
              </w:rPr>
              <w:t>综合利用或</w:t>
            </w:r>
          </w:p>
          <w:p w14:paraId="6A1A7DFB" w14:textId="77777777" w:rsidR="006073AB" w:rsidRDefault="00000000">
            <w:pPr>
              <w:pStyle w:val="afc"/>
              <w:spacing w:before="32" w:after="32"/>
              <w:rPr>
                <w:sz w:val="24"/>
                <w:szCs w:val="24"/>
              </w:rPr>
            </w:pPr>
            <w:r>
              <w:rPr>
                <w:rFonts w:hint="eastAsia"/>
                <w:sz w:val="24"/>
                <w:szCs w:val="24"/>
              </w:rPr>
              <w:t>妥善处置，不外排</w:t>
            </w:r>
          </w:p>
        </w:tc>
      </w:tr>
      <w:tr w:rsidR="006073AB" w14:paraId="1012073C" w14:textId="77777777">
        <w:trPr>
          <w:trHeight w:val="81"/>
          <w:jc w:val="center"/>
        </w:trPr>
        <w:tc>
          <w:tcPr>
            <w:tcW w:w="1266" w:type="dxa"/>
            <w:vMerge/>
            <w:vAlign w:val="center"/>
          </w:tcPr>
          <w:p w14:paraId="1EAB639B" w14:textId="77777777" w:rsidR="006073AB" w:rsidRDefault="006073AB">
            <w:pPr>
              <w:pStyle w:val="afc"/>
              <w:spacing w:before="32" w:after="32"/>
              <w:rPr>
                <w:sz w:val="24"/>
                <w:szCs w:val="24"/>
              </w:rPr>
            </w:pPr>
          </w:p>
        </w:tc>
        <w:tc>
          <w:tcPr>
            <w:tcW w:w="1701" w:type="dxa"/>
            <w:vAlign w:val="center"/>
          </w:tcPr>
          <w:p w14:paraId="3018FB6A" w14:textId="77777777" w:rsidR="006073AB" w:rsidRDefault="00000000">
            <w:pPr>
              <w:pStyle w:val="afc"/>
              <w:spacing w:before="32" w:after="32"/>
              <w:rPr>
                <w:sz w:val="24"/>
                <w:szCs w:val="24"/>
              </w:rPr>
            </w:pPr>
            <w:r>
              <w:rPr>
                <w:rFonts w:hint="eastAsia"/>
                <w:sz w:val="24"/>
                <w:szCs w:val="24"/>
              </w:rPr>
              <w:t>外观初检与评定、外观复检与评定、水压试验、气密性试验</w:t>
            </w:r>
          </w:p>
        </w:tc>
        <w:tc>
          <w:tcPr>
            <w:tcW w:w="992" w:type="dxa"/>
            <w:vAlign w:val="center"/>
          </w:tcPr>
          <w:p w14:paraId="4971DDA2" w14:textId="77777777" w:rsidR="006073AB" w:rsidRDefault="00000000">
            <w:pPr>
              <w:pStyle w:val="afc"/>
              <w:spacing w:before="32" w:after="32"/>
              <w:rPr>
                <w:sz w:val="24"/>
                <w:szCs w:val="24"/>
              </w:rPr>
            </w:pPr>
            <w:r>
              <w:rPr>
                <w:rFonts w:hint="eastAsia"/>
                <w:sz w:val="24"/>
                <w:szCs w:val="24"/>
              </w:rPr>
              <w:t>废钢瓶</w:t>
            </w:r>
          </w:p>
        </w:tc>
        <w:tc>
          <w:tcPr>
            <w:tcW w:w="1985" w:type="dxa"/>
            <w:vMerge/>
            <w:vAlign w:val="center"/>
          </w:tcPr>
          <w:p w14:paraId="30507EAC" w14:textId="77777777" w:rsidR="006073AB" w:rsidRDefault="006073AB">
            <w:pPr>
              <w:pStyle w:val="afc"/>
              <w:spacing w:before="32" w:after="32"/>
              <w:rPr>
                <w:sz w:val="24"/>
                <w:szCs w:val="24"/>
              </w:rPr>
            </w:pPr>
          </w:p>
        </w:tc>
        <w:tc>
          <w:tcPr>
            <w:tcW w:w="2861" w:type="dxa"/>
            <w:vMerge/>
            <w:vAlign w:val="center"/>
          </w:tcPr>
          <w:p w14:paraId="1B1858C4" w14:textId="77777777" w:rsidR="006073AB" w:rsidRDefault="006073AB">
            <w:pPr>
              <w:pStyle w:val="afc"/>
              <w:spacing w:before="32" w:after="32"/>
              <w:rPr>
                <w:sz w:val="24"/>
                <w:szCs w:val="24"/>
              </w:rPr>
            </w:pPr>
          </w:p>
        </w:tc>
      </w:tr>
      <w:tr w:rsidR="006073AB" w14:paraId="7CEEEC21" w14:textId="77777777">
        <w:trPr>
          <w:trHeight w:val="81"/>
          <w:jc w:val="center"/>
        </w:trPr>
        <w:tc>
          <w:tcPr>
            <w:tcW w:w="1266" w:type="dxa"/>
            <w:vMerge/>
            <w:vAlign w:val="center"/>
          </w:tcPr>
          <w:p w14:paraId="1EAC4CD6" w14:textId="77777777" w:rsidR="006073AB" w:rsidRDefault="006073AB">
            <w:pPr>
              <w:pStyle w:val="afc"/>
              <w:spacing w:before="32" w:after="32"/>
              <w:rPr>
                <w:sz w:val="24"/>
                <w:szCs w:val="24"/>
              </w:rPr>
            </w:pPr>
          </w:p>
        </w:tc>
        <w:tc>
          <w:tcPr>
            <w:tcW w:w="1701" w:type="dxa"/>
            <w:vAlign w:val="center"/>
          </w:tcPr>
          <w:p w14:paraId="530C5E85" w14:textId="77777777" w:rsidR="006073AB" w:rsidRDefault="00000000">
            <w:pPr>
              <w:pStyle w:val="afc"/>
              <w:spacing w:before="32" w:after="32"/>
              <w:rPr>
                <w:sz w:val="24"/>
                <w:szCs w:val="24"/>
              </w:rPr>
            </w:pPr>
            <w:r>
              <w:rPr>
                <w:rFonts w:hint="eastAsia"/>
                <w:sz w:val="24"/>
                <w:szCs w:val="24"/>
              </w:rPr>
              <w:t>卸瓶阀</w:t>
            </w:r>
          </w:p>
        </w:tc>
        <w:tc>
          <w:tcPr>
            <w:tcW w:w="992" w:type="dxa"/>
            <w:vAlign w:val="center"/>
          </w:tcPr>
          <w:p w14:paraId="1C92F7AC" w14:textId="77777777" w:rsidR="006073AB" w:rsidRDefault="00000000">
            <w:pPr>
              <w:pStyle w:val="afc"/>
              <w:spacing w:before="32" w:after="32"/>
              <w:rPr>
                <w:sz w:val="24"/>
                <w:szCs w:val="24"/>
              </w:rPr>
            </w:pPr>
            <w:r>
              <w:rPr>
                <w:rFonts w:hint="eastAsia"/>
                <w:sz w:val="24"/>
                <w:szCs w:val="24"/>
              </w:rPr>
              <w:t>废瓶阀</w:t>
            </w:r>
          </w:p>
        </w:tc>
        <w:tc>
          <w:tcPr>
            <w:tcW w:w="1985" w:type="dxa"/>
            <w:vMerge/>
            <w:vAlign w:val="center"/>
          </w:tcPr>
          <w:p w14:paraId="4D3455C7" w14:textId="77777777" w:rsidR="006073AB" w:rsidRDefault="006073AB">
            <w:pPr>
              <w:pStyle w:val="afc"/>
              <w:spacing w:before="32" w:after="32"/>
              <w:rPr>
                <w:sz w:val="24"/>
                <w:szCs w:val="24"/>
              </w:rPr>
            </w:pPr>
          </w:p>
        </w:tc>
        <w:tc>
          <w:tcPr>
            <w:tcW w:w="2861" w:type="dxa"/>
            <w:vMerge/>
            <w:vAlign w:val="center"/>
          </w:tcPr>
          <w:p w14:paraId="6BCB9A64" w14:textId="77777777" w:rsidR="006073AB" w:rsidRDefault="006073AB">
            <w:pPr>
              <w:pStyle w:val="afc"/>
              <w:spacing w:before="32" w:after="32"/>
              <w:rPr>
                <w:sz w:val="24"/>
                <w:szCs w:val="24"/>
              </w:rPr>
            </w:pPr>
          </w:p>
        </w:tc>
      </w:tr>
      <w:tr w:rsidR="006073AB" w14:paraId="3D5FF8CE" w14:textId="77777777">
        <w:trPr>
          <w:trHeight w:val="81"/>
          <w:jc w:val="center"/>
        </w:trPr>
        <w:tc>
          <w:tcPr>
            <w:tcW w:w="1266" w:type="dxa"/>
            <w:vMerge/>
            <w:vAlign w:val="center"/>
          </w:tcPr>
          <w:p w14:paraId="74E5AD4A" w14:textId="77777777" w:rsidR="006073AB" w:rsidRDefault="006073AB">
            <w:pPr>
              <w:pStyle w:val="afc"/>
              <w:spacing w:before="32" w:after="32"/>
              <w:rPr>
                <w:sz w:val="24"/>
                <w:szCs w:val="24"/>
              </w:rPr>
            </w:pPr>
          </w:p>
        </w:tc>
        <w:tc>
          <w:tcPr>
            <w:tcW w:w="1701" w:type="dxa"/>
            <w:vAlign w:val="center"/>
          </w:tcPr>
          <w:p w14:paraId="2A35E11A" w14:textId="77777777" w:rsidR="006073AB" w:rsidRDefault="00000000">
            <w:pPr>
              <w:pStyle w:val="afc"/>
              <w:spacing w:before="32" w:after="32"/>
              <w:rPr>
                <w:sz w:val="24"/>
                <w:szCs w:val="24"/>
              </w:rPr>
            </w:pPr>
            <w:r>
              <w:rPr>
                <w:rFonts w:hint="eastAsia"/>
                <w:sz w:val="24"/>
                <w:szCs w:val="24"/>
              </w:rPr>
              <w:t>外表面除锈清理</w:t>
            </w:r>
          </w:p>
        </w:tc>
        <w:tc>
          <w:tcPr>
            <w:tcW w:w="992" w:type="dxa"/>
            <w:vAlign w:val="center"/>
          </w:tcPr>
          <w:p w14:paraId="7009679A" w14:textId="77777777" w:rsidR="006073AB" w:rsidRDefault="00000000">
            <w:pPr>
              <w:pStyle w:val="afc"/>
              <w:spacing w:before="32" w:after="32"/>
              <w:rPr>
                <w:sz w:val="24"/>
                <w:szCs w:val="24"/>
              </w:rPr>
            </w:pPr>
            <w:r>
              <w:rPr>
                <w:rFonts w:hint="eastAsia"/>
                <w:sz w:val="24"/>
                <w:szCs w:val="24"/>
              </w:rPr>
              <w:t>废钢丸</w:t>
            </w:r>
          </w:p>
        </w:tc>
        <w:tc>
          <w:tcPr>
            <w:tcW w:w="1985" w:type="dxa"/>
            <w:vMerge/>
            <w:vAlign w:val="center"/>
          </w:tcPr>
          <w:p w14:paraId="33D871E3" w14:textId="77777777" w:rsidR="006073AB" w:rsidRDefault="006073AB">
            <w:pPr>
              <w:pStyle w:val="afc"/>
              <w:spacing w:before="32" w:after="32"/>
              <w:rPr>
                <w:sz w:val="24"/>
                <w:szCs w:val="24"/>
              </w:rPr>
            </w:pPr>
          </w:p>
        </w:tc>
        <w:tc>
          <w:tcPr>
            <w:tcW w:w="2861" w:type="dxa"/>
            <w:vMerge/>
            <w:vAlign w:val="center"/>
          </w:tcPr>
          <w:p w14:paraId="1195DD85" w14:textId="77777777" w:rsidR="006073AB" w:rsidRDefault="006073AB">
            <w:pPr>
              <w:pStyle w:val="afc"/>
              <w:spacing w:before="32" w:after="32"/>
              <w:rPr>
                <w:sz w:val="24"/>
                <w:szCs w:val="24"/>
              </w:rPr>
            </w:pPr>
          </w:p>
        </w:tc>
      </w:tr>
      <w:tr w:rsidR="006073AB" w14:paraId="40954307" w14:textId="77777777">
        <w:trPr>
          <w:trHeight w:val="81"/>
          <w:jc w:val="center"/>
        </w:trPr>
        <w:tc>
          <w:tcPr>
            <w:tcW w:w="1266" w:type="dxa"/>
            <w:vMerge/>
            <w:vAlign w:val="center"/>
          </w:tcPr>
          <w:p w14:paraId="25D8C73C" w14:textId="77777777" w:rsidR="006073AB" w:rsidRDefault="006073AB">
            <w:pPr>
              <w:pStyle w:val="afc"/>
              <w:spacing w:before="32" w:after="32"/>
              <w:rPr>
                <w:sz w:val="24"/>
                <w:szCs w:val="24"/>
              </w:rPr>
            </w:pPr>
          </w:p>
        </w:tc>
        <w:tc>
          <w:tcPr>
            <w:tcW w:w="1701" w:type="dxa"/>
            <w:vAlign w:val="center"/>
          </w:tcPr>
          <w:p w14:paraId="08601ED1" w14:textId="77777777" w:rsidR="006073AB" w:rsidRDefault="00000000">
            <w:pPr>
              <w:pStyle w:val="afc"/>
              <w:spacing w:before="32" w:after="32"/>
              <w:rPr>
                <w:sz w:val="24"/>
                <w:szCs w:val="24"/>
              </w:rPr>
            </w:pPr>
            <w:r>
              <w:rPr>
                <w:rFonts w:hint="eastAsia"/>
                <w:sz w:val="24"/>
                <w:szCs w:val="24"/>
              </w:rPr>
              <w:t>外表面除锈清理</w:t>
            </w:r>
          </w:p>
        </w:tc>
        <w:tc>
          <w:tcPr>
            <w:tcW w:w="992" w:type="dxa"/>
            <w:vAlign w:val="center"/>
          </w:tcPr>
          <w:p w14:paraId="6A8AFF7B" w14:textId="77777777" w:rsidR="006073AB" w:rsidRDefault="00000000">
            <w:pPr>
              <w:pStyle w:val="afc"/>
              <w:spacing w:before="32" w:after="32"/>
              <w:rPr>
                <w:sz w:val="24"/>
                <w:szCs w:val="24"/>
              </w:rPr>
            </w:pPr>
            <w:r>
              <w:rPr>
                <w:rFonts w:hint="eastAsia"/>
                <w:sz w:val="24"/>
                <w:szCs w:val="24"/>
              </w:rPr>
              <w:t>氧化皮</w:t>
            </w:r>
          </w:p>
        </w:tc>
        <w:tc>
          <w:tcPr>
            <w:tcW w:w="1985" w:type="dxa"/>
            <w:vMerge/>
            <w:vAlign w:val="center"/>
          </w:tcPr>
          <w:p w14:paraId="7177FD6E" w14:textId="77777777" w:rsidR="006073AB" w:rsidRDefault="006073AB">
            <w:pPr>
              <w:pStyle w:val="afc"/>
              <w:spacing w:before="32" w:after="32"/>
              <w:rPr>
                <w:sz w:val="24"/>
                <w:szCs w:val="24"/>
              </w:rPr>
            </w:pPr>
          </w:p>
        </w:tc>
        <w:tc>
          <w:tcPr>
            <w:tcW w:w="2861" w:type="dxa"/>
            <w:vMerge/>
            <w:vAlign w:val="center"/>
          </w:tcPr>
          <w:p w14:paraId="23424672" w14:textId="77777777" w:rsidR="006073AB" w:rsidRDefault="006073AB">
            <w:pPr>
              <w:pStyle w:val="afc"/>
              <w:spacing w:before="32" w:after="32"/>
              <w:rPr>
                <w:sz w:val="24"/>
                <w:szCs w:val="24"/>
              </w:rPr>
            </w:pPr>
          </w:p>
        </w:tc>
      </w:tr>
      <w:tr w:rsidR="006073AB" w14:paraId="4E943D88" w14:textId="77777777">
        <w:trPr>
          <w:trHeight w:val="81"/>
          <w:jc w:val="center"/>
        </w:trPr>
        <w:tc>
          <w:tcPr>
            <w:tcW w:w="1266" w:type="dxa"/>
            <w:vMerge/>
            <w:vAlign w:val="center"/>
          </w:tcPr>
          <w:p w14:paraId="3939458D" w14:textId="77777777" w:rsidR="006073AB" w:rsidRDefault="006073AB">
            <w:pPr>
              <w:pStyle w:val="afc"/>
              <w:spacing w:before="32" w:after="32"/>
              <w:rPr>
                <w:sz w:val="24"/>
                <w:szCs w:val="24"/>
              </w:rPr>
            </w:pPr>
          </w:p>
        </w:tc>
        <w:tc>
          <w:tcPr>
            <w:tcW w:w="1701" w:type="dxa"/>
            <w:vAlign w:val="center"/>
          </w:tcPr>
          <w:p w14:paraId="652DFC2D" w14:textId="77777777" w:rsidR="006073AB" w:rsidRDefault="00000000">
            <w:pPr>
              <w:pStyle w:val="afc"/>
              <w:spacing w:before="32" w:after="32"/>
              <w:rPr>
                <w:sz w:val="24"/>
                <w:szCs w:val="24"/>
              </w:rPr>
            </w:pPr>
            <w:r>
              <w:rPr>
                <w:rFonts w:hint="eastAsia"/>
                <w:sz w:val="24"/>
                <w:szCs w:val="24"/>
              </w:rPr>
              <w:t>废气治理</w:t>
            </w:r>
          </w:p>
        </w:tc>
        <w:tc>
          <w:tcPr>
            <w:tcW w:w="992" w:type="dxa"/>
            <w:vAlign w:val="center"/>
          </w:tcPr>
          <w:p w14:paraId="30302EE7" w14:textId="77777777" w:rsidR="006073AB" w:rsidRDefault="00000000">
            <w:pPr>
              <w:pStyle w:val="afc"/>
              <w:spacing w:before="32" w:after="32"/>
              <w:rPr>
                <w:sz w:val="24"/>
                <w:szCs w:val="24"/>
              </w:rPr>
            </w:pPr>
            <w:r>
              <w:rPr>
                <w:rFonts w:hint="eastAsia"/>
                <w:sz w:val="24"/>
                <w:szCs w:val="24"/>
              </w:rPr>
              <w:t>废布袋</w:t>
            </w:r>
          </w:p>
        </w:tc>
        <w:tc>
          <w:tcPr>
            <w:tcW w:w="1985" w:type="dxa"/>
            <w:vMerge/>
            <w:vAlign w:val="center"/>
          </w:tcPr>
          <w:p w14:paraId="4384249E" w14:textId="77777777" w:rsidR="006073AB" w:rsidRDefault="006073AB">
            <w:pPr>
              <w:pStyle w:val="afc"/>
              <w:spacing w:before="32" w:after="32"/>
              <w:rPr>
                <w:sz w:val="24"/>
                <w:szCs w:val="24"/>
              </w:rPr>
            </w:pPr>
          </w:p>
        </w:tc>
        <w:tc>
          <w:tcPr>
            <w:tcW w:w="2861" w:type="dxa"/>
            <w:vMerge/>
            <w:vAlign w:val="center"/>
          </w:tcPr>
          <w:p w14:paraId="3F7D8CED" w14:textId="77777777" w:rsidR="006073AB" w:rsidRDefault="006073AB">
            <w:pPr>
              <w:pStyle w:val="afc"/>
              <w:spacing w:before="32" w:after="32"/>
              <w:rPr>
                <w:sz w:val="24"/>
                <w:szCs w:val="24"/>
              </w:rPr>
            </w:pPr>
          </w:p>
        </w:tc>
      </w:tr>
      <w:tr w:rsidR="006073AB" w14:paraId="34F3B819" w14:textId="77777777">
        <w:trPr>
          <w:trHeight w:val="81"/>
          <w:jc w:val="center"/>
        </w:trPr>
        <w:tc>
          <w:tcPr>
            <w:tcW w:w="1266" w:type="dxa"/>
            <w:vMerge/>
            <w:vAlign w:val="center"/>
          </w:tcPr>
          <w:p w14:paraId="280977A7" w14:textId="77777777" w:rsidR="006073AB" w:rsidRDefault="006073AB">
            <w:pPr>
              <w:pStyle w:val="afc"/>
              <w:spacing w:before="32" w:after="32"/>
              <w:rPr>
                <w:sz w:val="24"/>
                <w:szCs w:val="24"/>
              </w:rPr>
            </w:pPr>
          </w:p>
        </w:tc>
        <w:tc>
          <w:tcPr>
            <w:tcW w:w="1701" w:type="dxa"/>
            <w:vAlign w:val="center"/>
          </w:tcPr>
          <w:p w14:paraId="0E401511" w14:textId="77777777" w:rsidR="006073AB" w:rsidRDefault="00000000">
            <w:pPr>
              <w:pStyle w:val="afc"/>
              <w:spacing w:before="32" w:after="32"/>
              <w:rPr>
                <w:sz w:val="24"/>
                <w:szCs w:val="24"/>
              </w:rPr>
            </w:pPr>
            <w:r>
              <w:rPr>
                <w:rFonts w:hint="eastAsia"/>
                <w:sz w:val="24"/>
                <w:szCs w:val="24"/>
              </w:rPr>
              <w:t>废气治理</w:t>
            </w:r>
          </w:p>
        </w:tc>
        <w:tc>
          <w:tcPr>
            <w:tcW w:w="992" w:type="dxa"/>
            <w:vAlign w:val="center"/>
          </w:tcPr>
          <w:p w14:paraId="4B74E705" w14:textId="77777777" w:rsidR="006073AB" w:rsidRDefault="00000000">
            <w:pPr>
              <w:pStyle w:val="afc"/>
              <w:spacing w:before="32" w:after="32"/>
              <w:rPr>
                <w:sz w:val="24"/>
                <w:szCs w:val="24"/>
              </w:rPr>
            </w:pPr>
            <w:r>
              <w:rPr>
                <w:rFonts w:hint="eastAsia"/>
                <w:sz w:val="24"/>
                <w:szCs w:val="24"/>
              </w:rPr>
              <w:t>水喷淋残渣</w:t>
            </w:r>
          </w:p>
        </w:tc>
        <w:tc>
          <w:tcPr>
            <w:tcW w:w="1985" w:type="dxa"/>
            <w:vMerge/>
            <w:vAlign w:val="center"/>
          </w:tcPr>
          <w:p w14:paraId="5ECF8D58" w14:textId="77777777" w:rsidR="006073AB" w:rsidRDefault="006073AB">
            <w:pPr>
              <w:pStyle w:val="afc"/>
              <w:spacing w:before="32" w:after="32"/>
              <w:rPr>
                <w:sz w:val="24"/>
                <w:szCs w:val="24"/>
              </w:rPr>
            </w:pPr>
          </w:p>
        </w:tc>
        <w:tc>
          <w:tcPr>
            <w:tcW w:w="2861" w:type="dxa"/>
            <w:vMerge/>
            <w:vAlign w:val="center"/>
          </w:tcPr>
          <w:p w14:paraId="5B6E63B3" w14:textId="77777777" w:rsidR="006073AB" w:rsidRDefault="006073AB">
            <w:pPr>
              <w:pStyle w:val="afc"/>
              <w:spacing w:before="32" w:after="32"/>
              <w:rPr>
                <w:sz w:val="24"/>
                <w:szCs w:val="24"/>
              </w:rPr>
            </w:pPr>
          </w:p>
        </w:tc>
      </w:tr>
      <w:tr w:rsidR="006073AB" w14:paraId="26FB12A1" w14:textId="77777777">
        <w:trPr>
          <w:trHeight w:val="81"/>
          <w:jc w:val="center"/>
        </w:trPr>
        <w:tc>
          <w:tcPr>
            <w:tcW w:w="1266" w:type="dxa"/>
            <w:vMerge/>
            <w:vAlign w:val="center"/>
          </w:tcPr>
          <w:p w14:paraId="04EA6A68" w14:textId="77777777" w:rsidR="006073AB" w:rsidRDefault="006073AB">
            <w:pPr>
              <w:pStyle w:val="afc"/>
              <w:spacing w:before="32" w:after="32"/>
              <w:rPr>
                <w:sz w:val="24"/>
                <w:szCs w:val="24"/>
              </w:rPr>
            </w:pPr>
          </w:p>
        </w:tc>
        <w:tc>
          <w:tcPr>
            <w:tcW w:w="1701" w:type="dxa"/>
            <w:vAlign w:val="center"/>
          </w:tcPr>
          <w:p w14:paraId="3000CAA9" w14:textId="77777777" w:rsidR="006073AB" w:rsidRDefault="00000000">
            <w:pPr>
              <w:pStyle w:val="afc"/>
              <w:spacing w:before="32" w:after="32"/>
              <w:rPr>
                <w:sz w:val="24"/>
                <w:szCs w:val="24"/>
              </w:rPr>
            </w:pPr>
            <w:r>
              <w:rPr>
                <w:rFonts w:hint="eastAsia"/>
                <w:sz w:val="24"/>
                <w:szCs w:val="24"/>
              </w:rPr>
              <w:t>废气治理</w:t>
            </w:r>
          </w:p>
        </w:tc>
        <w:tc>
          <w:tcPr>
            <w:tcW w:w="992" w:type="dxa"/>
            <w:vAlign w:val="center"/>
          </w:tcPr>
          <w:p w14:paraId="296B75AF" w14:textId="77777777" w:rsidR="006073AB" w:rsidRDefault="00000000">
            <w:pPr>
              <w:pStyle w:val="afc"/>
              <w:spacing w:before="32" w:after="32"/>
              <w:rPr>
                <w:sz w:val="24"/>
                <w:szCs w:val="24"/>
              </w:rPr>
            </w:pPr>
            <w:r>
              <w:rPr>
                <w:rFonts w:hint="eastAsia"/>
                <w:sz w:val="24"/>
                <w:szCs w:val="24"/>
              </w:rPr>
              <w:t>废活性炭</w:t>
            </w:r>
          </w:p>
        </w:tc>
        <w:tc>
          <w:tcPr>
            <w:tcW w:w="1985" w:type="dxa"/>
            <w:vMerge w:val="restart"/>
            <w:vAlign w:val="center"/>
          </w:tcPr>
          <w:p w14:paraId="1A8E8E92" w14:textId="77777777" w:rsidR="006073AB" w:rsidRDefault="00000000">
            <w:pPr>
              <w:pStyle w:val="afc"/>
              <w:spacing w:before="32" w:after="32"/>
              <w:rPr>
                <w:sz w:val="24"/>
                <w:szCs w:val="24"/>
              </w:rPr>
            </w:pPr>
            <w:r>
              <w:rPr>
                <w:sz w:val="24"/>
                <w:szCs w:val="24"/>
              </w:rPr>
              <w:t>有资质单位处理</w:t>
            </w:r>
          </w:p>
        </w:tc>
        <w:tc>
          <w:tcPr>
            <w:tcW w:w="2861" w:type="dxa"/>
            <w:vMerge/>
            <w:vAlign w:val="center"/>
          </w:tcPr>
          <w:p w14:paraId="6A004244" w14:textId="77777777" w:rsidR="006073AB" w:rsidRDefault="006073AB">
            <w:pPr>
              <w:pStyle w:val="afc"/>
              <w:spacing w:before="32" w:after="32"/>
              <w:rPr>
                <w:sz w:val="24"/>
                <w:szCs w:val="24"/>
              </w:rPr>
            </w:pPr>
          </w:p>
        </w:tc>
      </w:tr>
      <w:tr w:rsidR="006073AB" w14:paraId="717B86DB" w14:textId="77777777">
        <w:trPr>
          <w:trHeight w:val="81"/>
          <w:jc w:val="center"/>
        </w:trPr>
        <w:tc>
          <w:tcPr>
            <w:tcW w:w="1266" w:type="dxa"/>
            <w:vMerge/>
            <w:vAlign w:val="center"/>
          </w:tcPr>
          <w:p w14:paraId="090681DC" w14:textId="77777777" w:rsidR="006073AB" w:rsidRDefault="006073AB">
            <w:pPr>
              <w:pStyle w:val="afc"/>
              <w:spacing w:before="32" w:after="32"/>
              <w:rPr>
                <w:sz w:val="24"/>
                <w:szCs w:val="24"/>
              </w:rPr>
            </w:pPr>
          </w:p>
        </w:tc>
        <w:tc>
          <w:tcPr>
            <w:tcW w:w="1701" w:type="dxa"/>
            <w:vAlign w:val="center"/>
          </w:tcPr>
          <w:p w14:paraId="59B08074" w14:textId="77777777" w:rsidR="006073AB" w:rsidRDefault="00000000">
            <w:pPr>
              <w:pStyle w:val="afc"/>
              <w:spacing w:before="32" w:after="32"/>
              <w:rPr>
                <w:sz w:val="24"/>
                <w:szCs w:val="24"/>
              </w:rPr>
            </w:pPr>
            <w:r>
              <w:rPr>
                <w:rFonts w:hint="eastAsia"/>
                <w:sz w:val="24"/>
                <w:szCs w:val="24"/>
              </w:rPr>
              <w:t>印字</w:t>
            </w:r>
          </w:p>
        </w:tc>
        <w:tc>
          <w:tcPr>
            <w:tcW w:w="992" w:type="dxa"/>
            <w:vAlign w:val="center"/>
          </w:tcPr>
          <w:p w14:paraId="633CD06F" w14:textId="77777777" w:rsidR="006073AB" w:rsidRDefault="00000000">
            <w:pPr>
              <w:pStyle w:val="afc"/>
              <w:spacing w:before="32" w:after="32"/>
              <w:rPr>
                <w:sz w:val="24"/>
                <w:szCs w:val="24"/>
              </w:rPr>
            </w:pPr>
            <w:r>
              <w:rPr>
                <w:rFonts w:hint="eastAsia"/>
                <w:sz w:val="24"/>
                <w:szCs w:val="24"/>
              </w:rPr>
              <w:t>废油墨桶</w:t>
            </w:r>
          </w:p>
        </w:tc>
        <w:tc>
          <w:tcPr>
            <w:tcW w:w="1985" w:type="dxa"/>
            <w:vMerge/>
            <w:vAlign w:val="center"/>
          </w:tcPr>
          <w:p w14:paraId="2F151A8D" w14:textId="77777777" w:rsidR="006073AB" w:rsidRDefault="006073AB">
            <w:pPr>
              <w:pStyle w:val="afc"/>
              <w:spacing w:before="32" w:after="32"/>
              <w:rPr>
                <w:sz w:val="24"/>
                <w:szCs w:val="24"/>
              </w:rPr>
            </w:pPr>
          </w:p>
        </w:tc>
        <w:tc>
          <w:tcPr>
            <w:tcW w:w="2861" w:type="dxa"/>
            <w:vMerge/>
            <w:vAlign w:val="center"/>
          </w:tcPr>
          <w:p w14:paraId="57A86019" w14:textId="77777777" w:rsidR="006073AB" w:rsidRDefault="006073AB">
            <w:pPr>
              <w:pStyle w:val="afc"/>
              <w:spacing w:before="32" w:after="32"/>
              <w:rPr>
                <w:sz w:val="24"/>
                <w:szCs w:val="24"/>
              </w:rPr>
            </w:pPr>
          </w:p>
        </w:tc>
      </w:tr>
      <w:tr w:rsidR="006073AB" w14:paraId="62D13405" w14:textId="77777777">
        <w:trPr>
          <w:trHeight w:val="120"/>
          <w:jc w:val="center"/>
        </w:trPr>
        <w:tc>
          <w:tcPr>
            <w:tcW w:w="1266" w:type="dxa"/>
            <w:vMerge/>
            <w:vAlign w:val="center"/>
          </w:tcPr>
          <w:p w14:paraId="2AF16F5A" w14:textId="77777777" w:rsidR="006073AB" w:rsidRDefault="006073AB">
            <w:pPr>
              <w:pStyle w:val="afc"/>
              <w:spacing w:before="32" w:after="32"/>
              <w:rPr>
                <w:sz w:val="24"/>
                <w:szCs w:val="24"/>
              </w:rPr>
            </w:pPr>
          </w:p>
        </w:tc>
        <w:tc>
          <w:tcPr>
            <w:tcW w:w="1701" w:type="dxa"/>
          </w:tcPr>
          <w:p w14:paraId="0B49A9D6" w14:textId="77777777" w:rsidR="006073AB" w:rsidRDefault="00000000">
            <w:pPr>
              <w:pStyle w:val="afc"/>
              <w:spacing w:before="32" w:after="32"/>
              <w:rPr>
                <w:sz w:val="24"/>
                <w:szCs w:val="24"/>
              </w:rPr>
            </w:pPr>
            <w:r>
              <w:rPr>
                <w:rFonts w:hint="eastAsia"/>
                <w:sz w:val="24"/>
                <w:szCs w:val="24"/>
              </w:rPr>
              <w:t>生活活动</w:t>
            </w:r>
          </w:p>
        </w:tc>
        <w:tc>
          <w:tcPr>
            <w:tcW w:w="992" w:type="dxa"/>
            <w:vAlign w:val="center"/>
          </w:tcPr>
          <w:p w14:paraId="24053DED" w14:textId="77777777" w:rsidR="006073AB" w:rsidRDefault="00000000">
            <w:pPr>
              <w:pStyle w:val="afc"/>
              <w:spacing w:before="32" w:after="32"/>
              <w:rPr>
                <w:sz w:val="24"/>
                <w:szCs w:val="24"/>
              </w:rPr>
            </w:pPr>
            <w:r>
              <w:rPr>
                <w:sz w:val="24"/>
                <w:szCs w:val="24"/>
              </w:rPr>
              <w:t>生活垃圾</w:t>
            </w:r>
          </w:p>
        </w:tc>
        <w:tc>
          <w:tcPr>
            <w:tcW w:w="1985" w:type="dxa"/>
            <w:vAlign w:val="center"/>
          </w:tcPr>
          <w:p w14:paraId="78257600" w14:textId="77777777" w:rsidR="006073AB" w:rsidRDefault="00000000">
            <w:pPr>
              <w:pStyle w:val="afc"/>
              <w:spacing w:before="32" w:after="32"/>
              <w:rPr>
                <w:sz w:val="24"/>
                <w:szCs w:val="24"/>
              </w:rPr>
            </w:pPr>
            <w:r>
              <w:rPr>
                <w:sz w:val="24"/>
                <w:szCs w:val="24"/>
              </w:rPr>
              <w:t>环卫定期清运</w:t>
            </w:r>
          </w:p>
        </w:tc>
        <w:tc>
          <w:tcPr>
            <w:tcW w:w="2861" w:type="dxa"/>
            <w:vMerge/>
            <w:vAlign w:val="center"/>
          </w:tcPr>
          <w:p w14:paraId="502CD416" w14:textId="77777777" w:rsidR="006073AB" w:rsidRDefault="006073AB">
            <w:pPr>
              <w:pStyle w:val="afc"/>
              <w:spacing w:before="32" w:after="32"/>
              <w:rPr>
                <w:sz w:val="24"/>
                <w:szCs w:val="24"/>
              </w:rPr>
            </w:pPr>
          </w:p>
        </w:tc>
      </w:tr>
      <w:tr w:rsidR="006073AB" w14:paraId="640B1056" w14:textId="77777777">
        <w:trPr>
          <w:trHeight w:val="2140"/>
          <w:jc w:val="center"/>
        </w:trPr>
        <w:tc>
          <w:tcPr>
            <w:tcW w:w="1266" w:type="dxa"/>
            <w:vAlign w:val="center"/>
          </w:tcPr>
          <w:p w14:paraId="0EC59077" w14:textId="77777777" w:rsidR="006073AB" w:rsidRDefault="00000000">
            <w:pPr>
              <w:pStyle w:val="afc"/>
              <w:spacing w:before="32" w:after="32"/>
              <w:rPr>
                <w:sz w:val="24"/>
                <w:szCs w:val="24"/>
              </w:rPr>
            </w:pPr>
            <w:r>
              <w:rPr>
                <w:sz w:val="24"/>
                <w:szCs w:val="24"/>
              </w:rPr>
              <w:t>土壤及地下水、污染防治措施</w:t>
            </w:r>
          </w:p>
        </w:tc>
        <w:tc>
          <w:tcPr>
            <w:tcW w:w="7539" w:type="dxa"/>
            <w:gridSpan w:val="4"/>
            <w:vAlign w:val="center"/>
          </w:tcPr>
          <w:p w14:paraId="4C43E73E" w14:textId="77777777" w:rsidR="006073AB" w:rsidRDefault="00000000">
            <w:pPr>
              <w:pStyle w:val="afc"/>
              <w:spacing w:before="32" w:after="32"/>
              <w:rPr>
                <w:sz w:val="24"/>
                <w:szCs w:val="24"/>
              </w:rPr>
            </w:pPr>
            <w:r>
              <w:rPr>
                <w:sz w:val="24"/>
                <w:szCs w:val="24"/>
              </w:rPr>
              <w:t>企业厂区内地面已全部硬化，厂内污水管网等管线以地下铺设为主，地下管线为抗渗防腐的管材铺设，化粪池采用玻璃钢成品化粪池，建立有效的事故废水收集系统。</w:t>
            </w:r>
          </w:p>
        </w:tc>
      </w:tr>
      <w:tr w:rsidR="006073AB" w14:paraId="1EEC430E" w14:textId="77777777">
        <w:trPr>
          <w:trHeight w:hRule="exact" w:val="1864"/>
          <w:jc w:val="center"/>
        </w:trPr>
        <w:tc>
          <w:tcPr>
            <w:tcW w:w="1266" w:type="dxa"/>
            <w:vAlign w:val="center"/>
          </w:tcPr>
          <w:p w14:paraId="177E92C7" w14:textId="77777777" w:rsidR="006073AB" w:rsidRDefault="00000000">
            <w:pPr>
              <w:pStyle w:val="afc"/>
              <w:spacing w:before="32" w:after="32"/>
              <w:rPr>
                <w:sz w:val="24"/>
                <w:szCs w:val="24"/>
              </w:rPr>
            </w:pPr>
            <w:r>
              <w:rPr>
                <w:sz w:val="24"/>
                <w:szCs w:val="24"/>
              </w:rPr>
              <w:lastRenderedPageBreak/>
              <w:t>生态保护措施</w:t>
            </w:r>
          </w:p>
        </w:tc>
        <w:tc>
          <w:tcPr>
            <w:tcW w:w="7539" w:type="dxa"/>
            <w:gridSpan w:val="4"/>
            <w:vAlign w:val="center"/>
          </w:tcPr>
          <w:p w14:paraId="6DD1A678" w14:textId="77777777" w:rsidR="006073AB" w:rsidRDefault="00000000">
            <w:pPr>
              <w:pStyle w:val="afc"/>
              <w:spacing w:before="32" w:after="32"/>
              <w:rPr>
                <w:sz w:val="24"/>
                <w:szCs w:val="24"/>
              </w:rPr>
            </w:pPr>
            <w:r>
              <w:rPr>
                <w:sz w:val="24"/>
                <w:szCs w:val="24"/>
              </w:rPr>
              <w:t>本项目位于工业园区内，</w:t>
            </w:r>
            <w:proofErr w:type="gramStart"/>
            <w:r>
              <w:rPr>
                <w:sz w:val="24"/>
                <w:szCs w:val="24"/>
              </w:rPr>
              <w:t>不</w:t>
            </w:r>
            <w:proofErr w:type="gramEnd"/>
            <w:r>
              <w:rPr>
                <w:sz w:val="24"/>
                <w:szCs w:val="24"/>
              </w:rPr>
              <w:t>新增土地和建设厂房，因此对周围生态环境影响较小。</w:t>
            </w:r>
          </w:p>
        </w:tc>
      </w:tr>
      <w:tr w:rsidR="006073AB" w14:paraId="5F2E3B3C" w14:textId="77777777">
        <w:trPr>
          <w:trHeight w:hRule="exact" w:val="5159"/>
          <w:jc w:val="center"/>
        </w:trPr>
        <w:tc>
          <w:tcPr>
            <w:tcW w:w="1266" w:type="dxa"/>
            <w:vAlign w:val="center"/>
          </w:tcPr>
          <w:p w14:paraId="68D5347E" w14:textId="77777777" w:rsidR="006073AB" w:rsidRDefault="00000000">
            <w:pPr>
              <w:pStyle w:val="afc"/>
              <w:spacing w:before="32" w:after="32"/>
              <w:rPr>
                <w:sz w:val="24"/>
                <w:szCs w:val="24"/>
              </w:rPr>
            </w:pPr>
            <w:r>
              <w:rPr>
                <w:sz w:val="24"/>
                <w:szCs w:val="24"/>
              </w:rPr>
              <w:t>环境风险</w:t>
            </w:r>
          </w:p>
          <w:p w14:paraId="564BBFC1" w14:textId="77777777" w:rsidR="006073AB" w:rsidRDefault="00000000">
            <w:pPr>
              <w:pStyle w:val="afc"/>
              <w:spacing w:before="32" w:after="32"/>
              <w:rPr>
                <w:sz w:val="24"/>
                <w:szCs w:val="24"/>
              </w:rPr>
            </w:pPr>
            <w:r>
              <w:rPr>
                <w:sz w:val="24"/>
                <w:szCs w:val="24"/>
              </w:rPr>
              <w:t>防范措施</w:t>
            </w:r>
          </w:p>
        </w:tc>
        <w:tc>
          <w:tcPr>
            <w:tcW w:w="7539" w:type="dxa"/>
            <w:gridSpan w:val="4"/>
            <w:vAlign w:val="center"/>
          </w:tcPr>
          <w:p w14:paraId="3308443A" w14:textId="77777777" w:rsidR="006073AB" w:rsidRDefault="00000000">
            <w:pPr>
              <w:pStyle w:val="afc"/>
              <w:spacing w:before="32" w:after="32"/>
              <w:rPr>
                <w:sz w:val="24"/>
                <w:szCs w:val="24"/>
              </w:rPr>
            </w:pPr>
            <w:r>
              <w:rPr>
                <w:sz w:val="24"/>
                <w:szCs w:val="24"/>
              </w:rPr>
              <w:t>包括原料贮运安全防范措施、泄漏事故的防范措施、安全生产管理系统、火灾事故应急处置措施、危险废物的环境风险防范措施，制定应急预案等。</w:t>
            </w:r>
          </w:p>
        </w:tc>
      </w:tr>
      <w:tr w:rsidR="006073AB" w14:paraId="012A8073" w14:textId="77777777">
        <w:trPr>
          <w:trHeight w:hRule="exact" w:val="6406"/>
          <w:jc w:val="center"/>
        </w:trPr>
        <w:tc>
          <w:tcPr>
            <w:tcW w:w="1266" w:type="dxa"/>
            <w:vAlign w:val="center"/>
          </w:tcPr>
          <w:p w14:paraId="0BA368A8" w14:textId="77777777" w:rsidR="006073AB" w:rsidRDefault="00000000">
            <w:pPr>
              <w:pStyle w:val="1e"/>
              <w:ind w:firstLine="490"/>
              <w:rPr>
                <w:sz w:val="24"/>
              </w:rPr>
            </w:pPr>
            <w:r>
              <w:rPr>
                <w:sz w:val="24"/>
              </w:rPr>
              <w:t>其他环境</w:t>
            </w:r>
          </w:p>
          <w:p w14:paraId="16F2B22D" w14:textId="77777777" w:rsidR="006073AB" w:rsidRDefault="00000000">
            <w:pPr>
              <w:pStyle w:val="1e"/>
              <w:ind w:firstLine="490"/>
              <w:rPr>
                <w:sz w:val="24"/>
              </w:rPr>
            </w:pPr>
            <w:r>
              <w:rPr>
                <w:sz w:val="24"/>
              </w:rPr>
              <w:t>管理要求</w:t>
            </w:r>
          </w:p>
        </w:tc>
        <w:tc>
          <w:tcPr>
            <w:tcW w:w="7539" w:type="dxa"/>
            <w:gridSpan w:val="4"/>
            <w:vAlign w:val="center"/>
          </w:tcPr>
          <w:p w14:paraId="77AA2436" w14:textId="0BFDB04E" w:rsidR="006073AB" w:rsidRDefault="00000000">
            <w:pPr>
              <w:pStyle w:val="1e"/>
              <w:ind w:firstLine="490"/>
              <w:rPr>
                <w:sz w:val="24"/>
              </w:rPr>
            </w:pPr>
            <w:r>
              <w:rPr>
                <w:sz w:val="24"/>
              </w:rPr>
              <w:t>根据《固定污染源排污许可分类管理名录》（</w:t>
            </w:r>
            <w:r>
              <w:rPr>
                <w:sz w:val="24"/>
              </w:rPr>
              <w:t>2019</w:t>
            </w:r>
            <w:r>
              <w:rPr>
                <w:sz w:val="24"/>
              </w:rPr>
              <w:t>年版），本项目属于</w:t>
            </w:r>
            <w:r>
              <w:rPr>
                <w:rFonts w:hint="eastAsia"/>
                <w:sz w:val="24"/>
              </w:rPr>
              <w:t>二十八、集装箱及金属包装容器制造</w:t>
            </w:r>
            <w:r>
              <w:rPr>
                <w:sz w:val="24"/>
              </w:rPr>
              <w:t xml:space="preserve"> </w:t>
            </w:r>
            <w:r>
              <w:rPr>
                <w:rFonts w:hint="eastAsia"/>
                <w:sz w:val="24"/>
              </w:rPr>
              <w:t>333</w:t>
            </w:r>
            <w:r>
              <w:rPr>
                <w:rFonts w:hint="eastAsia"/>
                <w:sz w:val="24"/>
              </w:rPr>
              <w:t>，涉及通用工序</w:t>
            </w:r>
            <w:r w:rsidR="00AB764A" w:rsidRPr="00AB764A">
              <w:rPr>
                <w:rFonts w:hint="eastAsia"/>
                <w:sz w:val="24"/>
              </w:rPr>
              <w:t>简化</w:t>
            </w:r>
            <w:r>
              <w:rPr>
                <w:rFonts w:hint="eastAsia"/>
                <w:sz w:val="24"/>
              </w:rPr>
              <w:t>管理，</w:t>
            </w:r>
            <w:r>
              <w:rPr>
                <w:sz w:val="24"/>
              </w:rPr>
              <w:t>因此</w:t>
            </w:r>
            <w:r>
              <w:rPr>
                <w:rFonts w:hint="eastAsia"/>
                <w:sz w:val="24"/>
              </w:rPr>
              <w:t>本项目</w:t>
            </w:r>
            <w:r>
              <w:rPr>
                <w:sz w:val="24"/>
              </w:rPr>
              <w:t>属于</w:t>
            </w:r>
            <w:r>
              <w:rPr>
                <w:rFonts w:hint="eastAsia"/>
                <w:sz w:val="24"/>
              </w:rPr>
              <w:t>登记</w:t>
            </w:r>
            <w:r>
              <w:rPr>
                <w:sz w:val="24"/>
              </w:rPr>
              <w:t>管理。</w:t>
            </w:r>
          </w:p>
        </w:tc>
      </w:tr>
    </w:tbl>
    <w:p w14:paraId="66F0BCAF" w14:textId="77777777" w:rsidR="00EE310B" w:rsidRDefault="00EE310B" w:rsidP="00EA0904">
      <w:pPr>
        <w:pStyle w:val="af2"/>
        <w:sectPr w:rsidR="00EE310B" w:rsidSect="000936DD">
          <w:footerReference w:type="default" r:id="rId16"/>
          <w:pgSz w:w="11906" w:h="16838"/>
          <w:pgMar w:top="1440" w:right="1800" w:bottom="1440" w:left="1800" w:header="851" w:footer="992" w:gutter="0"/>
          <w:cols w:space="425"/>
          <w:docGrid w:type="lines" w:linePitch="326"/>
        </w:sectPr>
      </w:pPr>
    </w:p>
    <w:p w14:paraId="568E752C" w14:textId="473BD7DB" w:rsidR="006073AB" w:rsidRDefault="00000000" w:rsidP="00EA0904">
      <w:pPr>
        <w:pStyle w:val="af2"/>
      </w:pPr>
      <w: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6073AB" w14:paraId="42069CBC" w14:textId="77777777">
        <w:trPr>
          <w:trHeight w:val="11991"/>
          <w:jc w:val="center"/>
        </w:trPr>
        <w:tc>
          <w:tcPr>
            <w:tcW w:w="8865" w:type="dxa"/>
          </w:tcPr>
          <w:p w14:paraId="3231F812" w14:textId="77777777" w:rsidR="006073AB" w:rsidRDefault="00000000">
            <w:pPr>
              <w:pStyle w:val="13"/>
              <w:ind w:firstLine="488"/>
            </w:pPr>
            <w:r>
              <w:t>综上所述，本项目符合相关产业政策，符合规划，选址合理，针对污染物产生特点，采取了有效的防治措施，使污染物达标排放，故对周围环境的影响较小；总量可在周庄镇内平衡；因此本报告认为，从环保角度而言，该项目的建设是可行的。</w:t>
            </w:r>
          </w:p>
        </w:tc>
      </w:tr>
    </w:tbl>
    <w:p w14:paraId="12B7BC1B" w14:textId="77777777" w:rsidR="006073AB" w:rsidRDefault="006073AB">
      <w:pPr>
        <w:ind w:firstLine="482"/>
      </w:pPr>
    </w:p>
    <w:p w14:paraId="2DB80930" w14:textId="77777777" w:rsidR="006073AB" w:rsidRDefault="00000000">
      <w:pPr>
        <w:pStyle w:val="a4"/>
      </w:pPr>
      <w:r>
        <w:br w:type="page"/>
      </w:r>
    </w:p>
    <w:p w14:paraId="2C2855F7" w14:textId="77777777" w:rsidR="006073AB" w:rsidRDefault="006073AB">
      <w:pPr>
        <w:adjustRightInd w:val="0"/>
        <w:snapToGrid w:val="0"/>
        <w:ind w:firstLine="763"/>
        <w:jc w:val="center"/>
        <w:outlineLvl w:val="0"/>
        <w:rPr>
          <w:snapToGrid w:val="0"/>
          <w:sz w:val="38"/>
          <w:szCs w:val="38"/>
          <w:lang w:val="zh-CN"/>
        </w:rPr>
        <w:sectPr w:rsidR="006073AB" w:rsidSect="000936DD">
          <w:footerReference w:type="default" r:id="rId17"/>
          <w:pgSz w:w="11906" w:h="16838"/>
          <w:pgMar w:top="1440" w:right="1800" w:bottom="1440" w:left="1800" w:header="851" w:footer="992" w:gutter="0"/>
          <w:pgNumType w:start="1"/>
          <w:cols w:space="425"/>
          <w:docGrid w:type="lines" w:linePitch="326"/>
        </w:sectPr>
      </w:pPr>
    </w:p>
    <w:p w14:paraId="0DD450A4" w14:textId="77777777" w:rsidR="006073AB" w:rsidRDefault="006073AB" w:rsidP="00EA0904">
      <w:pPr>
        <w:adjustRightInd w:val="0"/>
        <w:snapToGrid w:val="0"/>
        <w:ind w:firstLine="763"/>
        <w:jc w:val="center"/>
        <w:outlineLvl w:val="0"/>
      </w:pPr>
    </w:p>
    <w:sectPr w:rsidR="006073AB">
      <w:footerReference w:type="default" r:id="rId18"/>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A477" w14:textId="77777777" w:rsidR="000936DD" w:rsidRDefault="000936DD">
      <w:r>
        <w:separator/>
      </w:r>
    </w:p>
  </w:endnote>
  <w:endnote w:type="continuationSeparator" w:id="0">
    <w:p w14:paraId="63D5CBE1" w14:textId="77777777" w:rsidR="000936DD" w:rsidRDefault="0009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01122"/>
    </w:sdtPr>
    <w:sdtEndPr>
      <w:rPr>
        <w:sz w:val="21"/>
        <w:szCs w:val="21"/>
      </w:rPr>
    </w:sdtEndPr>
    <w:sdtContent>
      <w:p w14:paraId="5EC712CF" w14:textId="77777777" w:rsidR="006073AB" w:rsidRDefault="00000000">
        <w:pPr>
          <w:pStyle w:val="ad"/>
          <w:ind w:firstLine="361"/>
          <w:jc w:val="right"/>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162969CA" w14:textId="77777777" w:rsidR="006073AB" w:rsidRDefault="006073AB">
    <w:pPr>
      <w:pStyle w:val="ad"/>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379579"/>
    </w:sdtPr>
    <w:sdtEndPr>
      <w:rPr>
        <w:sz w:val="21"/>
        <w:szCs w:val="21"/>
      </w:rPr>
    </w:sdtEndPr>
    <w:sdtContent>
      <w:p w14:paraId="06233F41" w14:textId="77777777" w:rsidR="006073AB" w:rsidRDefault="00000000">
        <w:pPr>
          <w:pStyle w:val="ad"/>
          <w:ind w:firstLine="361"/>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113E4CC0" w14:textId="77777777" w:rsidR="006073AB" w:rsidRDefault="006073A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24858"/>
    </w:sdtPr>
    <w:sdtEndPr>
      <w:rPr>
        <w:sz w:val="21"/>
        <w:szCs w:val="21"/>
      </w:rPr>
    </w:sdtEndPr>
    <w:sdtContent>
      <w:p w14:paraId="646DB940" w14:textId="77777777" w:rsidR="006073AB" w:rsidRDefault="00000000">
        <w:pPr>
          <w:pStyle w:val="ad"/>
          <w:ind w:firstLine="361"/>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6068B659" w14:textId="77777777" w:rsidR="006073AB" w:rsidRDefault="006073AB">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0A02" w14:textId="4D90F801" w:rsidR="002906ED" w:rsidRDefault="002906ED">
    <w:pPr>
      <w:pStyle w:val="ad"/>
      <w:ind w:firstLine="361"/>
      <w:rPr>
        <w:sz w:val="21"/>
        <w:szCs w:val="21"/>
      </w:rPr>
    </w:pPr>
  </w:p>
  <w:p w14:paraId="048DE498" w14:textId="77777777" w:rsidR="002906ED" w:rsidRDefault="002906ED">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468D" w14:textId="77777777" w:rsidR="006073AB" w:rsidRDefault="006073AB">
    <w:pPr>
      <w:pStyle w:val="ad"/>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1BB9" w14:textId="77777777" w:rsidR="000936DD" w:rsidRDefault="000936DD">
      <w:r>
        <w:separator/>
      </w:r>
    </w:p>
  </w:footnote>
  <w:footnote w:type="continuationSeparator" w:id="0">
    <w:p w14:paraId="27954A8B" w14:textId="77777777" w:rsidR="000936DD" w:rsidRDefault="0009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B7753"/>
    <w:multiLevelType w:val="singleLevel"/>
    <w:tmpl w:val="CCDB7753"/>
    <w:lvl w:ilvl="0">
      <w:start w:val="1"/>
      <w:numFmt w:val="bullet"/>
      <w:pStyle w:val="5"/>
      <w:lvlText w:val=""/>
      <w:lvlJc w:val="left"/>
      <w:pPr>
        <w:tabs>
          <w:tab w:val="left" w:pos="2040"/>
        </w:tabs>
        <w:ind w:left="2040" w:hanging="360"/>
      </w:pPr>
      <w:rPr>
        <w:rFonts w:ascii="Wingdings" w:hAnsi="Wingdings" w:hint="default"/>
      </w:rPr>
    </w:lvl>
  </w:abstractNum>
  <w:num w:numId="1" w16cid:durableId="116755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lOTY5Y2JlYjIxY2Q0Y2I4MDk3MTY1YzM2ODAzYzkifQ=="/>
  </w:docVars>
  <w:rsids>
    <w:rsidRoot w:val="00241A6F"/>
    <w:rsid w:val="000014B7"/>
    <w:rsid w:val="0000314E"/>
    <w:rsid w:val="0001166E"/>
    <w:rsid w:val="000165B9"/>
    <w:rsid w:val="00017960"/>
    <w:rsid w:val="00020B03"/>
    <w:rsid w:val="0002113C"/>
    <w:rsid w:val="00022AAC"/>
    <w:rsid w:val="00023D03"/>
    <w:rsid w:val="00027CA2"/>
    <w:rsid w:val="0003791E"/>
    <w:rsid w:val="00037BE1"/>
    <w:rsid w:val="00042971"/>
    <w:rsid w:val="00046B62"/>
    <w:rsid w:val="00057BAE"/>
    <w:rsid w:val="0006064D"/>
    <w:rsid w:val="000653A2"/>
    <w:rsid w:val="00065E12"/>
    <w:rsid w:val="00067C5A"/>
    <w:rsid w:val="00071804"/>
    <w:rsid w:val="00074F27"/>
    <w:rsid w:val="00081D19"/>
    <w:rsid w:val="0008284A"/>
    <w:rsid w:val="0008291D"/>
    <w:rsid w:val="00082E50"/>
    <w:rsid w:val="000833AC"/>
    <w:rsid w:val="00086D34"/>
    <w:rsid w:val="00087412"/>
    <w:rsid w:val="00091400"/>
    <w:rsid w:val="000915AF"/>
    <w:rsid w:val="000935BF"/>
    <w:rsid w:val="000936DD"/>
    <w:rsid w:val="000951AE"/>
    <w:rsid w:val="00096ABD"/>
    <w:rsid w:val="000A2FDA"/>
    <w:rsid w:val="000A382A"/>
    <w:rsid w:val="000A77D3"/>
    <w:rsid w:val="000B0723"/>
    <w:rsid w:val="000B1A53"/>
    <w:rsid w:val="000B23A0"/>
    <w:rsid w:val="000B79E1"/>
    <w:rsid w:val="000D50CB"/>
    <w:rsid w:val="000D6181"/>
    <w:rsid w:val="000D664E"/>
    <w:rsid w:val="000E126A"/>
    <w:rsid w:val="000E4E37"/>
    <w:rsid w:val="000E78FF"/>
    <w:rsid w:val="000F1322"/>
    <w:rsid w:val="000F5F3B"/>
    <w:rsid w:val="00102313"/>
    <w:rsid w:val="00103C80"/>
    <w:rsid w:val="00104EDE"/>
    <w:rsid w:val="00106602"/>
    <w:rsid w:val="00106E5E"/>
    <w:rsid w:val="00111880"/>
    <w:rsid w:val="00113C87"/>
    <w:rsid w:val="00116047"/>
    <w:rsid w:val="00123554"/>
    <w:rsid w:val="00124869"/>
    <w:rsid w:val="00125F42"/>
    <w:rsid w:val="0013411C"/>
    <w:rsid w:val="001353D6"/>
    <w:rsid w:val="001371B9"/>
    <w:rsid w:val="00137A4D"/>
    <w:rsid w:val="00142279"/>
    <w:rsid w:val="001444D5"/>
    <w:rsid w:val="001544AA"/>
    <w:rsid w:val="00156688"/>
    <w:rsid w:val="0016379D"/>
    <w:rsid w:val="00172BD5"/>
    <w:rsid w:val="00174141"/>
    <w:rsid w:val="00174B95"/>
    <w:rsid w:val="00175CC2"/>
    <w:rsid w:val="00176730"/>
    <w:rsid w:val="001767FB"/>
    <w:rsid w:val="001835EE"/>
    <w:rsid w:val="00185C6B"/>
    <w:rsid w:val="00185E80"/>
    <w:rsid w:val="001916E7"/>
    <w:rsid w:val="001925B8"/>
    <w:rsid w:val="001926CD"/>
    <w:rsid w:val="00192F3A"/>
    <w:rsid w:val="00193597"/>
    <w:rsid w:val="0019657E"/>
    <w:rsid w:val="00196D37"/>
    <w:rsid w:val="00197675"/>
    <w:rsid w:val="001A0AC7"/>
    <w:rsid w:val="001A22A1"/>
    <w:rsid w:val="001A66A5"/>
    <w:rsid w:val="001A7F53"/>
    <w:rsid w:val="001A7FF0"/>
    <w:rsid w:val="001B05A2"/>
    <w:rsid w:val="001B2F00"/>
    <w:rsid w:val="001B4AF8"/>
    <w:rsid w:val="001B6745"/>
    <w:rsid w:val="001C0332"/>
    <w:rsid w:val="001C1023"/>
    <w:rsid w:val="001C74C2"/>
    <w:rsid w:val="001D197B"/>
    <w:rsid w:val="001D4076"/>
    <w:rsid w:val="001E219B"/>
    <w:rsid w:val="001E39BE"/>
    <w:rsid w:val="001E3F44"/>
    <w:rsid w:val="001E6392"/>
    <w:rsid w:val="001F4076"/>
    <w:rsid w:val="001F7063"/>
    <w:rsid w:val="002003EA"/>
    <w:rsid w:val="00202A60"/>
    <w:rsid w:val="00205EEB"/>
    <w:rsid w:val="002078F9"/>
    <w:rsid w:val="002137A5"/>
    <w:rsid w:val="00220633"/>
    <w:rsid w:val="00220D11"/>
    <w:rsid w:val="00224354"/>
    <w:rsid w:val="002258CC"/>
    <w:rsid w:val="00226509"/>
    <w:rsid w:val="0023071D"/>
    <w:rsid w:val="00235EF6"/>
    <w:rsid w:val="00236C50"/>
    <w:rsid w:val="00241A6F"/>
    <w:rsid w:val="00241D43"/>
    <w:rsid w:val="00244A8C"/>
    <w:rsid w:val="00247AD1"/>
    <w:rsid w:val="00252FEA"/>
    <w:rsid w:val="00253501"/>
    <w:rsid w:val="002559E4"/>
    <w:rsid w:val="00256BDA"/>
    <w:rsid w:val="00261D4B"/>
    <w:rsid w:val="00261F48"/>
    <w:rsid w:val="002632AB"/>
    <w:rsid w:val="00263560"/>
    <w:rsid w:val="0026491C"/>
    <w:rsid w:val="002651AA"/>
    <w:rsid w:val="00270E68"/>
    <w:rsid w:val="00272F27"/>
    <w:rsid w:val="00276F2B"/>
    <w:rsid w:val="00277A36"/>
    <w:rsid w:val="0028259A"/>
    <w:rsid w:val="002841BB"/>
    <w:rsid w:val="00284ED8"/>
    <w:rsid w:val="00286D4D"/>
    <w:rsid w:val="002906ED"/>
    <w:rsid w:val="00290AC9"/>
    <w:rsid w:val="00290E6C"/>
    <w:rsid w:val="00290FA2"/>
    <w:rsid w:val="0029256D"/>
    <w:rsid w:val="00293579"/>
    <w:rsid w:val="0029462F"/>
    <w:rsid w:val="002948F8"/>
    <w:rsid w:val="00295E59"/>
    <w:rsid w:val="00296CF0"/>
    <w:rsid w:val="002975C5"/>
    <w:rsid w:val="002A07B0"/>
    <w:rsid w:val="002A1A7C"/>
    <w:rsid w:val="002B0D75"/>
    <w:rsid w:val="002D30FC"/>
    <w:rsid w:val="002D668F"/>
    <w:rsid w:val="002E08D3"/>
    <w:rsid w:val="002E4C13"/>
    <w:rsid w:val="002E7140"/>
    <w:rsid w:val="002F0807"/>
    <w:rsid w:val="002F39CB"/>
    <w:rsid w:val="002F4E50"/>
    <w:rsid w:val="002F7D32"/>
    <w:rsid w:val="003029F7"/>
    <w:rsid w:val="003045D4"/>
    <w:rsid w:val="003071C9"/>
    <w:rsid w:val="00310561"/>
    <w:rsid w:val="00310D6E"/>
    <w:rsid w:val="00312BB7"/>
    <w:rsid w:val="00314498"/>
    <w:rsid w:val="00315421"/>
    <w:rsid w:val="00326EFD"/>
    <w:rsid w:val="00327AF8"/>
    <w:rsid w:val="003300BA"/>
    <w:rsid w:val="00337513"/>
    <w:rsid w:val="00340713"/>
    <w:rsid w:val="00346415"/>
    <w:rsid w:val="00347556"/>
    <w:rsid w:val="00354EA1"/>
    <w:rsid w:val="003553CB"/>
    <w:rsid w:val="00355F2D"/>
    <w:rsid w:val="00360B3D"/>
    <w:rsid w:val="00363CE2"/>
    <w:rsid w:val="003708D6"/>
    <w:rsid w:val="00371451"/>
    <w:rsid w:val="00375008"/>
    <w:rsid w:val="0037570D"/>
    <w:rsid w:val="00376D57"/>
    <w:rsid w:val="0038100F"/>
    <w:rsid w:val="003836EC"/>
    <w:rsid w:val="00383935"/>
    <w:rsid w:val="00387D2A"/>
    <w:rsid w:val="0039175E"/>
    <w:rsid w:val="00391F79"/>
    <w:rsid w:val="00392AFB"/>
    <w:rsid w:val="00393B31"/>
    <w:rsid w:val="00394B47"/>
    <w:rsid w:val="003958D7"/>
    <w:rsid w:val="00396B16"/>
    <w:rsid w:val="003A2E6D"/>
    <w:rsid w:val="003A31E4"/>
    <w:rsid w:val="003A353A"/>
    <w:rsid w:val="003A5BB6"/>
    <w:rsid w:val="003A61F2"/>
    <w:rsid w:val="003B1853"/>
    <w:rsid w:val="003B24E7"/>
    <w:rsid w:val="003C120A"/>
    <w:rsid w:val="003C7092"/>
    <w:rsid w:val="003D14E8"/>
    <w:rsid w:val="003D1E23"/>
    <w:rsid w:val="003D1E4C"/>
    <w:rsid w:val="003D527D"/>
    <w:rsid w:val="003E2B4F"/>
    <w:rsid w:val="003E4EA0"/>
    <w:rsid w:val="003E5F9D"/>
    <w:rsid w:val="003F161F"/>
    <w:rsid w:val="003F29E7"/>
    <w:rsid w:val="003F6ADF"/>
    <w:rsid w:val="004005C0"/>
    <w:rsid w:val="00400D61"/>
    <w:rsid w:val="0040246B"/>
    <w:rsid w:val="00403367"/>
    <w:rsid w:val="00403BFE"/>
    <w:rsid w:val="004049BF"/>
    <w:rsid w:val="004104EC"/>
    <w:rsid w:val="004138B1"/>
    <w:rsid w:val="0041468D"/>
    <w:rsid w:val="004161FA"/>
    <w:rsid w:val="00417A10"/>
    <w:rsid w:val="00417AFE"/>
    <w:rsid w:val="00420600"/>
    <w:rsid w:val="00420C6B"/>
    <w:rsid w:val="004256ED"/>
    <w:rsid w:val="00425DEC"/>
    <w:rsid w:val="00425FC4"/>
    <w:rsid w:val="00427C4A"/>
    <w:rsid w:val="00430314"/>
    <w:rsid w:val="004325AE"/>
    <w:rsid w:val="00434476"/>
    <w:rsid w:val="00435153"/>
    <w:rsid w:val="004352AB"/>
    <w:rsid w:val="00441DFF"/>
    <w:rsid w:val="00442982"/>
    <w:rsid w:val="004441A6"/>
    <w:rsid w:val="00445B89"/>
    <w:rsid w:val="004510EE"/>
    <w:rsid w:val="00451CC4"/>
    <w:rsid w:val="00456C98"/>
    <w:rsid w:val="004740CE"/>
    <w:rsid w:val="004759FB"/>
    <w:rsid w:val="0047639F"/>
    <w:rsid w:val="00476B4B"/>
    <w:rsid w:val="00483361"/>
    <w:rsid w:val="00483B48"/>
    <w:rsid w:val="00490162"/>
    <w:rsid w:val="00490FCE"/>
    <w:rsid w:val="004A52F1"/>
    <w:rsid w:val="004B371F"/>
    <w:rsid w:val="004C23D1"/>
    <w:rsid w:val="004C2FE4"/>
    <w:rsid w:val="004C3387"/>
    <w:rsid w:val="004C3931"/>
    <w:rsid w:val="004C4CF4"/>
    <w:rsid w:val="004C5BC8"/>
    <w:rsid w:val="004C7DB7"/>
    <w:rsid w:val="004D39F7"/>
    <w:rsid w:val="004F0DF6"/>
    <w:rsid w:val="004F292E"/>
    <w:rsid w:val="004F2BBD"/>
    <w:rsid w:val="004F6BEA"/>
    <w:rsid w:val="004F7283"/>
    <w:rsid w:val="00501A76"/>
    <w:rsid w:val="0050560F"/>
    <w:rsid w:val="00507198"/>
    <w:rsid w:val="005146B7"/>
    <w:rsid w:val="00516633"/>
    <w:rsid w:val="00516A11"/>
    <w:rsid w:val="00521201"/>
    <w:rsid w:val="005227B4"/>
    <w:rsid w:val="00522D0E"/>
    <w:rsid w:val="005247BD"/>
    <w:rsid w:val="00526692"/>
    <w:rsid w:val="00526854"/>
    <w:rsid w:val="00527735"/>
    <w:rsid w:val="00533196"/>
    <w:rsid w:val="00541930"/>
    <w:rsid w:val="005420A5"/>
    <w:rsid w:val="00543AA2"/>
    <w:rsid w:val="00545D36"/>
    <w:rsid w:val="0054740E"/>
    <w:rsid w:val="00552424"/>
    <w:rsid w:val="005601AB"/>
    <w:rsid w:val="00560418"/>
    <w:rsid w:val="005627B0"/>
    <w:rsid w:val="0056635C"/>
    <w:rsid w:val="0056788D"/>
    <w:rsid w:val="00570948"/>
    <w:rsid w:val="00572C23"/>
    <w:rsid w:val="005773AF"/>
    <w:rsid w:val="00577F49"/>
    <w:rsid w:val="00587FEC"/>
    <w:rsid w:val="00590A27"/>
    <w:rsid w:val="005937E7"/>
    <w:rsid w:val="005946AD"/>
    <w:rsid w:val="00595044"/>
    <w:rsid w:val="00597223"/>
    <w:rsid w:val="00597A6C"/>
    <w:rsid w:val="005A2C31"/>
    <w:rsid w:val="005A40F5"/>
    <w:rsid w:val="005A5774"/>
    <w:rsid w:val="005B3ADF"/>
    <w:rsid w:val="005B4A98"/>
    <w:rsid w:val="005B5E28"/>
    <w:rsid w:val="005B6E55"/>
    <w:rsid w:val="005C03FC"/>
    <w:rsid w:val="005C0583"/>
    <w:rsid w:val="005C1E8E"/>
    <w:rsid w:val="005C1FC8"/>
    <w:rsid w:val="005C45E3"/>
    <w:rsid w:val="005D274B"/>
    <w:rsid w:val="005D69D8"/>
    <w:rsid w:val="005E0EC3"/>
    <w:rsid w:val="005E15E2"/>
    <w:rsid w:val="005E2E6F"/>
    <w:rsid w:val="005E4656"/>
    <w:rsid w:val="005F0484"/>
    <w:rsid w:val="005F4983"/>
    <w:rsid w:val="00605581"/>
    <w:rsid w:val="006055B7"/>
    <w:rsid w:val="00606CD8"/>
    <w:rsid w:val="006073AB"/>
    <w:rsid w:val="00607494"/>
    <w:rsid w:val="00613D22"/>
    <w:rsid w:val="00615BD1"/>
    <w:rsid w:val="0062514A"/>
    <w:rsid w:val="00631A66"/>
    <w:rsid w:val="00631E55"/>
    <w:rsid w:val="0063258A"/>
    <w:rsid w:val="00634E04"/>
    <w:rsid w:val="00635CC9"/>
    <w:rsid w:val="00635EB9"/>
    <w:rsid w:val="006406A2"/>
    <w:rsid w:val="00642C81"/>
    <w:rsid w:val="00645B13"/>
    <w:rsid w:val="00656C16"/>
    <w:rsid w:val="00677B4E"/>
    <w:rsid w:val="00681EA0"/>
    <w:rsid w:val="00683E14"/>
    <w:rsid w:val="006847A1"/>
    <w:rsid w:val="00686AE5"/>
    <w:rsid w:val="00687702"/>
    <w:rsid w:val="00692C86"/>
    <w:rsid w:val="00693106"/>
    <w:rsid w:val="006A03E9"/>
    <w:rsid w:val="006A0C5B"/>
    <w:rsid w:val="006A3B23"/>
    <w:rsid w:val="006A7A8A"/>
    <w:rsid w:val="006A7CE0"/>
    <w:rsid w:val="006B0125"/>
    <w:rsid w:val="006B1526"/>
    <w:rsid w:val="006B5D5D"/>
    <w:rsid w:val="006C08C3"/>
    <w:rsid w:val="006C2C91"/>
    <w:rsid w:val="006C6105"/>
    <w:rsid w:val="006C6A46"/>
    <w:rsid w:val="006C70BB"/>
    <w:rsid w:val="006C76C1"/>
    <w:rsid w:val="006D1070"/>
    <w:rsid w:val="006D2163"/>
    <w:rsid w:val="006D21EB"/>
    <w:rsid w:val="006D3175"/>
    <w:rsid w:val="006D62C8"/>
    <w:rsid w:val="006D7B8C"/>
    <w:rsid w:val="006D7CB0"/>
    <w:rsid w:val="006E2CEB"/>
    <w:rsid w:val="006E7E85"/>
    <w:rsid w:val="0070681E"/>
    <w:rsid w:val="007104AC"/>
    <w:rsid w:val="00715B47"/>
    <w:rsid w:val="00722545"/>
    <w:rsid w:val="00723086"/>
    <w:rsid w:val="007255DF"/>
    <w:rsid w:val="00732063"/>
    <w:rsid w:val="007345A3"/>
    <w:rsid w:val="007369FB"/>
    <w:rsid w:val="00741DB6"/>
    <w:rsid w:val="007452A3"/>
    <w:rsid w:val="00753EEF"/>
    <w:rsid w:val="00756D69"/>
    <w:rsid w:val="007574D5"/>
    <w:rsid w:val="00764E69"/>
    <w:rsid w:val="00765B4F"/>
    <w:rsid w:val="00772AF6"/>
    <w:rsid w:val="00773EBC"/>
    <w:rsid w:val="00774E6E"/>
    <w:rsid w:val="00776A3F"/>
    <w:rsid w:val="00776B1C"/>
    <w:rsid w:val="00777A3D"/>
    <w:rsid w:val="0078269C"/>
    <w:rsid w:val="00783BB1"/>
    <w:rsid w:val="00786ED3"/>
    <w:rsid w:val="00787978"/>
    <w:rsid w:val="00790A5A"/>
    <w:rsid w:val="007A21C3"/>
    <w:rsid w:val="007A392F"/>
    <w:rsid w:val="007A5CAC"/>
    <w:rsid w:val="007B103F"/>
    <w:rsid w:val="007B1715"/>
    <w:rsid w:val="007B1BDE"/>
    <w:rsid w:val="007B22E3"/>
    <w:rsid w:val="007B3C34"/>
    <w:rsid w:val="007B60D8"/>
    <w:rsid w:val="007C030E"/>
    <w:rsid w:val="007C4803"/>
    <w:rsid w:val="007C4972"/>
    <w:rsid w:val="007C5692"/>
    <w:rsid w:val="007D11FC"/>
    <w:rsid w:val="007D27FE"/>
    <w:rsid w:val="007D4517"/>
    <w:rsid w:val="007E0CD3"/>
    <w:rsid w:val="007E2330"/>
    <w:rsid w:val="007F20E7"/>
    <w:rsid w:val="007F3BC7"/>
    <w:rsid w:val="007F5065"/>
    <w:rsid w:val="007F5864"/>
    <w:rsid w:val="00810510"/>
    <w:rsid w:val="00822CAE"/>
    <w:rsid w:val="00825FE1"/>
    <w:rsid w:val="0084183A"/>
    <w:rsid w:val="0084231D"/>
    <w:rsid w:val="008457BB"/>
    <w:rsid w:val="00851DB6"/>
    <w:rsid w:val="008534D2"/>
    <w:rsid w:val="00861FFF"/>
    <w:rsid w:val="00862995"/>
    <w:rsid w:val="00865F51"/>
    <w:rsid w:val="00870FBB"/>
    <w:rsid w:val="00875A48"/>
    <w:rsid w:val="008810FA"/>
    <w:rsid w:val="00884A16"/>
    <w:rsid w:val="00891695"/>
    <w:rsid w:val="00897E94"/>
    <w:rsid w:val="008A470B"/>
    <w:rsid w:val="008A6845"/>
    <w:rsid w:val="008A6A1A"/>
    <w:rsid w:val="008B5654"/>
    <w:rsid w:val="008B6327"/>
    <w:rsid w:val="008B7942"/>
    <w:rsid w:val="008B7B3B"/>
    <w:rsid w:val="008C3120"/>
    <w:rsid w:val="008C3E73"/>
    <w:rsid w:val="008D53B2"/>
    <w:rsid w:val="008E1371"/>
    <w:rsid w:val="008E2564"/>
    <w:rsid w:val="008E42EF"/>
    <w:rsid w:val="008E490F"/>
    <w:rsid w:val="008E721C"/>
    <w:rsid w:val="008E7D79"/>
    <w:rsid w:val="008F0844"/>
    <w:rsid w:val="008F2160"/>
    <w:rsid w:val="008F5B5D"/>
    <w:rsid w:val="009108F2"/>
    <w:rsid w:val="00910D1F"/>
    <w:rsid w:val="00913BEE"/>
    <w:rsid w:val="00916249"/>
    <w:rsid w:val="00917266"/>
    <w:rsid w:val="0091785E"/>
    <w:rsid w:val="00917D3A"/>
    <w:rsid w:val="00920464"/>
    <w:rsid w:val="00922DCC"/>
    <w:rsid w:val="00925949"/>
    <w:rsid w:val="00925CE5"/>
    <w:rsid w:val="00926C0B"/>
    <w:rsid w:val="00931684"/>
    <w:rsid w:val="00936A8A"/>
    <w:rsid w:val="009407B7"/>
    <w:rsid w:val="009409A8"/>
    <w:rsid w:val="00944F70"/>
    <w:rsid w:val="00945DC3"/>
    <w:rsid w:val="00947ECA"/>
    <w:rsid w:val="00960D26"/>
    <w:rsid w:val="00965DD5"/>
    <w:rsid w:val="00966203"/>
    <w:rsid w:val="00967524"/>
    <w:rsid w:val="00972420"/>
    <w:rsid w:val="0097737D"/>
    <w:rsid w:val="009812F1"/>
    <w:rsid w:val="00986949"/>
    <w:rsid w:val="009879D7"/>
    <w:rsid w:val="00990BAF"/>
    <w:rsid w:val="0099169F"/>
    <w:rsid w:val="00991D19"/>
    <w:rsid w:val="00993A17"/>
    <w:rsid w:val="009A2644"/>
    <w:rsid w:val="009A2D39"/>
    <w:rsid w:val="009A358D"/>
    <w:rsid w:val="009A3EAD"/>
    <w:rsid w:val="009B098D"/>
    <w:rsid w:val="009B5A5D"/>
    <w:rsid w:val="009B7C38"/>
    <w:rsid w:val="009B7D5B"/>
    <w:rsid w:val="009C1531"/>
    <w:rsid w:val="009C4719"/>
    <w:rsid w:val="009C615B"/>
    <w:rsid w:val="009C786F"/>
    <w:rsid w:val="009D2EBA"/>
    <w:rsid w:val="009D3D8A"/>
    <w:rsid w:val="009D67EF"/>
    <w:rsid w:val="009D6E6D"/>
    <w:rsid w:val="009E142C"/>
    <w:rsid w:val="009E3CAA"/>
    <w:rsid w:val="009E7EED"/>
    <w:rsid w:val="009F00B9"/>
    <w:rsid w:val="009F37A8"/>
    <w:rsid w:val="009F5F95"/>
    <w:rsid w:val="00A05C4D"/>
    <w:rsid w:val="00A0685A"/>
    <w:rsid w:val="00A11D3B"/>
    <w:rsid w:val="00A13F8F"/>
    <w:rsid w:val="00A1417D"/>
    <w:rsid w:val="00A14A7F"/>
    <w:rsid w:val="00A24102"/>
    <w:rsid w:val="00A266F0"/>
    <w:rsid w:val="00A31B8B"/>
    <w:rsid w:val="00A31FA6"/>
    <w:rsid w:val="00A350E5"/>
    <w:rsid w:val="00A4049A"/>
    <w:rsid w:val="00A4296D"/>
    <w:rsid w:val="00A45F9E"/>
    <w:rsid w:val="00A46D68"/>
    <w:rsid w:val="00A52678"/>
    <w:rsid w:val="00A5363C"/>
    <w:rsid w:val="00A54751"/>
    <w:rsid w:val="00A54F12"/>
    <w:rsid w:val="00A60B61"/>
    <w:rsid w:val="00A64B47"/>
    <w:rsid w:val="00A666F5"/>
    <w:rsid w:val="00A66B16"/>
    <w:rsid w:val="00A67C2A"/>
    <w:rsid w:val="00A710D6"/>
    <w:rsid w:val="00A71406"/>
    <w:rsid w:val="00A725AF"/>
    <w:rsid w:val="00A80CF0"/>
    <w:rsid w:val="00A844FD"/>
    <w:rsid w:val="00A86A04"/>
    <w:rsid w:val="00A90E79"/>
    <w:rsid w:val="00A921EA"/>
    <w:rsid w:val="00AA1A03"/>
    <w:rsid w:val="00AA3CF2"/>
    <w:rsid w:val="00AA53C0"/>
    <w:rsid w:val="00AA72FA"/>
    <w:rsid w:val="00AB0B0F"/>
    <w:rsid w:val="00AB1285"/>
    <w:rsid w:val="00AB1F49"/>
    <w:rsid w:val="00AB4F6E"/>
    <w:rsid w:val="00AB6797"/>
    <w:rsid w:val="00AB764A"/>
    <w:rsid w:val="00AC48EE"/>
    <w:rsid w:val="00AD1D97"/>
    <w:rsid w:val="00AD2494"/>
    <w:rsid w:val="00AD79BD"/>
    <w:rsid w:val="00AE1A79"/>
    <w:rsid w:val="00AE725E"/>
    <w:rsid w:val="00AF100A"/>
    <w:rsid w:val="00AF1B56"/>
    <w:rsid w:val="00AF1BB6"/>
    <w:rsid w:val="00AF4A9E"/>
    <w:rsid w:val="00AF5873"/>
    <w:rsid w:val="00AF6785"/>
    <w:rsid w:val="00AF7D62"/>
    <w:rsid w:val="00AF7E17"/>
    <w:rsid w:val="00B01722"/>
    <w:rsid w:val="00B053A4"/>
    <w:rsid w:val="00B12A9F"/>
    <w:rsid w:val="00B16414"/>
    <w:rsid w:val="00B20751"/>
    <w:rsid w:val="00B21B27"/>
    <w:rsid w:val="00B2253C"/>
    <w:rsid w:val="00B23B61"/>
    <w:rsid w:val="00B3086E"/>
    <w:rsid w:val="00B312F7"/>
    <w:rsid w:val="00B31BAE"/>
    <w:rsid w:val="00B415C5"/>
    <w:rsid w:val="00B41A14"/>
    <w:rsid w:val="00B4767C"/>
    <w:rsid w:val="00B52492"/>
    <w:rsid w:val="00B53658"/>
    <w:rsid w:val="00B563EF"/>
    <w:rsid w:val="00B565F6"/>
    <w:rsid w:val="00B623FB"/>
    <w:rsid w:val="00B6341D"/>
    <w:rsid w:val="00B73A5E"/>
    <w:rsid w:val="00B74C7E"/>
    <w:rsid w:val="00B773A4"/>
    <w:rsid w:val="00B83FF2"/>
    <w:rsid w:val="00B92D5C"/>
    <w:rsid w:val="00BA0156"/>
    <w:rsid w:val="00BA10CA"/>
    <w:rsid w:val="00BB65CE"/>
    <w:rsid w:val="00BB695D"/>
    <w:rsid w:val="00BC3707"/>
    <w:rsid w:val="00BC379D"/>
    <w:rsid w:val="00BC4B17"/>
    <w:rsid w:val="00BC67E8"/>
    <w:rsid w:val="00BC71F6"/>
    <w:rsid w:val="00BD47CD"/>
    <w:rsid w:val="00BD6157"/>
    <w:rsid w:val="00BE1586"/>
    <w:rsid w:val="00BE6C17"/>
    <w:rsid w:val="00BE727A"/>
    <w:rsid w:val="00BF104B"/>
    <w:rsid w:val="00BF1DE5"/>
    <w:rsid w:val="00BF3478"/>
    <w:rsid w:val="00BF49CB"/>
    <w:rsid w:val="00BF5755"/>
    <w:rsid w:val="00BF7818"/>
    <w:rsid w:val="00C01EAE"/>
    <w:rsid w:val="00C01F0B"/>
    <w:rsid w:val="00C04542"/>
    <w:rsid w:val="00C06DAC"/>
    <w:rsid w:val="00C2168F"/>
    <w:rsid w:val="00C22279"/>
    <w:rsid w:val="00C22347"/>
    <w:rsid w:val="00C26CE8"/>
    <w:rsid w:val="00C26F28"/>
    <w:rsid w:val="00C301AE"/>
    <w:rsid w:val="00C31695"/>
    <w:rsid w:val="00C36A88"/>
    <w:rsid w:val="00C434A4"/>
    <w:rsid w:val="00C4415B"/>
    <w:rsid w:val="00C443AB"/>
    <w:rsid w:val="00C44893"/>
    <w:rsid w:val="00C44D2D"/>
    <w:rsid w:val="00C45C8B"/>
    <w:rsid w:val="00C47DA6"/>
    <w:rsid w:val="00C51C30"/>
    <w:rsid w:val="00C52D37"/>
    <w:rsid w:val="00C52DBB"/>
    <w:rsid w:val="00C542E1"/>
    <w:rsid w:val="00C61E2C"/>
    <w:rsid w:val="00C64B55"/>
    <w:rsid w:val="00C73D1C"/>
    <w:rsid w:val="00C73DED"/>
    <w:rsid w:val="00C745CD"/>
    <w:rsid w:val="00C763BA"/>
    <w:rsid w:val="00C80A95"/>
    <w:rsid w:val="00C86384"/>
    <w:rsid w:val="00C86889"/>
    <w:rsid w:val="00C874A2"/>
    <w:rsid w:val="00C875D7"/>
    <w:rsid w:val="00C8764F"/>
    <w:rsid w:val="00C94CB0"/>
    <w:rsid w:val="00C95AD4"/>
    <w:rsid w:val="00CA20F7"/>
    <w:rsid w:val="00CA2C83"/>
    <w:rsid w:val="00CA361B"/>
    <w:rsid w:val="00CA3F77"/>
    <w:rsid w:val="00CB01B2"/>
    <w:rsid w:val="00CB0858"/>
    <w:rsid w:val="00CB0A2C"/>
    <w:rsid w:val="00CB214A"/>
    <w:rsid w:val="00CC0C1B"/>
    <w:rsid w:val="00CC0E16"/>
    <w:rsid w:val="00CD335C"/>
    <w:rsid w:val="00CD3656"/>
    <w:rsid w:val="00CD4E4A"/>
    <w:rsid w:val="00CD5AB5"/>
    <w:rsid w:val="00CD604E"/>
    <w:rsid w:val="00CE51FD"/>
    <w:rsid w:val="00CE6069"/>
    <w:rsid w:val="00CE78BA"/>
    <w:rsid w:val="00CF744C"/>
    <w:rsid w:val="00D027C7"/>
    <w:rsid w:val="00D02885"/>
    <w:rsid w:val="00D05157"/>
    <w:rsid w:val="00D06042"/>
    <w:rsid w:val="00D0709F"/>
    <w:rsid w:val="00D1077F"/>
    <w:rsid w:val="00D10E8D"/>
    <w:rsid w:val="00D1218F"/>
    <w:rsid w:val="00D13F1D"/>
    <w:rsid w:val="00D1500A"/>
    <w:rsid w:val="00D22AC7"/>
    <w:rsid w:val="00D26C08"/>
    <w:rsid w:val="00D36C8E"/>
    <w:rsid w:val="00D37E10"/>
    <w:rsid w:val="00D37EDB"/>
    <w:rsid w:val="00D45995"/>
    <w:rsid w:val="00D46CBD"/>
    <w:rsid w:val="00D55BA2"/>
    <w:rsid w:val="00D5600F"/>
    <w:rsid w:val="00D6039A"/>
    <w:rsid w:val="00D64F05"/>
    <w:rsid w:val="00D665EF"/>
    <w:rsid w:val="00D667FE"/>
    <w:rsid w:val="00D70435"/>
    <w:rsid w:val="00D718BD"/>
    <w:rsid w:val="00D77F9D"/>
    <w:rsid w:val="00D82F9E"/>
    <w:rsid w:val="00D83154"/>
    <w:rsid w:val="00D85619"/>
    <w:rsid w:val="00D8592F"/>
    <w:rsid w:val="00D928E6"/>
    <w:rsid w:val="00D95297"/>
    <w:rsid w:val="00DA5ED4"/>
    <w:rsid w:val="00DB1A54"/>
    <w:rsid w:val="00DB20C8"/>
    <w:rsid w:val="00DB5CA8"/>
    <w:rsid w:val="00DB7F55"/>
    <w:rsid w:val="00DC24A1"/>
    <w:rsid w:val="00DC385E"/>
    <w:rsid w:val="00DC4C57"/>
    <w:rsid w:val="00DD219F"/>
    <w:rsid w:val="00DD22ED"/>
    <w:rsid w:val="00DD4332"/>
    <w:rsid w:val="00DD5B36"/>
    <w:rsid w:val="00DD78B2"/>
    <w:rsid w:val="00DE77F0"/>
    <w:rsid w:val="00DF360C"/>
    <w:rsid w:val="00DF641C"/>
    <w:rsid w:val="00DF6461"/>
    <w:rsid w:val="00E0112F"/>
    <w:rsid w:val="00E03F17"/>
    <w:rsid w:val="00E04B74"/>
    <w:rsid w:val="00E06C1F"/>
    <w:rsid w:val="00E06C82"/>
    <w:rsid w:val="00E12984"/>
    <w:rsid w:val="00E1509B"/>
    <w:rsid w:val="00E207DB"/>
    <w:rsid w:val="00E211F5"/>
    <w:rsid w:val="00E214C4"/>
    <w:rsid w:val="00E23ADC"/>
    <w:rsid w:val="00E25F8D"/>
    <w:rsid w:val="00E26AE7"/>
    <w:rsid w:val="00E4107E"/>
    <w:rsid w:val="00E41B19"/>
    <w:rsid w:val="00E4232D"/>
    <w:rsid w:val="00E47558"/>
    <w:rsid w:val="00E47E1A"/>
    <w:rsid w:val="00E554E8"/>
    <w:rsid w:val="00E565C2"/>
    <w:rsid w:val="00E607C3"/>
    <w:rsid w:val="00E6091B"/>
    <w:rsid w:val="00E628EA"/>
    <w:rsid w:val="00E62D0D"/>
    <w:rsid w:val="00E6402F"/>
    <w:rsid w:val="00E64391"/>
    <w:rsid w:val="00E65A57"/>
    <w:rsid w:val="00E6690E"/>
    <w:rsid w:val="00E67A06"/>
    <w:rsid w:val="00E72570"/>
    <w:rsid w:val="00E73829"/>
    <w:rsid w:val="00E752CF"/>
    <w:rsid w:val="00E75396"/>
    <w:rsid w:val="00E7558D"/>
    <w:rsid w:val="00E834F4"/>
    <w:rsid w:val="00E84CDF"/>
    <w:rsid w:val="00E86F2B"/>
    <w:rsid w:val="00E90A32"/>
    <w:rsid w:val="00E91D15"/>
    <w:rsid w:val="00E93C47"/>
    <w:rsid w:val="00E94387"/>
    <w:rsid w:val="00E95BA6"/>
    <w:rsid w:val="00E96D2B"/>
    <w:rsid w:val="00EA0904"/>
    <w:rsid w:val="00EA55E6"/>
    <w:rsid w:val="00EB080D"/>
    <w:rsid w:val="00EB2398"/>
    <w:rsid w:val="00EB6024"/>
    <w:rsid w:val="00EC00AB"/>
    <w:rsid w:val="00EC21CC"/>
    <w:rsid w:val="00EC2602"/>
    <w:rsid w:val="00EC76EF"/>
    <w:rsid w:val="00ED2F79"/>
    <w:rsid w:val="00ED35D4"/>
    <w:rsid w:val="00ED4194"/>
    <w:rsid w:val="00ED5E2B"/>
    <w:rsid w:val="00EE310B"/>
    <w:rsid w:val="00EE6BE5"/>
    <w:rsid w:val="00EE77AF"/>
    <w:rsid w:val="00EF1CE5"/>
    <w:rsid w:val="00EF3024"/>
    <w:rsid w:val="00EF34B8"/>
    <w:rsid w:val="00EF54E4"/>
    <w:rsid w:val="00F004B5"/>
    <w:rsid w:val="00F00A86"/>
    <w:rsid w:val="00F0172A"/>
    <w:rsid w:val="00F01F50"/>
    <w:rsid w:val="00F02545"/>
    <w:rsid w:val="00F05A6E"/>
    <w:rsid w:val="00F07270"/>
    <w:rsid w:val="00F10BD4"/>
    <w:rsid w:val="00F12277"/>
    <w:rsid w:val="00F133E1"/>
    <w:rsid w:val="00F1554B"/>
    <w:rsid w:val="00F22B9E"/>
    <w:rsid w:val="00F22D2D"/>
    <w:rsid w:val="00F261A0"/>
    <w:rsid w:val="00F26E0E"/>
    <w:rsid w:val="00F30568"/>
    <w:rsid w:val="00F30D51"/>
    <w:rsid w:val="00F3481B"/>
    <w:rsid w:val="00F35232"/>
    <w:rsid w:val="00F445B8"/>
    <w:rsid w:val="00F52204"/>
    <w:rsid w:val="00F5290E"/>
    <w:rsid w:val="00F5411B"/>
    <w:rsid w:val="00F57EB3"/>
    <w:rsid w:val="00F60E43"/>
    <w:rsid w:val="00F65D13"/>
    <w:rsid w:val="00F66CE9"/>
    <w:rsid w:val="00F674C5"/>
    <w:rsid w:val="00F72E6E"/>
    <w:rsid w:val="00F73A48"/>
    <w:rsid w:val="00F75D8A"/>
    <w:rsid w:val="00F84449"/>
    <w:rsid w:val="00F84F3F"/>
    <w:rsid w:val="00F85B59"/>
    <w:rsid w:val="00F85D16"/>
    <w:rsid w:val="00F85DC3"/>
    <w:rsid w:val="00F878F2"/>
    <w:rsid w:val="00F87FD8"/>
    <w:rsid w:val="00F964E5"/>
    <w:rsid w:val="00FA167E"/>
    <w:rsid w:val="00FA1EED"/>
    <w:rsid w:val="00FA547D"/>
    <w:rsid w:val="00FA5875"/>
    <w:rsid w:val="00FA7BD6"/>
    <w:rsid w:val="00FB2AE3"/>
    <w:rsid w:val="00FB38C4"/>
    <w:rsid w:val="00FB4312"/>
    <w:rsid w:val="00FB43E7"/>
    <w:rsid w:val="00FB5130"/>
    <w:rsid w:val="00FB56C9"/>
    <w:rsid w:val="00FC6824"/>
    <w:rsid w:val="00FD0255"/>
    <w:rsid w:val="00FD0C7A"/>
    <w:rsid w:val="00FD791D"/>
    <w:rsid w:val="00FE167E"/>
    <w:rsid w:val="00FE177A"/>
    <w:rsid w:val="00FE23D9"/>
    <w:rsid w:val="00FE28ED"/>
    <w:rsid w:val="00FE65FD"/>
    <w:rsid w:val="00FF5FDE"/>
    <w:rsid w:val="063D2568"/>
    <w:rsid w:val="26723EA0"/>
    <w:rsid w:val="4D7625F9"/>
    <w:rsid w:val="533F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E03E8E"/>
  <w15:docId w15:val="{272D295F-0FC6-4474-9477-4399DA8C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Times New Roman" w:eastAsia="宋体" w:hAnsi="Times New Roman" w:cs="宋体"/>
      <w:sz w:val="24"/>
      <w:szCs w:val="24"/>
    </w:rPr>
  </w:style>
  <w:style w:type="paragraph" w:styleId="1">
    <w:name w:val="heading 1"/>
    <w:basedOn w:val="a"/>
    <w:next w:val="a"/>
    <w:link w:val="10"/>
    <w:autoRedefine/>
    <w:uiPriority w:val="99"/>
    <w:qFormat/>
    <w:pPr>
      <w:pageBreakBefore/>
      <w:spacing w:before="480" w:after="120"/>
      <w:outlineLvl w:val="0"/>
    </w:pPr>
    <w:rPr>
      <w:rFonts w:asciiTheme="majorHAnsi" w:hAnsiTheme="majorHAnsi" w:cstheme="majorBidi"/>
      <w:b/>
      <w:bCs/>
      <w:color w:val="00B050"/>
      <w:sz w:val="40"/>
      <w:szCs w:val="20"/>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2"/>
    <w:autoRedefine/>
    <w:unhideWhenUsed/>
    <w:qFormat/>
    <w:pPr>
      <w:widowControl w:val="0"/>
    </w:pPr>
    <w:rPr>
      <w:rFonts w:cs="Times New Roman"/>
      <w:kern w:val="2"/>
    </w:rPr>
  </w:style>
  <w:style w:type="paragraph" w:styleId="a4">
    <w:name w:val="Body Text"/>
    <w:basedOn w:val="a"/>
    <w:link w:val="a5"/>
    <w:autoRedefine/>
    <w:uiPriority w:val="99"/>
    <w:unhideWhenUsed/>
    <w:qFormat/>
    <w:pPr>
      <w:spacing w:after="120"/>
    </w:pPr>
  </w:style>
  <w:style w:type="paragraph" w:styleId="a6">
    <w:name w:val="Body Text Indent"/>
    <w:basedOn w:val="a"/>
    <w:link w:val="a7"/>
    <w:autoRedefine/>
    <w:qFormat/>
    <w:pPr>
      <w:widowControl w:val="0"/>
      <w:spacing w:after="120"/>
      <w:ind w:leftChars="200" w:left="420"/>
      <w:jc w:val="both"/>
    </w:pPr>
    <w:rPr>
      <w:rFonts w:asciiTheme="minorHAnsi" w:eastAsiaTheme="minorEastAsia" w:hAnsiTheme="minorHAnsi" w:cstheme="minorBidi"/>
      <w:kern w:val="2"/>
      <w:szCs w:val="22"/>
    </w:rPr>
  </w:style>
  <w:style w:type="paragraph" w:styleId="a8">
    <w:name w:val="Block Text"/>
    <w:basedOn w:val="a"/>
    <w:next w:val="a"/>
    <w:autoRedefine/>
    <w:qFormat/>
    <w:pPr>
      <w:widowControl w:val="0"/>
      <w:spacing w:line="300" w:lineRule="exact"/>
      <w:ind w:leftChars="-40" w:left="-96" w:right="-16" w:firstLineChars="200" w:firstLine="482"/>
      <w:jc w:val="both"/>
    </w:pPr>
    <w:rPr>
      <w:rFonts w:cs="Times New Roman"/>
      <w:kern w:val="2"/>
      <w:sz w:val="21"/>
    </w:rPr>
  </w:style>
  <w:style w:type="paragraph" w:styleId="a9">
    <w:name w:val="Plain Text"/>
    <w:basedOn w:val="a"/>
    <w:link w:val="11"/>
    <w:autoRedefine/>
    <w:uiPriority w:val="99"/>
    <w:qFormat/>
    <w:rPr>
      <w:rFonts w:hAnsi="Courier New" w:cs="Courier New"/>
      <w:szCs w:val="21"/>
    </w:rPr>
  </w:style>
  <w:style w:type="paragraph" w:styleId="5">
    <w:name w:val="List Bullet 5"/>
    <w:basedOn w:val="a"/>
    <w:autoRedefine/>
    <w:qFormat/>
    <w:pPr>
      <w:widowControl w:val="0"/>
      <w:numPr>
        <w:numId w:val="1"/>
      </w:numPr>
      <w:jc w:val="both"/>
    </w:pPr>
    <w:rPr>
      <w:rFonts w:cs="Times New Roman"/>
      <w:kern w:val="2"/>
      <w:szCs w:val="21"/>
    </w:rPr>
  </w:style>
  <w:style w:type="paragraph" w:styleId="aa">
    <w:name w:val="Date"/>
    <w:basedOn w:val="a"/>
    <w:next w:val="a"/>
    <w:link w:val="12"/>
    <w:autoRedefine/>
    <w:qFormat/>
    <w:pPr>
      <w:widowControl w:val="0"/>
      <w:ind w:leftChars="2500" w:left="100"/>
      <w:jc w:val="both"/>
    </w:pPr>
    <w:rPr>
      <w:rFonts w:asciiTheme="minorHAnsi" w:eastAsiaTheme="minorEastAsia" w:hAnsiTheme="minorHAnsi" w:cstheme="minorBidi"/>
      <w:kern w:val="2"/>
      <w:szCs w:val="22"/>
    </w:rPr>
  </w:style>
  <w:style w:type="paragraph" w:styleId="20">
    <w:name w:val="Body Text Indent 2"/>
    <w:basedOn w:val="a"/>
    <w:link w:val="21"/>
    <w:autoRedefine/>
    <w:qFormat/>
    <w:pPr>
      <w:widowControl w:val="0"/>
      <w:spacing w:after="120" w:line="480" w:lineRule="auto"/>
      <w:ind w:leftChars="200" w:left="420"/>
      <w:jc w:val="both"/>
    </w:pPr>
    <w:rPr>
      <w:rFonts w:cs="Times New Roman"/>
      <w:kern w:val="2"/>
    </w:rPr>
  </w:style>
  <w:style w:type="paragraph" w:styleId="ab">
    <w:name w:val="Balloon Text"/>
    <w:basedOn w:val="a"/>
    <w:link w:val="ac"/>
    <w:autoRedefine/>
    <w:semiHidden/>
    <w:qFormat/>
    <w:pPr>
      <w:widowControl w:val="0"/>
      <w:jc w:val="both"/>
    </w:pPr>
    <w:rPr>
      <w:rFonts w:asciiTheme="minorHAnsi" w:eastAsiaTheme="minorEastAsia" w:hAnsiTheme="minorHAnsi" w:cstheme="minorBidi"/>
      <w:kern w:val="2"/>
      <w:sz w:val="18"/>
      <w:szCs w:val="22"/>
    </w:rPr>
  </w:style>
  <w:style w:type="paragraph" w:styleId="ad">
    <w:name w:val="footer"/>
    <w:basedOn w:val="a"/>
    <w:link w:val="ae"/>
    <w:autoRedefine/>
    <w:unhideWhenUsed/>
    <w:qFormat/>
    <w:pPr>
      <w:tabs>
        <w:tab w:val="center" w:pos="4153"/>
        <w:tab w:val="right" w:pos="8306"/>
      </w:tabs>
      <w:snapToGrid w:val="0"/>
    </w:pPr>
    <w:rPr>
      <w:sz w:val="18"/>
      <w:szCs w:val="18"/>
    </w:rPr>
  </w:style>
  <w:style w:type="paragraph" w:styleId="af">
    <w:name w:val="header"/>
    <w:basedOn w:val="a"/>
    <w:link w:val="af0"/>
    <w:autoRedefine/>
    <w:unhideWhenUsed/>
    <w:qFormat/>
    <w:pPr>
      <w:tabs>
        <w:tab w:val="center" w:pos="4153"/>
        <w:tab w:val="right" w:pos="8306"/>
      </w:tabs>
      <w:snapToGrid w:val="0"/>
      <w:jc w:val="center"/>
    </w:pPr>
    <w:rPr>
      <w:sz w:val="18"/>
      <w:szCs w:val="18"/>
    </w:rPr>
  </w:style>
  <w:style w:type="paragraph" w:styleId="TOC1">
    <w:name w:val="toc 1"/>
    <w:basedOn w:val="a"/>
    <w:next w:val="a"/>
    <w:autoRedefine/>
    <w:qFormat/>
    <w:pPr>
      <w:tabs>
        <w:tab w:val="right" w:leader="dot" w:pos="8778"/>
      </w:tabs>
    </w:pPr>
    <w:rPr>
      <w:b/>
    </w:rPr>
  </w:style>
  <w:style w:type="paragraph" w:styleId="af1">
    <w:name w:val="List"/>
    <w:basedOn w:val="a"/>
    <w:link w:val="22"/>
    <w:autoRedefine/>
    <w:qFormat/>
    <w:pPr>
      <w:widowControl w:val="0"/>
      <w:spacing w:line="360" w:lineRule="exact"/>
      <w:jc w:val="center"/>
    </w:pPr>
    <w:rPr>
      <w:rFonts w:ascii="仿宋_GB2312" w:eastAsia="仿宋_GB2312" w:hAnsiTheme="minorHAnsi" w:cstheme="minorBidi"/>
      <w:kern w:val="2"/>
      <w:sz w:val="21"/>
      <w:szCs w:val="22"/>
    </w:rPr>
  </w:style>
  <w:style w:type="paragraph" w:styleId="31">
    <w:name w:val="Body Text Indent 3"/>
    <w:basedOn w:val="a"/>
    <w:link w:val="32"/>
    <w:autoRedefine/>
    <w:qFormat/>
    <w:pPr>
      <w:widowControl w:val="0"/>
      <w:spacing w:after="120"/>
      <w:ind w:leftChars="200" w:left="420"/>
      <w:jc w:val="both"/>
    </w:pPr>
    <w:rPr>
      <w:rFonts w:cs="Times New Roman"/>
      <w:kern w:val="2"/>
      <w:sz w:val="16"/>
      <w:szCs w:val="16"/>
    </w:rPr>
  </w:style>
  <w:style w:type="paragraph" w:styleId="af2">
    <w:name w:val="Normal (Web)"/>
    <w:basedOn w:val="a"/>
    <w:link w:val="af3"/>
    <w:autoRedefine/>
    <w:qFormat/>
    <w:rsid w:val="00EA0904"/>
    <w:pPr>
      <w:spacing w:before="100" w:beforeAutospacing="1" w:after="100" w:afterAutospacing="1"/>
      <w:jc w:val="center"/>
      <w:outlineLvl w:val="0"/>
    </w:pPr>
    <w:rPr>
      <w:rFonts w:cs="Times New Roman"/>
      <w:b/>
      <w:bCs/>
      <w:snapToGrid w:val="0"/>
      <w:szCs w:val="20"/>
    </w:rPr>
  </w:style>
  <w:style w:type="paragraph" w:styleId="af4">
    <w:name w:val="annotation subject"/>
    <w:basedOn w:val="a3"/>
    <w:next w:val="a3"/>
    <w:link w:val="af5"/>
    <w:autoRedefine/>
    <w:semiHidden/>
    <w:qFormat/>
    <w:rPr>
      <w:rFonts w:asciiTheme="minorHAnsi" w:eastAsiaTheme="minorEastAsia" w:hAnsiTheme="minorHAnsi" w:cstheme="minorBidi"/>
      <w:b/>
      <w:szCs w:val="22"/>
    </w:rPr>
  </w:style>
  <w:style w:type="paragraph" w:styleId="af6">
    <w:name w:val="Body Text First Indent"/>
    <w:basedOn w:val="a4"/>
    <w:link w:val="af7"/>
    <w:autoRedefine/>
    <w:uiPriority w:val="99"/>
    <w:qFormat/>
    <w:pPr>
      <w:widowControl w:val="0"/>
      <w:ind w:firstLineChars="100" w:firstLine="420"/>
      <w:jc w:val="both"/>
    </w:pPr>
    <w:rPr>
      <w:rFonts w:cs="Times New Roman"/>
      <w:kern w:val="2"/>
    </w:rPr>
  </w:style>
  <w:style w:type="paragraph" w:styleId="23">
    <w:name w:val="Body Text First Indent 2"/>
    <w:basedOn w:val="a6"/>
    <w:link w:val="24"/>
    <w:autoRedefine/>
    <w:uiPriority w:val="99"/>
    <w:qFormat/>
    <w:pPr>
      <w:ind w:firstLineChars="200" w:firstLine="420"/>
    </w:pPr>
    <w:rPr>
      <w:sz w:val="21"/>
      <w:szCs w:val="24"/>
    </w:rPr>
  </w:style>
  <w:style w:type="table" w:styleId="af8">
    <w:name w:val="Table Grid"/>
    <w:basedOn w:val="a1"/>
    <w:autoRedefine/>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autoRedefine/>
    <w:qFormat/>
  </w:style>
  <w:style w:type="character" w:styleId="afa">
    <w:name w:val="Hyperlink"/>
    <w:autoRedefine/>
    <w:qFormat/>
    <w:rPr>
      <w:color w:val="0000CC"/>
      <w:u w:val="single"/>
    </w:rPr>
  </w:style>
  <w:style w:type="character" w:styleId="afb">
    <w:name w:val="annotation reference"/>
    <w:autoRedefine/>
    <w:qFormat/>
    <w:rPr>
      <w:sz w:val="21"/>
    </w:rPr>
  </w:style>
  <w:style w:type="character" w:customStyle="1" w:styleId="10">
    <w:name w:val="标题 1 字符"/>
    <w:basedOn w:val="a0"/>
    <w:link w:val="1"/>
    <w:autoRedefine/>
    <w:uiPriority w:val="99"/>
    <w:qFormat/>
    <w:rPr>
      <w:rFonts w:asciiTheme="majorHAnsi" w:eastAsia="宋体" w:hAnsiTheme="majorHAnsi" w:cstheme="majorBidi"/>
      <w:b/>
      <w:bCs/>
      <w:color w:val="00B050"/>
      <w:kern w:val="0"/>
      <w:sz w:val="40"/>
      <w:szCs w:val="20"/>
    </w:rPr>
  </w:style>
  <w:style w:type="character" w:customStyle="1" w:styleId="af0">
    <w:name w:val="页眉 字符"/>
    <w:basedOn w:val="a0"/>
    <w:link w:val="af"/>
    <w:autoRedefine/>
    <w:qFormat/>
    <w:rPr>
      <w:sz w:val="18"/>
      <w:szCs w:val="18"/>
    </w:rPr>
  </w:style>
  <w:style w:type="character" w:customStyle="1" w:styleId="ae">
    <w:name w:val="页脚 字符"/>
    <w:basedOn w:val="a0"/>
    <w:link w:val="ad"/>
    <w:autoRedefine/>
    <w:qFormat/>
    <w:rPr>
      <w:sz w:val="18"/>
      <w:szCs w:val="18"/>
    </w:rPr>
  </w:style>
  <w:style w:type="paragraph" w:customStyle="1" w:styleId="13">
    <w:name w:val="正文1"/>
    <w:basedOn w:val="a"/>
    <w:autoRedefine/>
    <w:qFormat/>
    <w:pPr>
      <w:snapToGrid w:val="0"/>
      <w:spacing w:line="360" w:lineRule="auto"/>
      <w:ind w:firstLineChars="200" w:firstLine="200"/>
      <w:jc w:val="both"/>
      <w:outlineLvl w:val="4"/>
    </w:pPr>
    <w:rPr>
      <w:spacing w:val="4"/>
    </w:rPr>
  </w:style>
  <w:style w:type="character" w:customStyle="1" w:styleId="32">
    <w:name w:val="正文文本缩进 3 字符"/>
    <w:basedOn w:val="a0"/>
    <w:link w:val="31"/>
    <w:autoRedefine/>
    <w:qFormat/>
    <w:rPr>
      <w:rFonts w:ascii="Times New Roman" w:eastAsia="宋体" w:hAnsi="Times New Roman" w:cs="Times New Roman"/>
      <w:sz w:val="16"/>
      <w:szCs w:val="16"/>
    </w:rPr>
  </w:style>
  <w:style w:type="character" w:customStyle="1" w:styleId="af3">
    <w:name w:val="普通(网站) 字符"/>
    <w:link w:val="af2"/>
    <w:autoRedefine/>
    <w:qFormat/>
    <w:locked/>
    <w:rsid w:val="00EA0904"/>
    <w:rPr>
      <w:rFonts w:ascii="Times New Roman" w:eastAsia="宋体" w:hAnsi="Times New Roman" w:cs="Times New Roman"/>
      <w:b/>
      <w:bCs/>
      <w:snapToGrid w:val="0"/>
      <w:sz w:val="24"/>
    </w:rPr>
  </w:style>
  <w:style w:type="character" w:customStyle="1" w:styleId="Char">
    <w:name w:val="表格 Char"/>
    <w:link w:val="afc"/>
    <w:autoRedefine/>
    <w:qFormat/>
    <w:locked/>
    <w:rPr>
      <w:rFonts w:ascii="Times New Roman" w:hAnsi="Times New Roman"/>
    </w:rPr>
  </w:style>
  <w:style w:type="paragraph" w:customStyle="1" w:styleId="afc">
    <w:name w:val="表格"/>
    <w:basedOn w:val="a"/>
    <w:next w:val="a"/>
    <w:link w:val="Char"/>
    <w:autoRedefine/>
    <w:qFormat/>
    <w:pPr>
      <w:widowControl w:val="0"/>
      <w:adjustRightInd w:val="0"/>
      <w:snapToGrid w:val="0"/>
      <w:spacing w:beforeLines="10" w:afterLines="10" w:line="259" w:lineRule="auto"/>
      <w:jc w:val="center"/>
    </w:pPr>
    <w:rPr>
      <w:rFonts w:eastAsiaTheme="minorEastAsia" w:cstheme="minorBidi"/>
      <w:kern w:val="2"/>
      <w:sz w:val="21"/>
      <w:szCs w:val="22"/>
    </w:rPr>
  </w:style>
  <w:style w:type="character" w:customStyle="1" w:styleId="01Char">
    <w:name w:val="正文01 Char"/>
    <w:link w:val="01"/>
    <w:autoRedefine/>
    <w:uiPriority w:val="99"/>
    <w:qFormat/>
    <w:locked/>
    <w:rPr>
      <w:sz w:val="24"/>
      <w:szCs w:val="24"/>
    </w:rPr>
  </w:style>
  <w:style w:type="paragraph" w:customStyle="1" w:styleId="01">
    <w:name w:val="正文01"/>
    <w:basedOn w:val="a"/>
    <w:link w:val="01Char"/>
    <w:autoRedefine/>
    <w:qFormat/>
    <w:pPr>
      <w:spacing w:before="60" w:line="460" w:lineRule="exact"/>
      <w:ind w:firstLineChars="200" w:firstLine="200"/>
    </w:pPr>
    <w:rPr>
      <w:rFonts w:asciiTheme="minorHAnsi" w:eastAsiaTheme="minorEastAsia" w:hAnsiTheme="minorHAnsi" w:cstheme="minorBidi"/>
      <w:kern w:val="2"/>
    </w:rPr>
  </w:style>
  <w:style w:type="character" w:customStyle="1" w:styleId="CharChar">
    <w:name w:val="表格 居中 Char Char"/>
    <w:link w:val="afd"/>
    <w:autoRedefine/>
    <w:qFormat/>
    <w:locked/>
    <w:rPr>
      <w:rFonts w:ascii="仿宋" w:eastAsia="仿宋" w:hAnsi="仿宋"/>
      <w:szCs w:val="21"/>
    </w:rPr>
  </w:style>
  <w:style w:type="paragraph" w:customStyle="1" w:styleId="afd">
    <w:name w:val="表格 居中"/>
    <w:link w:val="CharChar"/>
    <w:autoRedefine/>
    <w:qFormat/>
    <w:pPr>
      <w:widowControl w:val="0"/>
      <w:jc w:val="center"/>
    </w:pPr>
    <w:rPr>
      <w:rFonts w:ascii="仿宋" w:eastAsia="仿宋" w:hAnsi="仿宋"/>
      <w:kern w:val="2"/>
      <w:sz w:val="21"/>
      <w:szCs w:val="21"/>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a5">
    <w:name w:val="正文文本 字符"/>
    <w:basedOn w:val="a0"/>
    <w:link w:val="a4"/>
    <w:autoRedefine/>
    <w:uiPriority w:val="99"/>
    <w:qFormat/>
    <w:rPr>
      <w:rFonts w:ascii="宋体" w:eastAsia="宋体" w:hAnsi="宋体" w:cs="宋体"/>
      <w:kern w:val="0"/>
      <w:sz w:val="24"/>
      <w:szCs w:val="24"/>
    </w:rPr>
  </w:style>
  <w:style w:type="character" w:customStyle="1" w:styleId="14">
    <w:name w:val="页脚 字符1"/>
    <w:autoRedefine/>
    <w:uiPriority w:val="99"/>
    <w:qFormat/>
    <w:locked/>
    <w:rPr>
      <w:sz w:val="18"/>
    </w:rPr>
  </w:style>
  <w:style w:type="character" w:customStyle="1" w:styleId="12">
    <w:name w:val="日期 字符1"/>
    <w:link w:val="aa"/>
    <w:autoRedefine/>
    <w:qFormat/>
    <w:locked/>
    <w:rPr>
      <w:sz w:val="24"/>
    </w:rPr>
  </w:style>
  <w:style w:type="character" w:customStyle="1" w:styleId="15">
    <w:name w:val="正文文本 字符1"/>
    <w:autoRedefine/>
    <w:semiHidden/>
    <w:qFormat/>
    <w:rPr>
      <w:rFonts w:ascii="Times New Roman" w:eastAsia="宋体" w:hAnsi="Times New Roman"/>
      <w:sz w:val="24"/>
    </w:rPr>
  </w:style>
  <w:style w:type="character" w:customStyle="1" w:styleId="afe">
    <w:name w:val="批注文字 字符"/>
    <w:autoRedefine/>
    <w:qFormat/>
    <w:locked/>
    <w:rPr>
      <w:rFonts w:ascii="Times New Roman" w:eastAsia="宋体" w:hAnsi="Times New Roman"/>
      <w:sz w:val="24"/>
    </w:rPr>
  </w:style>
  <w:style w:type="character" w:customStyle="1" w:styleId="aff">
    <w:name w:val="日期 字符"/>
    <w:autoRedefine/>
    <w:semiHidden/>
    <w:qFormat/>
    <w:rPr>
      <w:rFonts w:ascii="Times New Roman" w:eastAsia="宋体" w:hAnsi="Times New Roman"/>
      <w:sz w:val="24"/>
    </w:rPr>
  </w:style>
  <w:style w:type="character" w:customStyle="1" w:styleId="ac">
    <w:name w:val="批注框文本 字符"/>
    <w:link w:val="ab"/>
    <w:autoRedefine/>
    <w:semiHidden/>
    <w:qFormat/>
    <w:locked/>
    <w:rPr>
      <w:sz w:val="18"/>
    </w:rPr>
  </w:style>
  <w:style w:type="character" w:customStyle="1" w:styleId="af5">
    <w:name w:val="批注主题 字符"/>
    <w:link w:val="af4"/>
    <w:autoRedefine/>
    <w:semiHidden/>
    <w:qFormat/>
    <w:locked/>
    <w:rPr>
      <w:b/>
      <w:sz w:val="24"/>
    </w:rPr>
  </w:style>
  <w:style w:type="character" w:customStyle="1" w:styleId="16">
    <w:name w:val="批注文字 字符1"/>
    <w:autoRedefine/>
    <w:semiHidden/>
    <w:qFormat/>
    <w:rPr>
      <w:rFonts w:ascii="Times New Roman" w:eastAsia="宋体" w:hAnsi="Times New Roman"/>
      <w:sz w:val="24"/>
    </w:rPr>
  </w:style>
  <w:style w:type="character" w:customStyle="1" w:styleId="a7">
    <w:name w:val="正文文本缩进 字符"/>
    <w:link w:val="a6"/>
    <w:autoRedefine/>
    <w:qFormat/>
    <w:locked/>
    <w:rPr>
      <w:sz w:val="24"/>
    </w:rPr>
  </w:style>
  <w:style w:type="character" w:customStyle="1" w:styleId="17">
    <w:name w:val="页眉 字符1"/>
    <w:basedOn w:val="a0"/>
    <w:autoRedefine/>
    <w:semiHidden/>
    <w:qFormat/>
    <w:rPr>
      <w:kern w:val="2"/>
      <w:sz w:val="18"/>
      <w:szCs w:val="18"/>
    </w:rPr>
  </w:style>
  <w:style w:type="character" w:customStyle="1" w:styleId="25">
    <w:name w:val="页脚 字符2"/>
    <w:basedOn w:val="a0"/>
    <w:autoRedefine/>
    <w:uiPriority w:val="99"/>
    <w:semiHidden/>
    <w:qFormat/>
    <w:rPr>
      <w:kern w:val="2"/>
      <w:sz w:val="18"/>
      <w:szCs w:val="18"/>
    </w:rPr>
  </w:style>
  <w:style w:type="character" w:customStyle="1" w:styleId="26">
    <w:name w:val="正文文本 字符2"/>
    <w:basedOn w:val="a0"/>
    <w:autoRedefine/>
    <w:uiPriority w:val="99"/>
    <w:semiHidden/>
    <w:qFormat/>
    <w:rPr>
      <w:kern w:val="2"/>
      <w:sz w:val="21"/>
      <w:szCs w:val="24"/>
    </w:rPr>
  </w:style>
  <w:style w:type="character" w:customStyle="1" w:styleId="18">
    <w:name w:val="批注框文本 字符1"/>
    <w:basedOn w:val="a0"/>
    <w:autoRedefine/>
    <w:uiPriority w:val="99"/>
    <w:semiHidden/>
    <w:qFormat/>
    <w:rPr>
      <w:rFonts w:ascii="宋体" w:eastAsia="宋体" w:hAnsi="宋体" w:cs="宋体"/>
      <w:kern w:val="0"/>
      <w:sz w:val="18"/>
      <w:szCs w:val="18"/>
    </w:rPr>
  </w:style>
  <w:style w:type="character" w:customStyle="1" w:styleId="2">
    <w:name w:val="批注文字 字符2"/>
    <w:basedOn w:val="a0"/>
    <w:link w:val="a3"/>
    <w:autoRedefine/>
    <w:qFormat/>
    <w:rPr>
      <w:rFonts w:ascii="Times New Roman" w:eastAsia="宋体" w:hAnsi="Times New Roman" w:cs="Times New Roman"/>
      <w:sz w:val="24"/>
      <w:szCs w:val="24"/>
    </w:rPr>
  </w:style>
  <w:style w:type="character" w:customStyle="1" w:styleId="19">
    <w:name w:val="批注主题 字符1"/>
    <w:basedOn w:val="2"/>
    <w:autoRedefine/>
    <w:uiPriority w:val="99"/>
    <w:semiHidden/>
    <w:qFormat/>
    <w:rPr>
      <w:rFonts w:ascii="Times New Roman" w:eastAsia="宋体" w:hAnsi="Times New Roman" w:cs="Times New Roman"/>
      <w:b/>
      <w:bCs/>
      <w:sz w:val="24"/>
      <w:szCs w:val="24"/>
    </w:rPr>
  </w:style>
  <w:style w:type="character" w:customStyle="1" w:styleId="27">
    <w:name w:val="日期 字符2"/>
    <w:basedOn w:val="a0"/>
    <w:autoRedefine/>
    <w:uiPriority w:val="99"/>
    <w:semiHidden/>
    <w:qFormat/>
    <w:rPr>
      <w:rFonts w:ascii="宋体" w:eastAsia="宋体" w:hAnsi="宋体" w:cs="宋体"/>
      <w:kern w:val="0"/>
      <w:sz w:val="24"/>
      <w:szCs w:val="24"/>
    </w:rPr>
  </w:style>
  <w:style w:type="character" w:customStyle="1" w:styleId="1a">
    <w:name w:val="正文文本缩进 字符1"/>
    <w:basedOn w:val="a0"/>
    <w:autoRedefine/>
    <w:uiPriority w:val="99"/>
    <w:semiHidden/>
    <w:qFormat/>
    <w:rPr>
      <w:rFonts w:ascii="宋体" w:eastAsia="宋体" w:hAnsi="宋体" w:cs="宋体"/>
      <w:kern w:val="0"/>
      <w:sz w:val="24"/>
      <w:szCs w:val="24"/>
    </w:rPr>
  </w:style>
  <w:style w:type="paragraph" w:customStyle="1" w:styleId="100">
    <w:name w:val="正文_10"/>
    <w:autoRedefine/>
    <w:qFormat/>
    <w:pPr>
      <w:widowControl w:val="0"/>
      <w:jc w:val="both"/>
    </w:pPr>
    <w:rPr>
      <w:rFonts w:ascii="Times New Roman" w:eastAsia="宋体" w:hAnsi="Times New Roman" w:cs="Times New Roman"/>
      <w:kern w:val="2"/>
      <w:sz w:val="21"/>
      <w:szCs w:val="22"/>
    </w:rPr>
  </w:style>
  <w:style w:type="paragraph" w:customStyle="1" w:styleId="28">
    <w:name w:val="普通(网站)2"/>
    <w:basedOn w:val="a"/>
    <w:autoRedefine/>
    <w:qFormat/>
    <w:pPr>
      <w:spacing w:before="100" w:beforeAutospacing="1" w:after="100" w:afterAutospacing="1"/>
    </w:pPr>
    <w:rPr>
      <w:rFonts w:cs="Times New Roman"/>
      <w:kern w:val="2"/>
      <w:szCs w:val="20"/>
    </w:rPr>
  </w:style>
  <w:style w:type="character" w:customStyle="1" w:styleId="22">
    <w:name w:val="列表 字符2"/>
    <w:link w:val="af1"/>
    <w:autoRedefine/>
    <w:qFormat/>
    <w:rPr>
      <w:rFonts w:ascii="仿宋_GB2312" w:eastAsia="仿宋_GB2312"/>
    </w:rPr>
  </w:style>
  <w:style w:type="paragraph" w:customStyle="1" w:styleId="xl24">
    <w:name w:val="xl24"/>
    <w:basedOn w:val="a"/>
    <w:autoRedefine/>
    <w:qFormat/>
    <w:pPr>
      <w:pBdr>
        <w:bottom w:val="single" w:sz="4" w:space="0" w:color="auto"/>
        <w:right w:val="single" w:sz="4" w:space="0" w:color="auto"/>
      </w:pBdr>
      <w:spacing w:before="100" w:beforeAutospacing="1" w:after="100" w:afterAutospacing="1"/>
      <w:jc w:val="center"/>
    </w:pPr>
    <w:rPr>
      <w:rFonts w:eastAsia="Arial Unicode MS" w:cs="Times New Roman"/>
    </w:rPr>
  </w:style>
  <w:style w:type="character" w:customStyle="1" w:styleId="BodyText21Char">
    <w:name w:val="Body Text 21 Char"/>
    <w:link w:val="BodyText21"/>
    <w:autoRedefine/>
    <w:qFormat/>
    <w:rPr>
      <w:rFonts w:ascii="仿宋_GB2312" w:eastAsia="仿宋体"/>
      <w:sz w:val="24"/>
    </w:rPr>
  </w:style>
  <w:style w:type="paragraph" w:customStyle="1" w:styleId="BodyText21">
    <w:name w:val="Body Text 21"/>
    <w:basedOn w:val="a"/>
    <w:link w:val="BodyText21Char"/>
    <w:autoRedefine/>
    <w:qFormat/>
    <w:pPr>
      <w:widowControl w:val="0"/>
      <w:adjustRightInd w:val="0"/>
      <w:jc w:val="both"/>
      <w:textAlignment w:val="baseline"/>
    </w:pPr>
    <w:rPr>
      <w:rFonts w:ascii="仿宋_GB2312" w:eastAsia="仿宋体" w:hAnsiTheme="minorHAnsi" w:cstheme="minorBidi"/>
      <w:kern w:val="2"/>
      <w:szCs w:val="22"/>
    </w:rPr>
  </w:style>
  <w:style w:type="paragraph" w:customStyle="1" w:styleId="xl26">
    <w:name w:val="xl26"/>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character" w:customStyle="1" w:styleId="af7">
    <w:name w:val="正文文本首行缩进 字符"/>
    <w:basedOn w:val="a5"/>
    <w:link w:val="af6"/>
    <w:autoRedefine/>
    <w:uiPriority w:val="99"/>
    <w:qFormat/>
    <w:rPr>
      <w:rFonts w:ascii="Times New Roman" w:eastAsia="宋体" w:hAnsi="Times New Roman" w:cs="Times New Roman"/>
      <w:kern w:val="0"/>
      <w:sz w:val="24"/>
      <w:szCs w:val="24"/>
    </w:rPr>
  </w:style>
  <w:style w:type="paragraph" w:customStyle="1" w:styleId="aff0">
    <w:name w:val="中文报告书样式"/>
    <w:basedOn w:val="a"/>
    <w:autoRedefine/>
    <w:qFormat/>
    <w:pPr>
      <w:widowControl w:val="0"/>
      <w:adjustRightInd w:val="0"/>
      <w:spacing w:line="480" w:lineRule="atLeast"/>
      <w:ind w:firstLine="482"/>
      <w:jc w:val="both"/>
      <w:textAlignment w:val="baseline"/>
    </w:pPr>
    <w:rPr>
      <w:rFonts w:cs="Times New Roman"/>
      <w:kern w:val="24"/>
      <w:szCs w:val="20"/>
    </w:rPr>
  </w:style>
  <w:style w:type="paragraph" w:customStyle="1" w:styleId="aff1">
    <w:name w:val="首行缩进"/>
    <w:basedOn w:val="a"/>
    <w:autoRedefine/>
    <w:qFormat/>
    <w:pPr>
      <w:widowControl w:val="0"/>
      <w:ind w:firstLineChars="200" w:firstLine="480"/>
      <w:jc w:val="both"/>
    </w:pPr>
    <w:rPr>
      <w:rFonts w:cs="Times New Roman"/>
      <w:kern w:val="2"/>
    </w:rPr>
  </w:style>
  <w:style w:type="character" w:customStyle="1" w:styleId="BodyText21CharChar">
    <w:name w:val="Body Text 21 Char Char"/>
    <w:autoRedefine/>
    <w:qFormat/>
    <w:rPr>
      <w:rFonts w:ascii="仿宋_GB2312" w:eastAsia="仿宋体"/>
      <w:kern w:val="2"/>
      <w:sz w:val="24"/>
    </w:rPr>
  </w:style>
  <w:style w:type="paragraph" w:customStyle="1" w:styleId="aff2">
    <w:name w:val="表头"/>
    <w:basedOn w:val="a"/>
    <w:link w:val="Char0"/>
    <w:autoRedefine/>
    <w:qFormat/>
    <w:pPr>
      <w:widowControl w:val="0"/>
      <w:adjustRightInd w:val="0"/>
      <w:spacing w:line="320" w:lineRule="atLeast"/>
      <w:jc w:val="center"/>
      <w:textAlignment w:val="baseline"/>
    </w:pPr>
    <w:rPr>
      <w:rFonts w:eastAsia="黑体" w:cs="Times New Roman"/>
      <w:spacing w:val="-10"/>
      <w:szCs w:val="20"/>
      <w:lang w:val="zh-CN"/>
    </w:rPr>
  </w:style>
  <w:style w:type="character" w:customStyle="1" w:styleId="Char0">
    <w:name w:val="表头 Char"/>
    <w:link w:val="aff2"/>
    <w:autoRedefine/>
    <w:qFormat/>
    <w:rPr>
      <w:rFonts w:ascii="Times New Roman" w:eastAsia="黑体" w:hAnsi="Times New Roman" w:cs="Times New Roman"/>
      <w:spacing w:val="-10"/>
      <w:kern w:val="0"/>
      <w:sz w:val="24"/>
      <w:szCs w:val="20"/>
      <w:lang w:val="zh-CN" w:eastAsia="zh-CN"/>
    </w:rPr>
  </w:style>
  <w:style w:type="character" w:customStyle="1" w:styleId="21">
    <w:name w:val="正文文本缩进 2 字符"/>
    <w:basedOn w:val="a0"/>
    <w:link w:val="20"/>
    <w:autoRedefine/>
    <w:qFormat/>
    <w:rPr>
      <w:rFonts w:ascii="Times New Roman" w:eastAsia="宋体" w:hAnsi="Times New Roman" w:cs="Times New Roman"/>
      <w:sz w:val="24"/>
      <w:szCs w:val="24"/>
    </w:rPr>
  </w:style>
  <w:style w:type="character" w:customStyle="1" w:styleId="Char1">
    <w:name w:val="正文文本 Char"/>
    <w:autoRedefine/>
    <w:qFormat/>
    <w:rPr>
      <w:rFonts w:eastAsia="宋体"/>
      <w:kern w:val="2"/>
      <w:sz w:val="24"/>
      <w:szCs w:val="24"/>
      <w:lang w:val="en-US" w:eastAsia="zh-CN" w:bidi="ar-SA"/>
    </w:rPr>
  </w:style>
  <w:style w:type="paragraph" w:customStyle="1" w:styleId="1--">
    <w:name w:val="1正文--使用此"/>
    <w:basedOn w:val="a"/>
    <w:link w:val="1--Char"/>
    <w:autoRedefine/>
    <w:qFormat/>
    <w:pPr>
      <w:widowControl w:val="0"/>
      <w:ind w:firstLineChars="200" w:firstLine="720"/>
      <w:jc w:val="both"/>
    </w:pPr>
    <w:rPr>
      <w:rFonts w:cs="Times New Roman"/>
      <w:sz w:val="20"/>
      <w:szCs w:val="20"/>
    </w:rPr>
  </w:style>
  <w:style w:type="paragraph" w:customStyle="1" w:styleId="1b">
    <w:name w:val="1图表标题"/>
    <w:basedOn w:val="a"/>
    <w:next w:val="1--"/>
    <w:autoRedefine/>
    <w:qFormat/>
    <w:pPr>
      <w:widowControl w:val="0"/>
      <w:snapToGrid w:val="0"/>
      <w:jc w:val="center"/>
    </w:pPr>
    <w:rPr>
      <w:rFonts w:cs="Times New Roman"/>
      <w:bCs/>
      <w:kern w:val="2"/>
      <w:szCs w:val="20"/>
    </w:rPr>
  </w:style>
  <w:style w:type="character" w:customStyle="1" w:styleId="1--Char">
    <w:name w:val="1正文--使用此 Char"/>
    <w:link w:val="1--"/>
    <w:autoRedefine/>
    <w:qFormat/>
    <w:locked/>
    <w:rPr>
      <w:rFonts w:ascii="Times New Roman" w:eastAsia="宋体" w:hAnsi="Times New Roman" w:cs="Times New Roman"/>
      <w:kern w:val="0"/>
      <w:sz w:val="20"/>
      <w:szCs w:val="20"/>
    </w:rPr>
  </w:style>
  <w:style w:type="paragraph" w:customStyle="1" w:styleId="1c">
    <w:name w:val="1表格内字体"/>
    <w:basedOn w:val="a"/>
    <w:autoRedefine/>
    <w:qFormat/>
    <w:pPr>
      <w:widowControl w:val="0"/>
      <w:snapToGrid w:val="0"/>
      <w:jc w:val="center"/>
    </w:pPr>
    <w:rPr>
      <w:rFonts w:cs="Times New Roman"/>
      <w:kern w:val="2"/>
      <w:szCs w:val="21"/>
    </w:rPr>
  </w:style>
  <w:style w:type="paragraph" w:customStyle="1" w:styleId="aff3">
    <w:name w:val="表格文字"/>
    <w:basedOn w:val="a"/>
    <w:link w:val="Char2"/>
    <w:autoRedefine/>
    <w:qFormat/>
    <w:pPr>
      <w:jc w:val="center"/>
    </w:pPr>
    <w:rPr>
      <w:rFonts w:ascii="仿宋_GB2312" w:eastAsia="仿宋_GB2312" w:hAnsi="Arial Black"/>
      <w:kern w:val="44"/>
      <w:szCs w:val="20"/>
    </w:rPr>
  </w:style>
  <w:style w:type="character" w:customStyle="1" w:styleId="Char2">
    <w:name w:val="表格文字 Char"/>
    <w:link w:val="aff3"/>
    <w:autoRedefine/>
    <w:qFormat/>
    <w:rPr>
      <w:rFonts w:ascii="仿宋_GB2312" w:eastAsia="仿宋_GB2312" w:hAnsi="Arial Black" w:cs="宋体"/>
      <w:kern w:val="44"/>
      <w:sz w:val="24"/>
      <w:szCs w:val="20"/>
    </w:rPr>
  </w:style>
  <w:style w:type="character" w:customStyle="1" w:styleId="Char10">
    <w:name w:val="常用表格样式 Char1"/>
    <w:link w:val="aff4"/>
    <w:autoRedefine/>
    <w:qFormat/>
    <w:rPr>
      <w:rFonts w:ascii="宋体" w:eastAsia="仿宋" w:hAnsi="宋体" w:cs="宋体"/>
      <w:color w:val="000000"/>
      <w:sz w:val="18"/>
      <w:szCs w:val="18"/>
    </w:rPr>
  </w:style>
  <w:style w:type="paragraph" w:customStyle="1" w:styleId="aff4">
    <w:name w:val="常用表格样式"/>
    <w:link w:val="Char10"/>
    <w:autoRedefine/>
    <w:qFormat/>
    <w:pPr>
      <w:widowControl w:val="0"/>
      <w:adjustRightInd w:val="0"/>
      <w:jc w:val="center"/>
    </w:pPr>
    <w:rPr>
      <w:rFonts w:ascii="宋体" w:eastAsia="仿宋" w:hAnsi="宋体" w:cs="宋体"/>
      <w:color w:val="000000"/>
      <w:kern w:val="2"/>
      <w:sz w:val="18"/>
      <w:szCs w:val="18"/>
    </w:rPr>
  </w:style>
  <w:style w:type="character" w:customStyle="1" w:styleId="5Char">
    <w:name w:val="样式5 Char"/>
    <w:link w:val="50"/>
    <w:autoRedefine/>
    <w:qFormat/>
    <w:rPr>
      <w:rFonts w:eastAsia="仿宋_GB2312"/>
      <w:sz w:val="24"/>
      <w:szCs w:val="24"/>
    </w:rPr>
  </w:style>
  <w:style w:type="paragraph" w:customStyle="1" w:styleId="50">
    <w:name w:val="样式5"/>
    <w:basedOn w:val="a"/>
    <w:next w:val="a"/>
    <w:link w:val="5Char"/>
    <w:autoRedefine/>
    <w:qFormat/>
    <w:pPr>
      <w:widowControl w:val="0"/>
      <w:adjustRightInd w:val="0"/>
      <w:snapToGrid w:val="0"/>
      <w:jc w:val="both"/>
      <w:textAlignment w:val="center"/>
    </w:pPr>
    <w:rPr>
      <w:rFonts w:asciiTheme="minorHAnsi" w:eastAsia="仿宋_GB2312" w:hAnsiTheme="minorHAnsi" w:cstheme="minorBidi"/>
      <w:kern w:val="2"/>
    </w:rPr>
  </w:style>
  <w:style w:type="paragraph" w:customStyle="1" w:styleId="29">
    <w:name w:val="列表2"/>
    <w:basedOn w:val="a"/>
    <w:autoRedefine/>
    <w:qFormat/>
    <w:pPr>
      <w:widowControl w:val="0"/>
      <w:spacing w:line="360" w:lineRule="exact"/>
      <w:jc w:val="center"/>
    </w:pPr>
    <w:rPr>
      <w:rFonts w:ascii="仿宋_GB2312" w:eastAsia="仿宋_GB2312" w:cs="Times New Roman"/>
      <w:kern w:val="2"/>
    </w:rPr>
  </w:style>
  <w:style w:type="character" w:customStyle="1" w:styleId="01CharChar">
    <w:name w:val="正文01 Char Char"/>
    <w:autoRedefine/>
    <w:qFormat/>
    <w:locked/>
    <w:rPr>
      <w:sz w:val="24"/>
    </w:rPr>
  </w:style>
  <w:style w:type="paragraph" w:customStyle="1" w:styleId="aff5">
    <w:name w:val="表内字体"/>
    <w:basedOn w:val="a"/>
    <w:autoRedefine/>
    <w:qFormat/>
    <w:pPr>
      <w:widowControl w:val="0"/>
      <w:jc w:val="center"/>
    </w:pPr>
    <w:rPr>
      <w:rFonts w:eastAsia="仿宋_GB2312" w:cs="Times New Roman"/>
      <w:kern w:val="2"/>
      <w:sz w:val="28"/>
      <w:szCs w:val="20"/>
    </w:rPr>
  </w:style>
  <w:style w:type="character" w:customStyle="1" w:styleId="1d">
    <w:name w:val="列表 字符1"/>
    <w:autoRedefine/>
    <w:qFormat/>
    <w:rPr>
      <w:rFonts w:ascii="仿宋_GB2312" w:eastAsia="仿宋_GB2312"/>
      <w:kern w:val="2"/>
      <w:sz w:val="21"/>
      <w:lang w:val="en-US" w:eastAsia="zh-CN" w:bidi="ar-SA"/>
    </w:rPr>
  </w:style>
  <w:style w:type="paragraph" w:customStyle="1" w:styleId="101">
    <w:name w:val="小四宋居中1.0"/>
    <w:basedOn w:val="a"/>
    <w:next w:val="a"/>
    <w:autoRedefine/>
    <w:qFormat/>
    <w:pPr>
      <w:widowControl w:val="0"/>
      <w:spacing w:line="400" w:lineRule="exact"/>
      <w:jc w:val="center"/>
    </w:pPr>
    <w:rPr>
      <w:rFonts w:cs="Times New Roman"/>
      <w:kern w:val="2"/>
    </w:rPr>
  </w:style>
  <w:style w:type="paragraph" w:customStyle="1" w:styleId="TableParagraph">
    <w:name w:val="Table Paragraph"/>
    <w:basedOn w:val="a"/>
    <w:autoRedefine/>
    <w:uiPriority w:val="1"/>
    <w:qFormat/>
    <w:pPr>
      <w:widowControl w:val="0"/>
      <w:autoSpaceDE w:val="0"/>
      <w:autoSpaceDN w:val="0"/>
    </w:pPr>
    <w:rPr>
      <w:rFonts w:ascii="Arial" w:eastAsia="Arial" w:hAnsi="Arial" w:cs="Arial"/>
      <w:sz w:val="22"/>
      <w:szCs w:val="22"/>
      <w:lang w:val="zh-CN" w:bidi="zh-CN"/>
    </w:rPr>
  </w:style>
  <w:style w:type="character" w:customStyle="1" w:styleId="aff6">
    <w:name w:val="纯文本 字符"/>
    <w:basedOn w:val="a0"/>
    <w:autoRedefine/>
    <w:qFormat/>
    <w:rPr>
      <w:rFonts w:asciiTheme="minorEastAsia" w:hAnsi="Courier New" w:cs="Courier New"/>
      <w:kern w:val="0"/>
      <w:sz w:val="24"/>
      <w:szCs w:val="24"/>
    </w:rPr>
  </w:style>
  <w:style w:type="character" w:customStyle="1" w:styleId="11">
    <w:name w:val="纯文本 字符1"/>
    <w:link w:val="a9"/>
    <w:autoRedefine/>
    <w:uiPriority w:val="99"/>
    <w:qFormat/>
    <w:locked/>
    <w:rPr>
      <w:rFonts w:ascii="宋体" w:eastAsia="宋体" w:hAnsi="Courier New" w:cs="Courier New"/>
      <w:kern w:val="0"/>
      <w:sz w:val="24"/>
      <w:szCs w:val="21"/>
    </w:rPr>
  </w:style>
  <w:style w:type="character" w:customStyle="1" w:styleId="aff7">
    <w:name w:val="列表 字符"/>
    <w:autoRedefine/>
    <w:qFormat/>
    <w:rPr>
      <w:rFonts w:ascii="仿宋_GB2312" w:eastAsia="仿宋_GB2312"/>
      <w:kern w:val="2"/>
      <w:sz w:val="21"/>
      <w:lang w:val="en-US" w:eastAsia="zh-CN" w:bidi="ar-SA"/>
    </w:rPr>
  </w:style>
  <w:style w:type="paragraph" w:customStyle="1" w:styleId="CharCharCharChar">
    <w:name w:val="Char Char Char Char"/>
    <w:basedOn w:val="a"/>
    <w:autoRedefine/>
    <w:qFormat/>
    <w:pPr>
      <w:widowControl w:val="0"/>
      <w:spacing w:beforeLines="20" w:before="20" w:line="440" w:lineRule="atLeast"/>
      <w:ind w:firstLineChars="200" w:firstLine="200"/>
      <w:jc w:val="both"/>
    </w:pPr>
    <w:rPr>
      <w:rFonts w:cs="Times New Roman"/>
      <w:kern w:val="2"/>
    </w:rPr>
  </w:style>
  <w:style w:type="character" w:customStyle="1" w:styleId="16Char">
    <w:name w:val="样式16 Char"/>
    <w:link w:val="160"/>
    <w:autoRedefine/>
    <w:qFormat/>
    <w:rPr>
      <w:szCs w:val="28"/>
    </w:rPr>
  </w:style>
  <w:style w:type="paragraph" w:customStyle="1" w:styleId="160">
    <w:name w:val="样式16"/>
    <w:basedOn w:val="a"/>
    <w:link w:val="16Char"/>
    <w:autoRedefine/>
    <w:qFormat/>
    <w:pPr>
      <w:widowControl w:val="0"/>
      <w:adjustRightInd w:val="0"/>
      <w:snapToGrid w:val="0"/>
      <w:ind w:firstLineChars="200" w:firstLine="200"/>
      <w:jc w:val="both"/>
    </w:pPr>
    <w:rPr>
      <w:rFonts w:asciiTheme="minorHAnsi" w:eastAsiaTheme="minorEastAsia" w:hAnsiTheme="minorHAnsi" w:cstheme="minorBidi"/>
      <w:kern w:val="2"/>
      <w:sz w:val="21"/>
      <w:szCs w:val="28"/>
    </w:rPr>
  </w:style>
  <w:style w:type="character" w:customStyle="1" w:styleId="Char3">
    <w:name w:val="页脚 Char"/>
    <w:autoRedefine/>
    <w:uiPriority w:val="99"/>
    <w:qFormat/>
    <w:rPr>
      <w:kern w:val="2"/>
      <w:sz w:val="18"/>
      <w:szCs w:val="18"/>
    </w:rPr>
  </w:style>
  <w:style w:type="character" w:customStyle="1" w:styleId="font31">
    <w:name w:val="font31"/>
    <w:autoRedefine/>
    <w:qFormat/>
    <w:rPr>
      <w:rFonts w:ascii="宋体" w:eastAsia="宋体" w:hAnsi="宋体" w:hint="eastAsia"/>
      <w:color w:val="000000"/>
      <w:sz w:val="22"/>
      <w:szCs w:val="22"/>
      <w:u w:val="none"/>
    </w:rPr>
  </w:style>
  <w:style w:type="paragraph" w:customStyle="1" w:styleId="CharCharCharCharCharCharChar">
    <w:name w:val="Char Char Char Char Char Char Char"/>
    <w:basedOn w:val="a"/>
    <w:autoRedefine/>
    <w:qFormat/>
    <w:pPr>
      <w:widowControl w:val="0"/>
      <w:jc w:val="both"/>
    </w:pPr>
    <w:rPr>
      <w:rFonts w:cs="Times New Roman"/>
      <w:kern w:val="2"/>
    </w:rPr>
  </w:style>
  <w:style w:type="character" w:customStyle="1" w:styleId="24">
    <w:name w:val="正文文本首行缩进 2 字符"/>
    <w:basedOn w:val="1a"/>
    <w:link w:val="23"/>
    <w:autoRedefine/>
    <w:uiPriority w:val="99"/>
    <w:qFormat/>
    <w:rPr>
      <w:rFonts w:ascii="宋体" w:eastAsia="宋体" w:hAnsi="宋体" w:cs="宋体"/>
      <w:kern w:val="0"/>
      <w:sz w:val="24"/>
      <w:szCs w:val="24"/>
    </w:rPr>
  </w:style>
  <w:style w:type="character" w:customStyle="1" w:styleId="16Char0">
    <w:name w:val="正文16 Char"/>
    <w:link w:val="161"/>
    <w:autoRedefine/>
    <w:qFormat/>
    <w:locked/>
    <w:rPr>
      <w:sz w:val="24"/>
      <w:szCs w:val="24"/>
    </w:rPr>
  </w:style>
  <w:style w:type="paragraph" w:customStyle="1" w:styleId="161">
    <w:name w:val="正文16"/>
    <w:basedOn w:val="a"/>
    <w:link w:val="16Char0"/>
    <w:autoRedefine/>
    <w:qFormat/>
    <w:pPr>
      <w:adjustRightInd w:val="0"/>
      <w:snapToGrid w:val="0"/>
      <w:ind w:firstLineChars="200" w:firstLine="480"/>
      <w:jc w:val="both"/>
    </w:pPr>
    <w:rPr>
      <w:rFonts w:asciiTheme="minorHAnsi" w:eastAsiaTheme="minorEastAsia" w:hAnsiTheme="minorHAnsi" w:cstheme="minorBidi"/>
      <w:kern w:val="2"/>
    </w:rPr>
  </w:style>
  <w:style w:type="table" w:customStyle="1" w:styleId="180">
    <w:name w:val="网格型18"/>
    <w:basedOn w:val="a1"/>
    <w:autoRedefine/>
    <w:uiPriority w:val="99"/>
    <w:unhideWhenUsed/>
    <w:qFormat/>
    <w:pPr>
      <w:widowControl w:val="0"/>
      <w:adjustRightInd w:val="0"/>
      <w:snapToGrid w:val="0"/>
      <w:jc w:val="center"/>
    </w:pPr>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Char20">
    <w:name w:val="列表 Char2"/>
    <w:autoRedefine/>
    <w:qFormat/>
    <w:rPr>
      <w:rFonts w:ascii="仿宋_GB2312" w:eastAsia="仿宋_GB2312"/>
      <w:kern w:val="2"/>
      <w:sz w:val="21"/>
    </w:rPr>
  </w:style>
  <w:style w:type="character" w:customStyle="1" w:styleId="Char4">
    <w:name w:val="纯文本 Char"/>
    <w:autoRedefine/>
    <w:uiPriority w:val="99"/>
    <w:qFormat/>
    <w:locked/>
    <w:rPr>
      <w:rFonts w:ascii="宋体" w:hAnsi="Courier New" w:cs="Courier New"/>
      <w:sz w:val="24"/>
      <w:szCs w:val="21"/>
    </w:rPr>
  </w:style>
  <w:style w:type="paragraph" w:customStyle="1" w:styleId="1e">
    <w:name w:val="1表格"/>
    <w:basedOn w:val="a"/>
    <w:autoRedefine/>
    <w:qFormat/>
    <w:pPr>
      <w:snapToGrid w:val="0"/>
      <w:jc w:val="center"/>
      <w:outlineLvl w:val="4"/>
    </w:pPr>
    <w:rPr>
      <w:bCs/>
      <w:spacing w:val="4"/>
      <w:sz w:val="21"/>
    </w:rPr>
  </w:style>
  <w:style w:type="paragraph" w:styleId="aff8">
    <w:name w:val="List Paragraph"/>
    <w:basedOn w:val="a"/>
    <w:autoRedefine/>
    <w:uiPriority w:val="34"/>
    <w:qFormat/>
    <w:pPr>
      <w:widowControl w:val="0"/>
      <w:ind w:firstLineChars="200" w:firstLine="420"/>
      <w:jc w:val="both"/>
    </w:pPr>
    <w:rPr>
      <w:rFonts w:cs="Times New Roman"/>
      <w:kern w:val="2"/>
      <w:szCs w:val="21"/>
    </w:rPr>
  </w:style>
  <w:style w:type="character" w:customStyle="1" w:styleId="fontstyle21">
    <w:name w:val="fontstyle21"/>
    <w:basedOn w:val="a0"/>
    <w:autoRedefine/>
    <w:qFormat/>
    <w:rPr>
      <w:rFonts w:ascii="宋体" w:eastAsia="宋体" w:hAnsi="宋体" w:hint="eastAsia"/>
      <w:color w:val="000000"/>
      <w:sz w:val="22"/>
      <w:szCs w:val="22"/>
    </w:rPr>
  </w:style>
  <w:style w:type="paragraph" w:customStyle="1" w:styleId="Char5">
    <w:name w:val="Char"/>
    <w:basedOn w:val="a"/>
    <w:autoRedefine/>
    <w:qFormat/>
    <w:pPr>
      <w:widowControl w:val="0"/>
      <w:jc w:val="center"/>
    </w:pPr>
    <w:rPr>
      <w:rFonts w:cs="Times New Roman"/>
      <w:kern w:val="2"/>
      <w:sz w:val="21"/>
    </w:rPr>
  </w:style>
  <w:style w:type="character" w:customStyle="1" w:styleId="font01">
    <w:name w:val="font01"/>
    <w:basedOn w:val="a0"/>
    <w:autoRedefine/>
    <w:qFormat/>
    <w:rPr>
      <w:rFonts w:ascii="仿宋" w:eastAsia="仿宋" w:hAnsi="仿宋" w:cs="仿宋"/>
      <w:color w:val="000000"/>
      <w:sz w:val="24"/>
      <w:szCs w:val="24"/>
      <w:u w:val="none"/>
    </w:rPr>
  </w:style>
  <w:style w:type="character" w:customStyle="1" w:styleId="30">
    <w:name w:val="标题 3 字符"/>
    <w:basedOn w:val="a0"/>
    <w:link w:val="3"/>
    <w:autoRedefine/>
    <w:uiPriority w:val="9"/>
    <w:semiHidden/>
    <w:rPr>
      <w:rFonts w:ascii="Times New Roman" w:eastAsia="宋体" w:hAnsi="Times New Roman" w:cs="宋体"/>
      <w:b/>
      <w:bCs/>
      <w:kern w:val="0"/>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10242</Words>
  <Characters>12497</Characters>
  <Application>Microsoft Office Word</Application>
  <DocSecurity>0</DocSecurity>
  <Lines>4165</Lines>
  <Paragraphs>2842</Paragraphs>
  <ScaleCrop>false</ScaleCrop>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hhgy h</dc:creator>
  <cp:lastModifiedBy>maomaomao shegu</cp:lastModifiedBy>
  <cp:revision>5</cp:revision>
  <cp:lastPrinted>2024-05-08T02:10:00Z</cp:lastPrinted>
  <dcterms:created xsi:type="dcterms:W3CDTF">2024-05-08T02:00:00Z</dcterms:created>
  <dcterms:modified xsi:type="dcterms:W3CDTF">2024-05-09T06:50:00Z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7F37640FD21349999D8019761D217953_13</vt:lpwstr>
  </property>
</Properties>
</file>