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217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F3C5B8C">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关于无锡奕拓医药科技有限责任公司</w:t>
      </w:r>
    </w:p>
    <w:p w14:paraId="1B65BE5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无锡奕拓医药实验室新建项目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无锡奕拓医药科技有限责任公司：</w:t>
      </w:r>
    </w:p>
    <w:p w14:paraId="4B9735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你单位报送的由无锡新视野环保有限公司编制的《无锡奕拓医药科技有限责任公司无锡奕拓医药实验室新建项目环境影响报告表》（以下称“报告表”）等相关材料均悉。经研究，审批意见如下：</w:t>
      </w:r>
    </w:p>
    <w:p w14:paraId="2C828B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9132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新安街道净慧东道196号F栋2层，总投资2000万元，建设无锡奕拓医药实验室新建项目，形成年测试化合物500个的测试能力。项目投产后的测试内容、规模、测试工艺、设备的类型和数量必须符合报告表内容。</w:t>
      </w:r>
    </w:p>
    <w:p w14:paraId="4368B3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2C64A9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9D93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浴室废水经化粪池预处理，与制纯废水、水浴锅排水一并达到《污水综合排放标准》（GB8978-1996）表4中的三级标准和《污水排入城镇下水道水质标准》（GB/T31962-2015）表1中标准后，接入太湖新城水处理厂集中处理。本项目只允许设置一个污水排放口。</w:t>
      </w:r>
    </w:p>
    <w:p w14:paraId="667628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w:t>
      </w:r>
    </w:p>
    <w:p w14:paraId="4FB83D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测试废气经有效收集，采用二级活性炭吸附装置处理后，尾气通过37米高排气筒FQ01排放。</w:t>
      </w:r>
    </w:p>
    <w:p w14:paraId="57A05A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测试过程产生的非甲烷总烃、甲醇排放执行江苏省地方标准《大气污染物综合排放标准》（DB32/4041-2021）表1中大气污染物有组织排放限值、表2中厂区内VOCs无组织排放限值和表3中单位边界大气污染物排放监控浓度限值。</w:t>
      </w:r>
    </w:p>
    <w:p w14:paraId="10534B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4E137C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4.选用低噪声设备，合理布局并采取有效的减振、隔声、消声等降噪措施，确保厂界噪声达到《工业企业厂界环境噪声排放标准》（GB12348-2008）2类排放标准。</w:t>
      </w:r>
    </w:p>
    <w:p w14:paraId="304C2D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C2476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B0801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5604C3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8.根据报告表推荐，生物学实验室外周边50米范围，不得新建居民住宅区、学校、医院等环境保护敏感点。</w:t>
      </w:r>
    </w:p>
    <w:p w14:paraId="4BF960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ADE84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1.大气污染物（有组织）：非甲烷总烃≤0.0046吨（含甲醇≤0.0003吨）。</w:t>
      </w:r>
    </w:p>
    <w:p w14:paraId="6D560D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2.水污染物（接管考核量）：废水排放量≤205.35吨；COD≤0.0733吨、SS≤0.0473吨、氨氮（生活）≤0.0066吨、总磷（生活）≤0.001吨、总氮（生活）≤0.0092吨、LAS≤0.0009吨。</w:t>
      </w:r>
    </w:p>
    <w:p w14:paraId="57ADC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FE61D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189168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5C4E6A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（项目代码：2412-320214-89-01-924779）</w:t>
      </w:r>
    </w:p>
    <w:p w14:paraId="7C9535C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B9A49C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26</w:t>
      </w:r>
      <w:r>
        <w:rPr>
          <w:rFonts w:hint="eastAsia" w:ascii="Times New Roman" w:hAnsi="Times New Roman" w:eastAsia="仿宋"/>
          <w:sz w:val="32"/>
          <w:szCs w:val="32"/>
        </w:rPr>
        <w:t>日</w:t>
      </w:r>
    </w:p>
    <w:p w14:paraId="730FF933">
      <w:pPr>
        <w:spacing w:line="560" w:lineRule="exact"/>
        <w:jc w:val="left"/>
        <w:rPr>
          <w:rFonts w:hint="eastAsia" w:ascii="Times New Roman" w:hAnsi="Times New Roman" w:eastAsia="仿宋"/>
          <w:sz w:val="32"/>
          <w:szCs w:val="32"/>
        </w:rPr>
      </w:pPr>
    </w:p>
    <w:p w14:paraId="546C9DDB">
      <w:pPr>
        <w:spacing w:line="560" w:lineRule="exact"/>
        <w:jc w:val="left"/>
        <w:rPr>
          <w:rFonts w:hint="eastAsia" w:ascii="Times New Roman" w:hAnsi="Times New Roman" w:eastAsia="仿宋"/>
          <w:sz w:val="32"/>
          <w:szCs w:val="32"/>
        </w:rPr>
      </w:pPr>
    </w:p>
    <w:p w14:paraId="2A9143AF">
      <w:pPr>
        <w:spacing w:line="560" w:lineRule="exact"/>
        <w:jc w:val="left"/>
        <w:rPr>
          <w:rFonts w:hint="eastAsia" w:ascii="Times New Roman" w:hAnsi="Times New Roman" w:eastAsia="仿宋"/>
          <w:sz w:val="32"/>
          <w:szCs w:val="32"/>
        </w:rPr>
      </w:pPr>
    </w:p>
    <w:p w14:paraId="1A2B5885">
      <w:pPr>
        <w:spacing w:line="560" w:lineRule="exact"/>
        <w:jc w:val="left"/>
        <w:rPr>
          <w:rFonts w:hint="eastAsia" w:ascii="Times New Roman" w:hAnsi="Times New Roman" w:eastAsia="仿宋"/>
          <w:sz w:val="32"/>
          <w:szCs w:val="32"/>
        </w:rPr>
      </w:pPr>
    </w:p>
    <w:p w14:paraId="7FB2DB5D">
      <w:pPr>
        <w:spacing w:line="560" w:lineRule="exact"/>
        <w:jc w:val="left"/>
        <w:rPr>
          <w:rFonts w:hint="eastAsia" w:ascii="Times New Roman" w:hAnsi="Times New Roman" w:eastAsia="仿宋"/>
          <w:sz w:val="32"/>
          <w:szCs w:val="32"/>
        </w:rPr>
      </w:pPr>
    </w:p>
    <w:p w14:paraId="67B5592C">
      <w:pPr>
        <w:spacing w:line="560" w:lineRule="exact"/>
        <w:jc w:val="left"/>
        <w:rPr>
          <w:rFonts w:hint="eastAsia" w:ascii="Times New Roman" w:hAnsi="Times New Roman" w:eastAsia="仿宋"/>
          <w:sz w:val="32"/>
          <w:szCs w:val="32"/>
        </w:rPr>
      </w:pPr>
    </w:p>
    <w:p w14:paraId="738AAF07">
      <w:pPr>
        <w:spacing w:line="560" w:lineRule="exact"/>
        <w:jc w:val="left"/>
        <w:rPr>
          <w:rFonts w:hint="eastAsia" w:ascii="Times New Roman" w:hAnsi="Times New Roman" w:eastAsia="仿宋"/>
          <w:sz w:val="32"/>
          <w:szCs w:val="32"/>
        </w:rPr>
      </w:pPr>
    </w:p>
    <w:p w14:paraId="78ED34C9">
      <w:pPr>
        <w:spacing w:line="560" w:lineRule="exact"/>
        <w:jc w:val="left"/>
        <w:rPr>
          <w:rFonts w:hint="eastAsia" w:ascii="Times New Roman" w:hAnsi="Times New Roman" w:eastAsia="仿宋"/>
          <w:sz w:val="32"/>
          <w:szCs w:val="32"/>
        </w:rPr>
      </w:pPr>
    </w:p>
    <w:p w14:paraId="23C523DA">
      <w:pPr>
        <w:spacing w:line="560" w:lineRule="exact"/>
        <w:jc w:val="left"/>
        <w:rPr>
          <w:rFonts w:hint="eastAsia" w:ascii="Times New Roman" w:hAnsi="Times New Roman" w:eastAsia="仿宋"/>
          <w:sz w:val="32"/>
          <w:szCs w:val="32"/>
        </w:rPr>
      </w:pPr>
    </w:p>
    <w:p w14:paraId="06D2BFDC">
      <w:pPr>
        <w:spacing w:line="560" w:lineRule="exact"/>
        <w:jc w:val="left"/>
        <w:rPr>
          <w:rFonts w:hint="eastAsia" w:ascii="Times New Roman" w:hAnsi="Times New Roman" w:eastAsia="仿宋"/>
          <w:sz w:val="32"/>
          <w:szCs w:val="32"/>
        </w:rPr>
      </w:pPr>
    </w:p>
    <w:p w14:paraId="1E0DABFF">
      <w:pPr>
        <w:spacing w:line="560" w:lineRule="exact"/>
        <w:jc w:val="left"/>
        <w:rPr>
          <w:rFonts w:hint="eastAsia" w:ascii="Times New Roman" w:hAnsi="Times New Roman" w:eastAsia="仿宋"/>
          <w:sz w:val="32"/>
          <w:szCs w:val="32"/>
        </w:rPr>
      </w:pPr>
    </w:p>
    <w:p w14:paraId="06B01540">
      <w:pPr>
        <w:spacing w:line="560" w:lineRule="exact"/>
        <w:jc w:val="left"/>
        <w:rPr>
          <w:rFonts w:hint="eastAsia" w:ascii="Times New Roman" w:hAnsi="Times New Roman" w:eastAsia="仿宋"/>
          <w:sz w:val="32"/>
          <w:szCs w:val="32"/>
        </w:rPr>
      </w:pPr>
    </w:p>
    <w:p w14:paraId="09050104">
      <w:pPr>
        <w:spacing w:line="560" w:lineRule="exact"/>
        <w:jc w:val="left"/>
        <w:rPr>
          <w:rFonts w:hint="eastAsia" w:ascii="Times New Roman" w:hAnsi="Times New Roman" w:eastAsia="仿宋"/>
          <w:sz w:val="32"/>
          <w:szCs w:val="32"/>
        </w:rPr>
      </w:pPr>
    </w:p>
    <w:p w14:paraId="6D2D40C1">
      <w:pPr>
        <w:spacing w:line="560" w:lineRule="exact"/>
        <w:jc w:val="left"/>
        <w:rPr>
          <w:rFonts w:hint="eastAsia" w:ascii="Times New Roman" w:hAnsi="Times New Roman" w:eastAsia="仿宋"/>
          <w:sz w:val="32"/>
          <w:szCs w:val="32"/>
        </w:rPr>
      </w:pPr>
    </w:p>
    <w:p w14:paraId="52FD64FC">
      <w:pPr>
        <w:spacing w:line="560" w:lineRule="exact"/>
        <w:jc w:val="left"/>
        <w:rPr>
          <w:rFonts w:hint="eastAsia" w:ascii="Times New Roman" w:hAnsi="Times New Roman" w:eastAsia="仿宋"/>
          <w:sz w:val="32"/>
          <w:szCs w:val="32"/>
        </w:rPr>
      </w:pPr>
    </w:p>
    <w:p w14:paraId="16EE6324">
      <w:pPr>
        <w:spacing w:line="560" w:lineRule="exact"/>
        <w:jc w:val="left"/>
        <w:rPr>
          <w:rFonts w:hint="eastAsia" w:ascii="Times New Roman" w:hAnsi="Times New Roman" w:eastAsia="仿宋"/>
          <w:sz w:val="32"/>
          <w:szCs w:val="32"/>
        </w:rPr>
      </w:pPr>
    </w:p>
    <w:p w14:paraId="60B6E713">
      <w:pPr>
        <w:spacing w:line="560" w:lineRule="exact"/>
        <w:jc w:val="left"/>
        <w:rPr>
          <w:rFonts w:hint="eastAsia" w:ascii="Times New Roman" w:hAnsi="Times New Roman" w:eastAsia="仿宋"/>
          <w:sz w:val="32"/>
          <w:szCs w:val="32"/>
        </w:rPr>
      </w:pPr>
    </w:p>
    <w:p w14:paraId="3EAB3F58">
      <w:pPr>
        <w:spacing w:line="560" w:lineRule="exact"/>
        <w:jc w:val="left"/>
        <w:rPr>
          <w:rFonts w:hint="eastAsia" w:ascii="Times New Roman" w:hAnsi="Times New Roman" w:eastAsia="仿宋"/>
          <w:sz w:val="32"/>
          <w:szCs w:val="32"/>
        </w:rPr>
      </w:pPr>
    </w:p>
    <w:p w14:paraId="570F1006">
      <w:pPr>
        <w:spacing w:line="560" w:lineRule="exact"/>
        <w:jc w:val="left"/>
        <w:rPr>
          <w:rFonts w:hint="eastAsia" w:ascii="Times New Roman" w:hAnsi="Times New Roman" w:eastAsia="仿宋"/>
          <w:sz w:val="32"/>
          <w:szCs w:val="32"/>
        </w:rPr>
      </w:pPr>
    </w:p>
    <w:p w14:paraId="1A63CCD8">
      <w:pPr>
        <w:spacing w:line="560" w:lineRule="exact"/>
        <w:jc w:val="left"/>
        <w:rPr>
          <w:rFonts w:hint="eastAsia" w:ascii="Times New Roman" w:hAnsi="Times New Roman" w:eastAsia="仿宋"/>
          <w:sz w:val="32"/>
          <w:szCs w:val="32"/>
        </w:rPr>
      </w:pPr>
    </w:p>
    <w:p w14:paraId="29426F1D">
      <w:pPr>
        <w:spacing w:line="560" w:lineRule="exact"/>
        <w:jc w:val="left"/>
        <w:rPr>
          <w:rFonts w:hint="eastAsia" w:ascii="Times New Roman" w:hAnsi="Times New Roman" w:eastAsia="仿宋"/>
          <w:sz w:val="32"/>
          <w:szCs w:val="32"/>
        </w:rPr>
      </w:pPr>
    </w:p>
    <w:p w14:paraId="5BA3A439">
      <w:pPr>
        <w:spacing w:line="560" w:lineRule="exact"/>
        <w:jc w:val="left"/>
        <w:rPr>
          <w:rFonts w:hint="eastAsia" w:ascii="Times New Roman" w:hAnsi="Times New Roman" w:eastAsia="仿宋"/>
          <w:sz w:val="32"/>
          <w:szCs w:val="32"/>
        </w:rPr>
      </w:pPr>
    </w:p>
    <w:p w14:paraId="2F0FAA2D">
      <w:pPr>
        <w:spacing w:line="560" w:lineRule="exact"/>
        <w:jc w:val="left"/>
        <w:rPr>
          <w:rFonts w:hint="eastAsia" w:ascii="Times New Roman" w:hAnsi="Times New Roman" w:eastAsia="仿宋"/>
          <w:sz w:val="32"/>
          <w:szCs w:val="32"/>
        </w:rPr>
      </w:pPr>
    </w:p>
    <w:p w14:paraId="5990C1A0">
      <w:pPr>
        <w:spacing w:line="560" w:lineRule="exact"/>
        <w:jc w:val="left"/>
        <w:rPr>
          <w:rFonts w:hint="eastAsia" w:ascii="Times New Roman" w:hAnsi="Times New Roman" w:eastAsia="仿宋"/>
          <w:sz w:val="32"/>
          <w:szCs w:val="32"/>
        </w:rPr>
      </w:pPr>
    </w:p>
    <w:p w14:paraId="5C0DE748">
      <w:pPr>
        <w:spacing w:line="560" w:lineRule="exact"/>
        <w:jc w:val="left"/>
        <w:rPr>
          <w:rFonts w:hint="eastAsia" w:ascii="Times New Roman" w:hAnsi="Times New Roman" w:eastAsia="仿宋"/>
          <w:sz w:val="32"/>
          <w:szCs w:val="32"/>
        </w:rPr>
      </w:pPr>
    </w:p>
    <w:p w14:paraId="7B8E3C40">
      <w:pPr>
        <w:spacing w:line="560" w:lineRule="exact"/>
        <w:jc w:val="left"/>
        <w:rPr>
          <w:rFonts w:hint="eastAsia" w:ascii="Times New Roman" w:hAnsi="Times New Roman" w:eastAsia="仿宋"/>
          <w:sz w:val="32"/>
          <w:szCs w:val="32"/>
        </w:rPr>
      </w:pPr>
    </w:p>
    <w:p w14:paraId="1F9B5D3C">
      <w:pPr>
        <w:spacing w:line="560" w:lineRule="exact"/>
        <w:jc w:val="left"/>
        <w:rPr>
          <w:rFonts w:hint="eastAsia" w:ascii="Times New Roman" w:hAnsi="Times New Roman" w:eastAsia="仿宋"/>
          <w:sz w:val="32"/>
          <w:szCs w:val="32"/>
        </w:rPr>
      </w:pPr>
    </w:p>
    <w:p w14:paraId="20EA8ACE">
      <w:pPr>
        <w:spacing w:line="560" w:lineRule="exact"/>
        <w:jc w:val="left"/>
        <w:rPr>
          <w:rFonts w:hint="eastAsia" w:ascii="Times New Roman" w:hAnsi="Times New Roman" w:eastAsia="仿宋"/>
          <w:sz w:val="32"/>
          <w:szCs w:val="32"/>
        </w:rPr>
      </w:pPr>
    </w:p>
    <w:p w14:paraId="251A390C">
      <w:pPr>
        <w:spacing w:line="560" w:lineRule="exact"/>
        <w:jc w:val="left"/>
        <w:rPr>
          <w:rFonts w:hint="eastAsia" w:ascii="Times New Roman" w:hAnsi="Times New Roman" w:eastAsia="仿宋"/>
          <w:sz w:val="32"/>
          <w:szCs w:val="32"/>
        </w:rPr>
      </w:pPr>
    </w:p>
    <w:p w14:paraId="524F0E5B">
      <w:pPr>
        <w:spacing w:line="560" w:lineRule="exact"/>
        <w:jc w:val="left"/>
        <w:rPr>
          <w:rFonts w:hint="eastAsia" w:ascii="Times New Roman" w:hAnsi="Times New Roman" w:eastAsia="仿宋"/>
          <w:sz w:val="32"/>
          <w:szCs w:val="32"/>
        </w:rPr>
      </w:pPr>
    </w:p>
    <w:p w14:paraId="490FE679">
      <w:pPr>
        <w:spacing w:line="560" w:lineRule="exact"/>
        <w:jc w:val="left"/>
        <w:rPr>
          <w:rFonts w:hint="eastAsia" w:ascii="Times New Roman" w:hAnsi="Times New Roman" w:eastAsia="仿宋"/>
          <w:sz w:val="32"/>
          <w:szCs w:val="32"/>
        </w:rPr>
      </w:pPr>
    </w:p>
    <w:p w14:paraId="58F3DA20">
      <w:pPr>
        <w:spacing w:line="560" w:lineRule="exact"/>
        <w:jc w:val="left"/>
        <w:rPr>
          <w:rFonts w:hint="eastAsia" w:ascii="Times New Roman" w:hAnsi="Times New Roman" w:eastAsia="仿宋"/>
          <w:sz w:val="32"/>
          <w:szCs w:val="32"/>
        </w:rPr>
      </w:pPr>
    </w:p>
    <w:p w14:paraId="2DE44518">
      <w:pPr>
        <w:spacing w:line="560" w:lineRule="exact"/>
        <w:jc w:val="left"/>
        <w:rPr>
          <w:rFonts w:hint="eastAsia" w:ascii="Times New Roman" w:hAnsi="Times New Roman" w:eastAsia="仿宋"/>
          <w:sz w:val="32"/>
          <w:szCs w:val="32"/>
        </w:rPr>
      </w:pPr>
    </w:p>
    <w:p w14:paraId="0E9A84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9CA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B538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6D4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53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A6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CB3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54DE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D2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FC0A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2792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5A4D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FDA2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9468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0C5A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7390C1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26</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1860</Words>
  <Characters>2094</Characters>
  <Lines>18</Lines>
  <Paragraphs>5</Paragraphs>
  <TotalTime>97</TotalTime>
  <ScaleCrop>false</ScaleCrop>
  <LinksUpToDate>false</LinksUpToDate>
  <CharactersWithSpaces>2173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2025-12-26T01:46:53Z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