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0"/>
        <w:rPr>
          <w:rFonts w:hint="eastAsia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</w:p>
    <w:p>
      <w:pPr>
        <w:widowControl/>
        <w:spacing w:line="50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color w:val="191919"/>
          <w:sz w:val="40"/>
          <w:szCs w:val="40"/>
          <w:lang w:val="en-US"/>
        </w:rPr>
      </w:pPr>
      <w:bookmarkStart w:id="0" w:name="_GoBack"/>
      <w:r>
        <w:rPr>
          <w:rStyle w:val="9"/>
          <w:rFonts w:hint="default" w:ascii="Times New Roman" w:hAnsi="Times New Roman" w:eastAsia="方正小标宋简体" w:cs="Times New Roman"/>
          <w:b w:val="0"/>
          <w:color w:val="191919"/>
          <w:sz w:val="40"/>
          <w:szCs w:val="40"/>
        </w:rPr>
        <w:t>2025年度</w:t>
      </w:r>
      <w:r>
        <w:rPr>
          <w:rStyle w:val="9"/>
          <w:rFonts w:hint="eastAsia" w:ascii="Times New Roman" w:hAnsi="Times New Roman" w:eastAsia="方正小标宋简体" w:cs="Times New Roman"/>
          <w:b w:val="0"/>
          <w:color w:val="191919"/>
          <w:sz w:val="40"/>
          <w:szCs w:val="40"/>
          <w:lang w:val="en-US" w:eastAsia="zh-CN"/>
        </w:rPr>
        <w:t>无锡市“</w:t>
      </w:r>
      <w:r>
        <w:rPr>
          <w:rStyle w:val="9"/>
          <w:rFonts w:hint="default" w:ascii="Times New Roman" w:hAnsi="Times New Roman" w:eastAsia="方正小标宋简体" w:cs="Times New Roman"/>
          <w:b w:val="0"/>
          <w:color w:val="191919"/>
          <w:sz w:val="40"/>
          <w:szCs w:val="40"/>
        </w:rPr>
        <w:t>数据券</w:t>
      </w:r>
      <w:r>
        <w:rPr>
          <w:rStyle w:val="9"/>
          <w:rFonts w:hint="eastAsia" w:ascii="Times New Roman" w:hAnsi="Times New Roman" w:eastAsia="方正小标宋简体" w:cs="Times New Roman"/>
          <w:b w:val="0"/>
          <w:color w:val="191919"/>
          <w:sz w:val="40"/>
          <w:szCs w:val="40"/>
          <w:lang w:val="en-US" w:eastAsia="zh-CN"/>
        </w:rPr>
        <w:t>”资助项目申报指南</w:t>
      </w:r>
    </w:p>
    <w:bookmarkEnd w:id="0"/>
    <w:p>
      <w:pPr>
        <w:pStyle w:val="5"/>
        <w:widowControl w:val="0"/>
        <w:shd w:val="clear" w:color="auto" w:fill="FFFFFF"/>
        <w:spacing w:before="0" w:beforeAutospacing="0" w:after="0" w:afterAutospacing="0" w:line="240" w:lineRule="auto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为支持我市数据标注产业发展和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高质量数据集建设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，推动打造人工智能+标杆城市，特制定本项目申报指南。</w:t>
      </w:r>
    </w:p>
    <w:p>
      <w:pPr>
        <w:pStyle w:val="5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Fonts w:hint="default" w:ascii="Times New Roman" w:hAnsi="Times New Roman" w:eastAsia="黑体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扶持领域和对象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Fonts w:hint="default" w:ascii="Times New Roman" w:hAnsi="Times New Roman" w:eastAsia="黑体" w:cs="Times New Roman"/>
          <w:color w:val="191919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支持企业（单位）购买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、建设高质量数据集用于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大模型研发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，开展数据标注业务等。</w:t>
      </w:r>
    </w:p>
    <w:p>
      <w:pPr>
        <w:pStyle w:val="5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Fonts w:hint="default" w:ascii="Times New Roman" w:hAnsi="Times New Roman" w:eastAsia="黑体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申报条件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1.本政策旨在促进本市人工智能产业高质量发展，申报企业需符合本市产业发展导向。申报单位须为企业法人；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2.申报单位项目实施地，以及信息处理、应用管理（服务）中心等核心处理部门在无锡市区范围内；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3.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企业财务管理制度健全，会计核算规范，近三年内无严重违法违规和失信记录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4.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申报项目符合本通知规定的支持方向，且未获得市级财政其他专项资金对同一项目的重复支持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5.数据供需双方非关联交易方；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6.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申报项目为2024年起符合条件的项目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。</w:t>
      </w:r>
    </w:p>
    <w:p>
      <w:pPr>
        <w:pStyle w:val="5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Fonts w:hint="default" w:ascii="Times New Roman" w:hAnsi="Times New Roman" w:eastAsia="黑体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扶持标准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napToGrid/>
          <w:color w:val="191919"/>
          <w:kern w:val="2"/>
          <w:sz w:val="32"/>
          <w:szCs w:val="32"/>
          <w:lang w:val="en-US" w:eastAsia="zh-CN" w:bidi="ar-SA"/>
        </w:rPr>
        <w:t>1.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支持购买数据集用于大模型研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highlight w:val="none"/>
        </w:rPr>
        <w:t>发：对购买非关联方数据集开展大模型研发应用的企业，按不超过合同金额的30%给予补助，单个企业最高补助金额不超过200万元。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left="0" w:leftChars="0"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napToGrid/>
          <w:color w:val="191919"/>
          <w:kern w:val="2"/>
          <w:sz w:val="32"/>
          <w:szCs w:val="32"/>
          <w:lang w:val="en-US" w:eastAsia="zh-CN" w:bidi="ar-SA"/>
        </w:rPr>
        <w:t>2.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highlight w:val="none"/>
        </w:rPr>
        <w:t>支持建设人工智能行业高质量数据集：支持企业面向制造、交通、医疗、金融、能源等领域建设人工智能行业高质量数据集。对建设的数据集被超过3家非关联企业用于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大模型研发应用且示范效应明显的企业，给予最高不超过200万元的补助。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left="0" w:leftChars="0"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napToGrid/>
          <w:color w:val="191919"/>
          <w:kern w:val="2"/>
          <w:sz w:val="32"/>
          <w:szCs w:val="32"/>
          <w:lang w:val="en-US" w:eastAsia="zh-CN" w:bidi="ar-SA"/>
        </w:rPr>
        <w:t>3.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支持数据标注产业发展：对年度数据标注业务收入超过500万元且示范效应明显的企业，按不超过其年度数据标注业务合同总额的5%给予补助，单个企业最高补助金额不超过50万元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eastAsia="zh-CN"/>
        </w:rPr>
        <w:t>；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对入选国家数据标注优秀案例或国家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eastAsia="zh-CN"/>
        </w:rPr>
        <w:t>“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数据要素×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eastAsia="zh-CN"/>
        </w:rPr>
        <w:t>”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典型案例的企业，给予最高不超过50万元的奖励。</w:t>
      </w:r>
    </w:p>
    <w:p>
      <w:pPr>
        <w:pStyle w:val="5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leftChars="0" w:firstLine="632" w:firstLineChars="200"/>
        <w:jc w:val="both"/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申报材料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napToGrid/>
          <w:color w:val="191919"/>
          <w:kern w:val="2"/>
          <w:sz w:val="32"/>
          <w:szCs w:val="32"/>
          <w:lang w:val="en-US" w:eastAsia="zh-CN" w:bidi="ar-SA"/>
        </w:rPr>
        <w:t>1.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项目申请书（网上申报无锡市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“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数据券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”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资助项目，申报完毕后，从系统导出带项目编号水印的项目申请书）。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left="0" w:leftChars="0"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napToGrid/>
          <w:color w:val="191919"/>
          <w:kern w:val="2"/>
          <w:sz w:val="32"/>
          <w:szCs w:val="32"/>
          <w:lang w:val="en-US" w:eastAsia="zh-CN" w:bidi="ar-SA"/>
        </w:rPr>
        <w:t>2.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相关证明材料复印件：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（1）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单位证照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统一社会信用代码证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）；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（2）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法定代表人身份证；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（3）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无锡市公共信用信息中心出具的《无锡市社会法人公共信用评价报告》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网上申报截止日时处于有效期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）；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（4）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上年度单位财务审计报告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含报告二维码，并扫描有效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，包括但不限于：审计报告正文、财务报表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资产负债表、现金流量表、利润表或损益表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、报表附注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；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成立不满一年的新设立企业，不能提供上年度审计报告的，需提交公司盖章的财务情况说明；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（5）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上年度的纳税证明；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（6）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申报单位真实性及合规性承诺书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eastAsia="zh-CN"/>
        </w:rPr>
        <w:t>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（7）数据集使用领域、用途，购买或建设数据集的合同、发票、费用支付凭证，数据标注业务收入合同、发票支付凭证，数据标注优秀案例入选奖项证书、发文文件等证明材料；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（8）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其他必要的证明材料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（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如网信部门公告的数据、模型备案信息</w:t>
      </w: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）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五、联系方式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市数据局数字科技与安全处唐淼，电话：0510-81824968；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32" w:firstLineChars="200"/>
        <w:jc w:val="both"/>
        <w:rPr>
          <w:rFonts w:hint="default" w:asci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191919"/>
          <w:sz w:val="32"/>
          <w:szCs w:val="32"/>
          <w:lang w:val="en-US" w:eastAsia="zh-CN"/>
        </w:rPr>
        <w:t>申报系统技术支持，电话：400-161-6289。</w:t>
      </w:r>
    </w:p>
    <w:p>
      <w:pPr>
        <w:spacing w:line="594" w:lineRule="exact"/>
        <w:jc w:val="center"/>
        <w:rPr>
          <w:rFonts w:hint="eastAsia" w:ascii="Times New Roman" w:eastAsia="方正仿宋_GBK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49F78"/>
    <w:multiLevelType w:val="singleLevel"/>
    <w:tmpl w:val="13749F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TdmZGU5NzIxNGM5NWRjMTg5OGFkODVjNmJhZTUifQ=="/>
  </w:docVars>
  <w:rsids>
    <w:rsidRoot w:val="547A717A"/>
    <w:rsid w:val="223109E6"/>
    <w:rsid w:val="2CD933DA"/>
    <w:rsid w:val="3C0D6DC8"/>
    <w:rsid w:val="4C21170A"/>
    <w:rsid w:val="4F8777B0"/>
    <w:rsid w:val="547A717A"/>
    <w:rsid w:val="62D376F0"/>
    <w:rsid w:val="722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paragraph" w:customStyle="1" w:styleId="11">
    <w:name w:val="题目"/>
    <w:basedOn w:val="6"/>
    <w:qFormat/>
    <w:uiPriority w:val="0"/>
    <w:pPr>
      <w:ind w:firstLine="754" w:firstLineChars="200"/>
    </w:pPr>
    <w:rPr>
      <w:rFonts w:hint="eastAsia" w:ascii="Times New Roman" w:hAnsi="Times New Roman" w:eastAsia="方正小标宋_GBK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2025-08-18T01:25:00Z</dcterms:created>
  <dc:creator>zlwzzzzz</dc:creator>
  <cp:lastModifiedBy>zlwzzzzz</cp:lastModifiedBy>
  <dcterms:modified xsi:type="dcterms:W3CDTF">2025-08-18T01:25:43Z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4AFE7CC049ED4CF99F93A635F7B903C6_11</vt:lpwstr>
  </property>
</Properties>
</file>