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5E1D0F">
      <w:pPr>
        <w:pStyle w:val="68"/>
        <w:rPr>
          <w:color w:val="auto"/>
        </w:rPr>
      </w:pPr>
    </w:p>
    <w:p w14:paraId="559CFFC4">
      <w:pPr>
        <w:rPr>
          <w:rFonts w:hint="eastAsia" w:ascii="仿宋_GB2312" w:hAnsi="仿宋_GB2312" w:eastAsia="仿宋_GB2312" w:cs="仿宋_GB2312"/>
          <w:color w:val="auto"/>
          <w:sz w:val="36"/>
          <w:szCs w:val="36"/>
        </w:rPr>
      </w:pPr>
    </w:p>
    <w:p w14:paraId="030CDF91">
      <w:pPr>
        <w:rPr>
          <w:rFonts w:hint="eastAsia" w:ascii="仿宋_GB2312" w:hAnsi="仿宋_GB2312" w:eastAsia="仿宋_GB2312" w:cs="仿宋_GB2312"/>
          <w:color w:val="auto"/>
          <w:sz w:val="36"/>
          <w:szCs w:val="36"/>
        </w:rPr>
      </w:pPr>
    </w:p>
    <w:p w14:paraId="1FE97D98">
      <w:pPr>
        <w:rPr>
          <w:rFonts w:hint="eastAsia" w:ascii="仿宋_GB2312" w:hAnsi="仿宋_GB2312" w:eastAsia="仿宋_GB2312" w:cs="仿宋_GB2312"/>
          <w:color w:val="auto"/>
          <w:sz w:val="36"/>
          <w:szCs w:val="36"/>
        </w:rPr>
      </w:pPr>
    </w:p>
    <w:p w14:paraId="5B83E15F">
      <w:pPr>
        <w:adjustRightInd w:val="0"/>
        <w:snapToGrid w:val="0"/>
        <w:jc w:val="center"/>
        <w:outlineLvl w:val="0"/>
        <w:rPr>
          <w:rFonts w:hint="eastAsia" w:ascii="方正小标宋_GBK" w:hAnsi="黑体" w:eastAsia="方正小标宋_GBK"/>
          <w:bCs/>
          <w:color w:val="auto"/>
          <w:sz w:val="72"/>
          <w:szCs w:val="72"/>
        </w:rPr>
      </w:pPr>
      <w:r>
        <w:rPr>
          <w:rFonts w:hint="eastAsia" w:ascii="方正小标宋_GBK" w:hAnsi="黑体" w:eastAsia="方正小标宋_GBK"/>
          <w:bCs/>
          <w:color w:val="auto"/>
          <w:sz w:val="72"/>
          <w:szCs w:val="72"/>
        </w:rPr>
        <w:t>建设项目环境影响报告表</w:t>
      </w:r>
    </w:p>
    <w:p w14:paraId="6D69F058">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3A946FE1">
      <w:pPr>
        <w:pStyle w:val="2"/>
        <w:jc w:val="center"/>
        <w:rPr>
          <w:rFonts w:hint="eastAsia" w:eastAsia="楷体_GB2312"/>
          <w:color w:val="auto"/>
          <w:lang w:eastAsia="zh-CN"/>
        </w:rPr>
      </w:pPr>
      <w:r>
        <w:rPr>
          <w:rFonts w:hint="eastAsia" w:ascii="宋体" w:hAnsi="宋体" w:eastAsia="宋体" w:cs="宋体"/>
          <w:bCs/>
          <w:color w:val="auto"/>
          <w:sz w:val="48"/>
          <w:szCs w:val="48"/>
          <w:lang w:eastAsia="zh-CN"/>
        </w:rPr>
        <w:t>（</w:t>
      </w:r>
      <w:r>
        <w:rPr>
          <w:rFonts w:hint="eastAsia" w:ascii="宋体" w:hAnsi="宋体" w:eastAsia="宋体" w:cs="宋体"/>
          <w:bCs/>
          <w:color w:val="auto"/>
          <w:sz w:val="48"/>
          <w:szCs w:val="48"/>
          <w:lang w:val="en-US" w:eastAsia="zh-CN"/>
        </w:rPr>
        <w:t>公示版</w:t>
      </w:r>
      <w:r>
        <w:rPr>
          <w:rFonts w:hint="eastAsia" w:ascii="宋体" w:hAnsi="宋体" w:eastAsia="宋体" w:cs="宋体"/>
          <w:bCs/>
          <w:color w:val="auto"/>
          <w:sz w:val="48"/>
          <w:szCs w:val="48"/>
          <w:lang w:eastAsia="zh-CN"/>
        </w:rPr>
        <w:t>）</w:t>
      </w:r>
    </w:p>
    <w:p w14:paraId="14366352">
      <w:pPr>
        <w:adjustRightInd w:val="0"/>
        <w:snapToGrid w:val="0"/>
        <w:spacing w:line="288" w:lineRule="auto"/>
        <w:jc w:val="center"/>
        <w:rPr>
          <w:rFonts w:hint="eastAsia" w:ascii="华文仿宋" w:hAnsi="华文仿宋" w:eastAsia="华文仿宋" w:cs="华文仿宋"/>
          <w:color w:val="auto"/>
          <w:kern w:val="44"/>
          <w:sz w:val="44"/>
          <w:szCs w:val="44"/>
        </w:rPr>
      </w:pPr>
    </w:p>
    <w:p w14:paraId="058D044E">
      <w:pPr>
        <w:jc w:val="center"/>
        <w:rPr>
          <w:rFonts w:eastAsia="仿宋"/>
          <w:color w:val="auto"/>
          <w:sz w:val="52"/>
          <w:szCs w:val="52"/>
        </w:rPr>
      </w:pPr>
    </w:p>
    <w:p w14:paraId="036F0EDF">
      <w:pPr>
        <w:ind w:firstLine="1040"/>
        <w:rPr>
          <w:rFonts w:eastAsia="仿宋"/>
          <w:color w:val="auto"/>
          <w:sz w:val="44"/>
          <w:szCs w:val="44"/>
        </w:rPr>
      </w:pPr>
    </w:p>
    <w:p w14:paraId="569A2C52">
      <w:pPr>
        <w:ind w:firstLine="1040"/>
        <w:rPr>
          <w:rFonts w:eastAsia="仿宋"/>
          <w:color w:val="auto"/>
          <w:sz w:val="44"/>
          <w:szCs w:val="44"/>
        </w:rPr>
      </w:pPr>
    </w:p>
    <w:p w14:paraId="73A31F2D">
      <w:pPr>
        <w:ind w:firstLine="1040"/>
        <w:rPr>
          <w:rFonts w:eastAsia="仿宋"/>
          <w:color w:val="auto"/>
          <w:sz w:val="44"/>
          <w:szCs w:val="44"/>
        </w:rPr>
      </w:pP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1771015</wp:posOffset>
                </wp:positionH>
                <wp:positionV relativeFrom="paragraph">
                  <wp:posOffset>201930</wp:posOffset>
                </wp:positionV>
                <wp:extent cx="3923030" cy="501650"/>
                <wp:effectExtent l="0" t="0" r="0" b="0"/>
                <wp:wrapNone/>
                <wp:docPr id="9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23030" cy="501650"/>
                        </a:xfrm>
                        <a:prstGeom prst="rect">
                          <a:avLst/>
                        </a:prstGeom>
                        <a:noFill/>
                        <a:ln>
                          <a:noFill/>
                        </a:ln>
                        <a:effectLst/>
                      </wps:spPr>
                      <wps:txbx>
                        <w:txbxContent>
                          <w:p w14:paraId="2E9F8519">
                            <w:pPr>
                              <w:jc w:val="center"/>
                              <w:rPr>
                                <w:rFonts w:eastAsia="仿宋_GB2312"/>
                                <w:sz w:val="36"/>
                                <w:szCs w:val="36"/>
                              </w:rPr>
                            </w:pPr>
                            <w:r>
                              <w:rPr>
                                <w:rFonts w:eastAsia="仿宋_GB2312"/>
                                <w:sz w:val="36"/>
                                <w:szCs w:val="36"/>
                              </w:rPr>
                              <w:t>年处理模具15万套技改项目</w:t>
                            </w:r>
                          </w:p>
                          <w:p w14:paraId="38C1DB3C">
                            <w:pPr>
                              <w:jc w:val="center"/>
                              <w:rPr>
                                <w:rFonts w:eastAsia="仿宋_GB2312"/>
                                <w:sz w:val="36"/>
                                <w:szCs w:val="36"/>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39.45pt;margin-top:15.9pt;height:39.5pt;width:308.9pt;z-index:251663360;mso-width-relative:page;mso-height-relative:page;" filled="f" stroked="f" coordsize="21600,21600" o:gfxdata="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fCXq1wAA&#10;AAoBAAAPAAAAAAAAAAEAIAAAACIAAABkcnMvZG93bnJldi54bWxQSwECFAAUAAAACACHTuJAheiL&#10;/B8CAAAlBAAADgAAAAAAAAABACAAAAAmAQAAZHJzL2Uyb0RvYy54bWxQSwUGAAAAAAYABgBZAQAA&#10;twUAAAAA&#10;">
                <v:fill on="f" focussize="0,0"/>
                <v:stroke on="f"/>
                <v:imagedata o:title=""/>
                <o:lock v:ext="edit" aspectratio="f"/>
                <v:textbox>
                  <w:txbxContent>
                    <w:p w14:paraId="2E9F8519">
                      <w:pPr>
                        <w:jc w:val="center"/>
                        <w:rPr>
                          <w:rFonts w:eastAsia="仿宋_GB2312"/>
                          <w:sz w:val="36"/>
                          <w:szCs w:val="36"/>
                        </w:rPr>
                      </w:pPr>
                      <w:r>
                        <w:rPr>
                          <w:rFonts w:eastAsia="仿宋_GB2312"/>
                          <w:sz w:val="36"/>
                          <w:szCs w:val="36"/>
                        </w:rPr>
                        <w:t>年处理模具15万套技改项目</w:t>
                      </w:r>
                    </w:p>
                    <w:p w14:paraId="38C1DB3C">
                      <w:pPr>
                        <w:jc w:val="center"/>
                        <w:rPr>
                          <w:rFonts w:eastAsia="仿宋_GB2312"/>
                          <w:sz w:val="36"/>
                          <w:szCs w:val="36"/>
                        </w:rPr>
                      </w:pPr>
                    </w:p>
                  </w:txbxContent>
                </v:textbox>
              </v:shape>
            </w:pict>
          </mc:Fallback>
        </mc:AlternateContent>
      </w:r>
    </w:p>
    <w:p w14:paraId="53EFF5EF">
      <w:pPr>
        <w:adjustRightInd w:val="0"/>
        <w:snapToGrid w:val="0"/>
        <w:spacing w:line="360" w:lineRule="auto"/>
        <w:ind w:firstLine="1037"/>
        <w:rPr>
          <w:rFonts w:ascii="仿宋_GB2312" w:eastAsia="仿宋_GB2312"/>
          <w:color w:val="auto"/>
          <w:sz w:val="36"/>
          <w:szCs w:val="36"/>
          <w:u w:val="single"/>
        </w:rPr>
      </w:pPr>
      <w:r>
        <w:rPr>
          <w:rFonts w:hint="eastAsia" w:ascii="仿宋_GB2312" w:eastAsia="仿宋_GB2312"/>
          <w:color w:val="auto"/>
          <w:sz w:val="36"/>
          <w:szCs w:val="36"/>
        </w:rPr>
        <w:t xml:space="preserve">项目名称： </w:t>
      </w:r>
      <w:r>
        <w:rPr>
          <w:rFonts w:hint="eastAsia" w:ascii="仿宋_GB2312" w:eastAsia="仿宋_GB2312"/>
          <w:color w:val="auto"/>
          <w:sz w:val="36"/>
          <w:szCs w:val="36"/>
          <w:u w:val="single"/>
        </w:rPr>
        <w:t xml:space="preserve">                               </w:t>
      </w:r>
    </w:p>
    <w:p w14:paraId="37BAC3F1">
      <w:pPr>
        <w:adjustRightInd w:val="0"/>
        <w:snapToGrid w:val="0"/>
        <w:spacing w:line="360" w:lineRule="auto"/>
        <w:ind w:firstLine="1037"/>
        <w:rPr>
          <w:rFonts w:ascii="仿宋_GB2312" w:eastAsia="仿宋_GB2312"/>
          <w:color w:val="auto"/>
          <w:sz w:val="36"/>
          <w:szCs w:val="36"/>
          <w:u w:val="single"/>
        </w:rPr>
      </w:pP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2106295</wp:posOffset>
                </wp:positionH>
                <wp:positionV relativeFrom="paragraph">
                  <wp:posOffset>387350</wp:posOffset>
                </wp:positionV>
                <wp:extent cx="2865120" cy="389255"/>
                <wp:effectExtent l="0" t="0" r="0" b="0"/>
                <wp:wrapNone/>
                <wp:docPr id="98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65120" cy="389255"/>
                        </a:xfrm>
                        <a:prstGeom prst="rect">
                          <a:avLst/>
                        </a:prstGeom>
                        <a:noFill/>
                        <a:ln>
                          <a:noFill/>
                        </a:ln>
                      </wps:spPr>
                      <wps:txbx>
                        <w:txbxContent>
                          <w:p w14:paraId="44F3609A">
                            <w:pPr>
                              <w:adjustRightInd w:val="0"/>
                              <w:snapToGrid w:val="0"/>
                              <w:jc w:val="center"/>
                              <w:rPr>
                                <w:rFonts w:eastAsia="仿宋_GB2312"/>
                                <w:sz w:val="36"/>
                                <w:szCs w:val="36"/>
                              </w:rPr>
                            </w:pPr>
                            <w:r>
                              <w:rPr>
                                <w:rFonts w:eastAsia="仿宋_GB2312"/>
                                <w:sz w:val="36"/>
                                <w:szCs w:val="36"/>
                              </w:rPr>
                              <w:t>202</w:t>
                            </w:r>
                            <w:r>
                              <w:rPr>
                                <w:rFonts w:hint="eastAsia" w:eastAsia="仿宋_GB2312"/>
                                <w:sz w:val="36"/>
                                <w:szCs w:val="36"/>
                              </w:rPr>
                              <w:t>4</w:t>
                            </w:r>
                            <w:r>
                              <w:rPr>
                                <w:rFonts w:eastAsia="仿宋_GB2312"/>
                                <w:sz w:val="36"/>
                                <w:szCs w:val="36"/>
                              </w:rPr>
                              <w:t>年</w:t>
                            </w:r>
                            <w:r>
                              <w:rPr>
                                <w:rFonts w:hint="eastAsia" w:eastAsia="仿宋_GB2312"/>
                                <w:sz w:val="36"/>
                                <w:szCs w:val="36"/>
                              </w:rPr>
                              <w:t>7</w:t>
                            </w:r>
                            <w:r>
                              <w:rPr>
                                <w:rFonts w:eastAsia="仿宋_GB2312"/>
                                <w:sz w:val="36"/>
                                <w:szCs w:val="36"/>
                              </w:rPr>
                              <w:t>月</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165.85pt;margin-top:30.5pt;height:30.65pt;width:225.6pt;z-index:251664384;mso-width-relative:page;mso-height-relative:page;" filled="f" stroked="f" coordsize="21600,21600" o:gfxdata="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QbeqdgAAAAKAQAA&#10;DwAAAAAAAAABACAAAAAiAAAAZHJzL2Rvd25yZXYueG1sUEsBAhQAFAAAAAgAh07iQL2jjk4ZAgAA&#10;FwQAAA4AAAAAAAAAAQAgAAAAJwEAAGRycy9lMm9Eb2MueG1sUEsFBgAAAAAGAAYAWQEAALIFAAAA&#10;AA==&#10;">
                <v:fill on="f" focussize="0,0"/>
                <v:stroke on="f"/>
                <v:imagedata o:title=""/>
                <o:lock v:ext="edit" aspectratio="f"/>
                <v:textbox>
                  <w:txbxContent>
                    <w:p w14:paraId="44F3609A">
                      <w:pPr>
                        <w:adjustRightInd w:val="0"/>
                        <w:snapToGrid w:val="0"/>
                        <w:jc w:val="center"/>
                        <w:rPr>
                          <w:rFonts w:eastAsia="仿宋_GB2312"/>
                          <w:sz w:val="36"/>
                          <w:szCs w:val="36"/>
                        </w:rPr>
                      </w:pPr>
                      <w:r>
                        <w:rPr>
                          <w:rFonts w:eastAsia="仿宋_GB2312"/>
                          <w:sz w:val="36"/>
                          <w:szCs w:val="36"/>
                        </w:rPr>
                        <w:t>202</w:t>
                      </w:r>
                      <w:r>
                        <w:rPr>
                          <w:rFonts w:hint="eastAsia" w:eastAsia="仿宋_GB2312"/>
                          <w:sz w:val="36"/>
                          <w:szCs w:val="36"/>
                        </w:rPr>
                        <w:t>4</w:t>
                      </w:r>
                      <w:r>
                        <w:rPr>
                          <w:rFonts w:eastAsia="仿宋_GB2312"/>
                          <w:sz w:val="36"/>
                          <w:szCs w:val="36"/>
                        </w:rPr>
                        <w:t>年</w:t>
                      </w:r>
                      <w:r>
                        <w:rPr>
                          <w:rFonts w:hint="eastAsia" w:eastAsia="仿宋_GB2312"/>
                          <w:sz w:val="36"/>
                          <w:szCs w:val="36"/>
                        </w:rPr>
                        <w:t>7</w:t>
                      </w:r>
                      <w:r>
                        <w:rPr>
                          <w:rFonts w:eastAsia="仿宋_GB2312"/>
                          <w:sz w:val="36"/>
                          <w:szCs w:val="36"/>
                        </w:rPr>
                        <w:t>月</w:t>
                      </w:r>
                    </w:p>
                  </w:txbxContent>
                </v:textbox>
              </v:shape>
            </w:pict>
          </mc:Fallback>
        </mc:AlternateContent>
      </w: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江阴裕华铝业有限公司</w:t>
      </w:r>
    </w:p>
    <w:p w14:paraId="12FBC088">
      <w:pPr>
        <w:adjustRightInd w:val="0"/>
        <w:snapToGrid w:val="0"/>
        <w:spacing w:line="360" w:lineRule="auto"/>
        <w:ind w:firstLine="1037"/>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5F15DBEC">
      <w:pPr>
        <w:adjustRightInd w:val="0"/>
        <w:snapToGrid w:val="0"/>
        <w:spacing w:line="288" w:lineRule="auto"/>
        <w:ind w:firstLine="1040"/>
        <w:rPr>
          <w:rFonts w:ascii="仿宋_GB2312" w:eastAsia="仿宋_GB2312"/>
          <w:color w:val="auto"/>
          <w:sz w:val="36"/>
          <w:szCs w:val="36"/>
          <w:u w:val="single"/>
        </w:rPr>
      </w:pPr>
      <w:bookmarkStart w:id="0" w:name="_Hlk57884087"/>
    </w:p>
    <w:p w14:paraId="64A2E79D">
      <w:pPr>
        <w:adjustRightInd w:val="0"/>
        <w:snapToGrid w:val="0"/>
        <w:spacing w:line="288" w:lineRule="auto"/>
        <w:ind w:firstLine="1040"/>
        <w:rPr>
          <w:rFonts w:ascii="仿宋_GB2312" w:eastAsia="仿宋_GB2312"/>
          <w:color w:val="auto"/>
          <w:sz w:val="36"/>
          <w:szCs w:val="36"/>
        </w:rPr>
      </w:pPr>
    </w:p>
    <w:p w14:paraId="589C6E0A">
      <w:pPr>
        <w:adjustRightInd w:val="0"/>
        <w:snapToGrid w:val="0"/>
        <w:spacing w:line="288" w:lineRule="auto"/>
        <w:ind w:firstLine="1040"/>
        <w:rPr>
          <w:rFonts w:ascii="仿宋_GB2312" w:eastAsia="仿宋_GB2312"/>
          <w:color w:val="auto"/>
          <w:sz w:val="36"/>
          <w:szCs w:val="36"/>
        </w:rPr>
      </w:pPr>
    </w:p>
    <w:p w14:paraId="04366714">
      <w:pPr>
        <w:adjustRightInd w:val="0"/>
        <w:snapToGrid w:val="0"/>
        <w:spacing w:line="288" w:lineRule="auto"/>
        <w:ind w:firstLine="1040"/>
        <w:rPr>
          <w:rFonts w:ascii="仿宋_GB2312" w:eastAsia="仿宋_GB2312"/>
          <w:color w:val="auto"/>
          <w:sz w:val="36"/>
          <w:szCs w:val="36"/>
        </w:rPr>
      </w:pPr>
    </w:p>
    <w:p w14:paraId="361D1DE4">
      <w:pPr>
        <w:adjustRightInd w:val="0"/>
        <w:snapToGrid w:val="0"/>
        <w:spacing w:line="288" w:lineRule="auto"/>
        <w:ind w:firstLine="1040"/>
        <w:rPr>
          <w:rFonts w:ascii="仿宋_GB2312" w:eastAsia="仿宋_GB2312"/>
          <w:color w:val="auto"/>
          <w:sz w:val="36"/>
          <w:szCs w:val="36"/>
        </w:rPr>
      </w:pPr>
    </w:p>
    <w:bookmarkEnd w:id="0"/>
    <w:p w14:paraId="16109371">
      <w:pPr>
        <w:pStyle w:val="27"/>
        <w:jc w:val="center"/>
        <w:outlineLvl w:val="0"/>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14F500D6">
      <w:pPr>
        <w:pStyle w:val="27"/>
        <w:jc w:val="center"/>
        <w:outlineLvl w:val="0"/>
        <w:rPr>
          <w:rFonts w:hint="eastAsia" w:ascii="黑体" w:hAnsi="黑体" w:eastAsia="黑体"/>
          <w:snapToGrid w:val="0"/>
          <w:color w:val="auto"/>
          <w:sz w:val="30"/>
          <w:szCs w:val="30"/>
        </w:rPr>
      </w:pPr>
    </w:p>
    <w:p w14:paraId="04840302">
      <w:pPr>
        <w:pStyle w:val="27"/>
        <w:jc w:val="center"/>
        <w:outlineLvl w:val="0"/>
        <w:rPr>
          <w:rFonts w:hint="eastAsia" w:ascii="黑体" w:hAnsi="黑体" w:eastAsia="黑体"/>
          <w:snapToGrid w:val="0"/>
          <w:color w:val="auto"/>
          <w:sz w:val="30"/>
          <w:szCs w:val="30"/>
        </w:rPr>
        <w:sectPr>
          <w:footerReference r:id="rId3" w:type="default"/>
          <w:pgSz w:w="11906" w:h="16838"/>
          <w:pgMar w:top="1514" w:right="1531" w:bottom="1514"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912B78D">
      <w:pPr>
        <w:pStyle w:val="2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2"/>
        <w:tblW w:w="93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32"/>
        <w:gridCol w:w="2487"/>
        <w:gridCol w:w="2212"/>
        <w:gridCol w:w="3118"/>
      </w:tblGrid>
      <w:tr w14:paraId="29A09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5E188BB7">
            <w:pPr>
              <w:adjustRightInd w:val="0"/>
              <w:snapToGrid w:val="0"/>
              <w:jc w:val="center"/>
              <w:rPr>
                <w:color w:val="auto"/>
                <w:szCs w:val="21"/>
              </w:rPr>
            </w:pPr>
            <w:r>
              <w:rPr>
                <w:color w:val="auto"/>
                <w:szCs w:val="21"/>
              </w:rPr>
              <w:t>建设项目名称</w:t>
            </w:r>
          </w:p>
        </w:tc>
        <w:tc>
          <w:tcPr>
            <w:tcW w:w="7817" w:type="dxa"/>
            <w:gridSpan w:val="3"/>
            <w:vAlign w:val="center"/>
          </w:tcPr>
          <w:p w14:paraId="6EB4D01B">
            <w:pPr>
              <w:adjustRightInd w:val="0"/>
              <w:snapToGrid w:val="0"/>
              <w:jc w:val="center"/>
              <w:rPr>
                <w:color w:val="auto"/>
                <w:szCs w:val="21"/>
              </w:rPr>
            </w:pPr>
            <w:r>
              <w:rPr>
                <w:color w:val="auto"/>
                <w:szCs w:val="21"/>
              </w:rPr>
              <w:t>年处理模具15万套技改项目</w:t>
            </w:r>
          </w:p>
        </w:tc>
      </w:tr>
      <w:tr w14:paraId="57935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113A94AA">
            <w:pPr>
              <w:adjustRightInd w:val="0"/>
              <w:snapToGrid w:val="0"/>
              <w:jc w:val="center"/>
              <w:rPr>
                <w:color w:val="auto"/>
                <w:szCs w:val="21"/>
              </w:rPr>
            </w:pPr>
            <w:r>
              <w:rPr>
                <w:color w:val="auto"/>
                <w:szCs w:val="21"/>
              </w:rPr>
              <w:t>项目代码</w:t>
            </w:r>
          </w:p>
        </w:tc>
        <w:tc>
          <w:tcPr>
            <w:tcW w:w="7817" w:type="dxa"/>
            <w:gridSpan w:val="3"/>
            <w:vAlign w:val="center"/>
          </w:tcPr>
          <w:p w14:paraId="0F660325">
            <w:pPr>
              <w:adjustRightInd w:val="0"/>
              <w:snapToGrid w:val="0"/>
              <w:jc w:val="center"/>
              <w:rPr>
                <w:color w:val="auto"/>
                <w:szCs w:val="21"/>
              </w:rPr>
            </w:pPr>
            <w:r>
              <w:rPr>
                <w:color w:val="auto"/>
                <w:szCs w:val="21"/>
              </w:rPr>
              <w:t>2405-320270-89-02-176300</w:t>
            </w:r>
          </w:p>
        </w:tc>
      </w:tr>
      <w:tr w14:paraId="0D53C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4B791CDA">
            <w:pPr>
              <w:adjustRightInd w:val="0"/>
              <w:snapToGrid w:val="0"/>
              <w:jc w:val="center"/>
              <w:rPr>
                <w:color w:val="auto"/>
                <w:szCs w:val="21"/>
              </w:rPr>
            </w:pPr>
            <w:r>
              <w:rPr>
                <w:color w:val="auto"/>
                <w:szCs w:val="21"/>
              </w:rPr>
              <w:t>建设单位联系人</w:t>
            </w:r>
          </w:p>
        </w:tc>
        <w:tc>
          <w:tcPr>
            <w:tcW w:w="2487" w:type="dxa"/>
            <w:vAlign w:val="center"/>
          </w:tcPr>
          <w:p w14:paraId="0054B23D">
            <w:pPr>
              <w:adjustRightInd w:val="0"/>
              <w:snapToGrid w:val="0"/>
              <w:jc w:val="center"/>
              <w:rPr>
                <w:rFonts w:hint="default" w:eastAsia="宋体"/>
                <w:color w:val="auto"/>
                <w:szCs w:val="21"/>
                <w:lang w:val="en-US" w:eastAsia="zh-CN"/>
              </w:rPr>
            </w:pPr>
            <w:r>
              <w:rPr>
                <w:rFonts w:hint="eastAsia"/>
                <w:color w:val="auto"/>
                <w:szCs w:val="21"/>
                <w:lang w:val="en-US" w:eastAsia="zh-CN"/>
              </w:rPr>
              <w:t>***</w:t>
            </w:r>
          </w:p>
        </w:tc>
        <w:tc>
          <w:tcPr>
            <w:tcW w:w="2212" w:type="dxa"/>
            <w:vAlign w:val="center"/>
          </w:tcPr>
          <w:p w14:paraId="4C4675DF">
            <w:pPr>
              <w:adjustRightInd w:val="0"/>
              <w:snapToGrid w:val="0"/>
              <w:jc w:val="center"/>
              <w:rPr>
                <w:color w:val="auto"/>
                <w:szCs w:val="21"/>
              </w:rPr>
            </w:pPr>
            <w:r>
              <w:rPr>
                <w:color w:val="auto"/>
                <w:szCs w:val="21"/>
              </w:rPr>
              <w:t>联系方式</w:t>
            </w:r>
          </w:p>
        </w:tc>
        <w:tc>
          <w:tcPr>
            <w:tcW w:w="3118" w:type="dxa"/>
            <w:vAlign w:val="center"/>
          </w:tcPr>
          <w:p w14:paraId="4624D031">
            <w:pPr>
              <w:adjustRightInd w:val="0"/>
              <w:snapToGrid w:val="0"/>
              <w:jc w:val="center"/>
              <w:rPr>
                <w:color w:val="auto"/>
                <w:szCs w:val="21"/>
              </w:rPr>
            </w:pPr>
            <w:r>
              <w:rPr>
                <w:rFonts w:hint="eastAsia"/>
                <w:color w:val="auto"/>
                <w:szCs w:val="21"/>
                <w:lang w:val="en-US" w:eastAsia="zh-CN"/>
              </w:rPr>
              <w:t>*****</w:t>
            </w:r>
          </w:p>
        </w:tc>
      </w:tr>
      <w:tr w14:paraId="5424C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6288D31E">
            <w:pPr>
              <w:adjustRightInd w:val="0"/>
              <w:snapToGrid w:val="0"/>
              <w:jc w:val="center"/>
              <w:rPr>
                <w:color w:val="auto"/>
                <w:szCs w:val="21"/>
              </w:rPr>
            </w:pPr>
            <w:r>
              <w:rPr>
                <w:color w:val="auto"/>
                <w:szCs w:val="21"/>
              </w:rPr>
              <w:t>建设地点</w:t>
            </w:r>
          </w:p>
        </w:tc>
        <w:tc>
          <w:tcPr>
            <w:tcW w:w="7817" w:type="dxa"/>
            <w:gridSpan w:val="3"/>
            <w:vAlign w:val="center"/>
          </w:tcPr>
          <w:p w14:paraId="36180FD9">
            <w:pPr>
              <w:adjustRightInd w:val="0"/>
              <w:snapToGrid w:val="0"/>
              <w:jc w:val="center"/>
              <w:rPr>
                <w:color w:val="auto"/>
                <w:szCs w:val="21"/>
              </w:rPr>
            </w:pPr>
            <w:r>
              <w:rPr>
                <w:color w:val="auto"/>
                <w:szCs w:val="21"/>
                <w:u w:val="single"/>
              </w:rPr>
              <w:t xml:space="preserve"> </w:t>
            </w:r>
            <w:r>
              <w:rPr>
                <w:rFonts w:hint="eastAsia"/>
                <w:color w:val="auto"/>
                <w:szCs w:val="21"/>
                <w:u w:val="single"/>
              </w:rPr>
              <w:t>江苏</w:t>
            </w:r>
            <w:r>
              <w:rPr>
                <w:color w:val="auto"/>
                <w:szCs w:val="21"/>
                <w:u w:val="single"/>
              </w:rPr>
              <w:t xml:space="preserve"> </w:t>
            </w:r>
            <w:r>
              <w:rPr>
                <w:color w:val="auto"/>
                <w:szCs w:val="21"/>
              </w:rPr>
              <w:t>省</w:t>
            </w:r>
            <w:r>
              <w:rPr>
                <w:color w:val="auto"/>
                <w:szCs w:val="21"/>
                <w:u w:val="single"/>
              </w:rPr>
              <w:t xml:space="preserve"> </w:t>
            </w:r>
            <w:r>
              <w:rPr>
                <w:rFonts w:hint="eastAsia"/>
                <w:color w:val="auto"/>
                <w:szCs w:val="21"/>
                <w:u w:val="single"/>
              </w:rPr>
              <w:t>无锡</w:t>
            </w:r>
            <w:r>
              <w:rPr>
                <w:color w:val="auto"/>
                <w:szCs w:val="21"/>
                <w:u w:val="single"/>
              </w:rPr>
              <w:t xml:space="preserve"> </w:t>
            </w:r>
            <w:r>
              <w:rPr>
                <w:color w:val="auto"/>
                <w:szCs w:val="21"/>
              </w:rPr>
              <w:t>市</w:t>
            </w:r>
            <w:r>
              <w:rPr>
                <w:color w:val="auto"/>
                <w:szCs w:val="21"/>
                <w:u w:val="single"/>
              </w:rPr>
              <w:t xml:space="preserve"> </w:t>
            </w:r>
            <w:r>
              <w:rPr>
                <w:rFonts w:hint="eastAsia"/>
                <w:color w:val="auto"/>
                <w:szCs w:val="21"/>
                <w:u w:val="single"/>
              </w:rPr>
              <w:t>江阴</w:t>
            </w:r>
            <w:r>
              <w:rPr>
                <w:color w:val="auto"/>
                <w:szCs w:val="21"/>
                <w:u w:val="single"/>
              </w:rPr>
              <w:t xml:space="preserve"> </w:t>
            </w:r>
            <w:r>
              <w:rPr>
                <w:rFonts w:hint="eastAsia"/>
                <w:color w:val="auto"/>
                <w:szCs w:val="21"/>
              </w:rPr>
              <w:t>市</w:t>
            </w:r>
            <w:r>
              <w:rPr>
                <w:color w:val="auto"/>
                <w:szCs w:val="21"/>
                <w:u w:val="single"/>
              </w:rPr>
              <w:t xml:space="preserve"> </w:t>
            </w:r>
            <w:r>
              <w:rPr>
                <w:rFonts w:hint="eastAsia"/>
                <w:color w:val="auto"/>
                <w:szCs w:val="21"/>
                <w:u w:val="single"/>
              </w:rPr>
              <w:t>顾山镇</w:t>
            </w:r>
            <w:r>
              <w:rPr>
                <w:color w:val="auto"/>
                <w:szCs w:val="21"/>
                <w:u w:val="single"/>
              </w:rPr>
              <w:t xml:space="preserve"> </w:t>
            </w:r>
            <w:r>
              <w:rPr>
                <w:color w:val="auto"/>
                <w:szCs w:val="21"/>
              </w:rPr>
              <w:t>乡（街道）</w:t>
            </w:r>
            <w:r>
              <w:rPr>
                <w:color w:val="auto"/>
                <w:szCs w:val="21"/>
                <w:u w:val="single"/>
              </w:rPr>
              <w:t xml:space="preserve"> 香山西路85号 </w:t>
            </w:r>
          </w:p>
        </w:tc>
      </w:tr>
      <w:tr w14:paraId="11060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22A0CFC3">
            <w:pPr>
              <w:adjustRightInd w:val="0"/>
              <w:snapToGrid w:val="0"/>
              <w:jc w:val="center"/>
              <w:rPr>
                <w:color w:val="auto"/>
                <w:szCs w:val="21"/>
              </w:rPr>
            </w:pPr>
            <w:r>
              <w:rPr>
                <w:color w:val="auto"/>
                <w:szCs w:val="21"/>
              </w:rPr>
              <w:t>地理坐标</w:t>
            </w:r>
          </w:p>
        </w:tc>
        <w:tc>
          <w:tcPr>
            <w:tcW w:w="7817" w:type="dxa"/>
            <w:gridSpan w:val="3"/>
            <w:vAlign w:val="center"/>
          </w:tcPr>
          <w:p w14:paraId="0E4F3DE4">
            <w:pPr>
              <w:jc w:val="center"/>
              <w:rPr>
                <w:color w:val="auto"/>
                <w:szCs w:val="21"/>
              </w:rPr>
            </w:pPr>
            <w:r>
              <w:rPr>
                <w:color w:val="auto"/>
                <w:szCs w:val="21"/>
              </w:rPr>
              <w:t>（</w:t>
            </w:r>
            <w:r>
              <w:rPr>
                <w:rFonts w:hint="eastAsia"/>
                <w:color w:val="auto"/>
                <w:szCs w:val="21"/>
              </w:rPr>
              <w:t>经度</w:t>
            </w:r>
            <w:r>
              <w:rPr>
                <w:color w:val="auto"/>
                <w:szCs w:val="21"/>
                <w:u w:val="single"/>
              </w:rPr>
              <w:t xml:space="preserve"> </w:t>
            </w:r>
            <w:r>
              <w:rPr>
                <w:rFonts w:hint="eastAsia"/>
                <w:color w:val="auto"/>
                <w:szCs w:val="21"/>
                <w:u w:val="single"/>
              </w:rPr>
              <w:t>120</w:t>
            </w:r>
            <w:r>
              <w:rPr>
                <w:color w:val="auto"/>
                <w:szCs w:val="21"/>
                <w:u w:val="single"/>
              </w:rPr>
              <w:t xml:space="preserve"> </w:t>
            </w:r>
            <w:r>
              <w:rPr>
                <w:color w:val="auto"/>
                <w:szCs w:val="21"/>
              </w:rPr>
              <w:t>度</w:t>
            </w:r>
            <w:r>
              <w:rPr>
                <w:color w:val="auto"/>
                <w:szCs w:val="21"/>
                <w:u w:val="single"/>
              </w:rPr>
              <w:t xml:space="preserve"> </w:t>
            </w:r>
            <w:r>
              <w:rPr>
                <w:rFonts w:hint="eastAsia"/>
                <w:color w:val="auto"/>
                <w:szCs w:val="21"/>
                <w:u w:val="single"/>
              </w:rPr>
              <w:t>32</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rPr>
              <w:t>54.504</w:t>
            </w:r>
            <w:r>
              <w:rPr>
                <w:color w:val="auto"/>
                <w:szCs w:val="21"/>
                <w:u w:val="single"/>
              </w:rPr>
              <w:t xml:space="preserve"> </w:t>
            </w:r>
            <w:r>
              <w:rPr>
                <w:color w:val="auto"/>
                <w:szCs w:val="21"/>
              </w:rPr>
              <w:t>秒，</w:t>
            </w:r>
            <w:r>
              <w:rPr>
                <w:rFonts w:hint="eastAsia"/>
                <w:color w:val="auto"/>
                <w:szCs w:val="21"/>
              </w:rPr>
              <w:t>纬度</w:t>
            </w:r>
            <w:r>
              <w:rPr>
                <w:color w:val="auto"/>
                <w:szCs w:val="21"/>
                <w:u w:val="single"/>
              </w:rPr>
              <w:t xml:space="preserve"> </w:t>
            </w:r>
            <w:r>
              <w:rPr>
                <w:rFonts w:hint="eastAsia"/>
                <w:color w:val="auto"/>
                <w:szCs w:val="21"/>
                <w:u w:val="single"/>
              </w:rPr>
              <w:t>31</w:t>
            </w:r>
            <w:r>
              <w:rPr>
                <w:color w:val="auto"/>
                <w:szCs w:val="21"/>
                <w:u w:val="single"/>
              </w:rPr>
              <w:t xml:space="preserve"> </w:t>
            </w:r>
            <w:r>
              <w:rPr>
                <w:color w:val="auto"/>
                <w:szCs w:val="21"/>
              </w:rPr>
              <w:t>度</w:t>
            </w:r>
            <w:r>
              <w:rPr>
                <w:color w:val="auto"/>
                <w:szCs w:val="21"/>
                <w:u w:val="single"/>
              </w:rPr>
              <w:t xml:space="preserve"> </w:t>
            </w:r>
            <w:r>
              <w:rPr>
                <w:rFonts w:hint="eastAsia"/>
                <w:color w:val="auto"/>
                <w:szCs w:val="21"/>
                <w:u w:val="single"/>
              </w:rPr>
              <w:t>44</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rPr>
              <w:t>3.918</w:t>
            </w:r>
            <w:r>
              <w:rPr>
                <w:color w:val="auto"/>
                <w:szCs w:val="21"/>
                <w:u w:val="single"/>
              </w:rPr>
              <w:t xml:space="preserve"> </w:t>
            </w:r>
            <w:r>
              <w:rPr>
                <w:color w:val="auto"/>
                <w:szCs w:val="21"/>
              </w:rPr>
              <w:t>秒）</w:t>
            </w:r>
          </w:p>
        </w:tc>
      </w:tr>
      <w:tr w14:paraId="18280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32" w:type="dxa"/>
            <w:tcMar>
              <w:top w:w="16" w:type="dxa"/>
              <w:left w:w="16" w:type="dxa"/>
              <w:right w:w="16" w:type="dxa"/>
            </w:tcMar>
            <w:vAlign w:val="center"/>
          </w:tcPr>
          <w:p w14:paraId="2EBAB3DD">
            <w:pPr>
              <w:adjustRightInd w:val="0"/>
              <w:snapToGrid w:val="0"/>
              <w:jc w:val="center"/>
              <w:rPr>
                <w:color w:val="auto"/>
                <w:szCs w:val="21"/>
              </w:rPr>
            </w:pPr>
            <w:r>
              <w:rPr>
                <w:color w:val="auto"/>
                <w:szCs w:val="21"/>
              </w:rPr>
              <w:t>国民经济</w:t>
            </w:r>
          </w:p>
          <w:p w14:paraId="4B92F2E9">
            <w:pPr>
              <w:adjustRightInd w:val="0"/>
              <w:snapToGrid w:val="0"/>
              <w:jc w:val="center"/>
              <w:rPr>
                <w:color w:val="auto"/>
                <w:szCs w:val="21"/>
              </w:rPr>
            </w:pPr>
            <w:r>
              <w:rPr>
                <w:color w:val="auto"/>
                <w:szCs w:val="21"/>
              </w:rPr>
              <w:t>行业类别</w:t>
            </w:r>
          </w:p>
        </w:tc>
        <w:tc>
          <w:tcPr>
            <w:tcW w:w="2487" w:type="dxa"/>
            <w:vAlign w:val="center"/>
          </w:tcPr>
          <w:p w14:paraId="5F7DB560">
            <w:pPr>
              <w:adjustRightInd w:val="0"/>
              <w:snapToGrid w:val="0"/>
              <w:jc w:val="center"/>
              <w:rPr>
                <w:b/>
                <w:bCs/>
                <w:color w:val="auto"/>
                <w:szCs w:val="21"/>
              </w:rPr>
            </w:pPr>
            <w:r>
              <w:rPr>
                <w:color w:val="auto"/>
                <w:szCs w:val="21"/>
              </w:rPr>
              <w:t>C3360金属表面处理及热处理加工</w:t>
            </w:r>
          </w:p>
        </w:tc>
        <w:tc>
          <w:tcPr>
            <w:tcW w:w="2212" w:type="dxa"/>
            <w:vAlign w:val="center"/>
          </w:tcPr>
          <w:p w14:paraId="74A410D1">
            <w:pPr>
              <w:jc w:val="center"/>
              <w:rPr>
                <w:color w:val="auto"/>
                <w:szCs w:val="21"/>
              </w:rPr>
            </w:pPr>
            <w:bookmarkStart w:id="1" w:name="_Hlk49843745"/>
            <w:r>
              <w:rPr>
                <w:color w:val="auto"/>
                <w:szCs w:val="21"/>
              </w:rPr>
              <w:t>建设项目</w:t>
            </w:r>
          </w:p>
          <w:p w14:paraId="5526262C">
            <w:pPr>
              <w:jc w:val="center"/>
              <w:rPr>
                <w:color w:val="auto"/>
                <w:szCs w:val="21"/>
              </w:rPr>
            </w:pPr>
            <w:r>
              <w:rPr>
                <w:color w:val="auto"/>
                <w:szCs w:val="21"/>
              </w:rPr>
              <w:t>行业类别</w:t>
            </w:r>
            <w:bookmarkEnd w:id="1"/>
          </w:p>
        </w:tc>
        <w:tc>
          <w:tcPr>
            <w:tcW w:w="3118" w:type="dxa"/>
            <w:vAlign w:val="center"/>
          </w:tcPr>
          <w:p w14:paraId="3673EBC0">
            <w:pPr>
              <w:jc w:val="left"/>
              <w:rPr>
                <w:color w:val="auto"/>
              </w:rPr>
            </w:pPr>
            <w:r>
              <w:rPr>
                <w:color w:val="auto"/>
              </w:rPr>
              <w:t>三十、金属制品业33</w:t>
            </w:r>
            <w:r>
              <w:rPr>
                <w:rFonts w:hint="eastAsia"/>
                <w:color w:val="auto"/>
              </w:rPr>
              <w:t>中</w:t>
            </w:r>
            <w:r>
              <w:rPr>
                <w:color w:val="auto"/>
              </w:rPr>
              <w:t>67金属表面处理及热处理加工</w:t>
            </w:r>
            <w:r>
              <w:rPr>
                <w:rFonts w:hint="eastAsia"/>
                <w:color w:val="auto"/>
              </w:rPr>
              <w:t>中</w:t>
            </w:r>
            <w:r>
              <w:rPr>
                <w:color w:val="auto"/>
              </w:rPr>
              <w:t>其他</w:t>
            </w:r>
          </w:p>
        </w:tc>
      </w:tr>
      <w:tr w14:paraId="0E99D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32" w:type="dxa"/>
            <w:tcMar>
              <w:top w:w="16" w:type="dxa"/>
              <w:left w:w="16" w:type="dxa"/>
              <w:right w:w="16" w:type="dxa"/>
            </w:tcMar>
            <w:vAlign w:val="center"/>
          </w:tcPr>
          <w:p w14:paraId="520B30C4">
            <w:pPr>
              <w:adjustRightInd w:val="0"/>
              <w:snapToGrid w:val="0"/>
              <w:jc w:val="center"/>
              <w:rPr>
                <w:color w:val="auto"/>
                <w:szCs w:val="21"/>
              </w:rPr>
            </w:pPr>
            <w:r>
              <w:rPr>
                <w:color w:val="auto"/>
                <w:szCs w:val="21"/>
              </w:rPr>
              <w:t>建设性质</w:t>
            </w:r>
          </w:p>
        </w:tc>
        <w:tc>
          <w:tcPr>
            <w:tcW w:w="2487" w:type="dxa"/>
            <w:vAlign w:val="center"/>
          </w:tcPr>
          <w:p w14:paraId="125ABDE0">
            <w:pPr>
              <w:jc w:val="left"/>
              <w:rPr>
                <w:color w:val="auto"/>
                <w:szCs w:val="21"/>
              </w:rPr>
            </w:pPr>
            <w:r>
              <w:rPr>
                <w:color w:val="auto"/>
                <w:szCs w:val="21"/>
              </w:rPr>
              <w:sym w:font="Wingdings 2" w:char="00A3"/>
            </w:r>
            <w:r>
              <w:rPr>
                <w:color w:val="auto"/>
                <w:szCs w:val="21"/>
              </w:rPr>
              <w:t>新建（迁建）</w:t>
            </w:r>
          </w:p>
          <w:p w14:paraId="3E32F8B7">
            <w:pPr>
              <w:jc w:val="left"/>
              <w:rPr>
                <w:color w:val="auto"/>
                <w:szCs w:val="21"/>
              </w:rPr>
            </w:pPr>
            <w:r>
              <w:rPr>
                <w:color w:val="auto"/>
                <w:szCs w:val="21"/>
              </w:rPr>
              <w:sym w:font="Wingdings 2" w:char="00A3"/>
            </w:r>
            <w:r>
              <w:rPr>
                <w:color w:val="auto"/>
                <w:szCs w:val="21"/>
              </w:rPr>
              <w:t>改建</w:t>
            </w:r>
          </w:p>
          <w:p w14:paraId="447C631D">
            <w:pPr>
              <w:jc w:val="left"/>
              <w:rPr>
                <w:color w:val="auto"/>
                <w:szCs w:val="21"/>
              </w:rPr>
            </w:pPr>
            <w:r>
              <w:rPr>
                <w:color w:val="auto"/>
                <w:szCs w:val="21"/>
              </w:rPr>
              <w:sym w:font="Wingdings 2" w:char="00A3"/>
            </w:r>
            <w:r>
              <w:rPr>
                <w:color w:val="auto"/>
                <w:szCs w:val="21"/>
              </w:rPr>
              <w:t>扩建</w:t>
            </w:r>
          </w:p>
          <w:p w14:paraId="72F3392E">
            <w:pPr>
              <w:jc w:val="left"/>
              <w:rPr>
                <w:color w:val="auto"/>
                <w:szCs w:val="21"/>
              </w:rPr>
            </w:pPr>
            <w:r>
              <w:rPr>
                <w:color w:val="auto"/>
                <w:szCs w:val="21"/>
              </w:rPr>
              <w:sym w:font="Wingdings 2" w:char="0052"/>
            </w:r>
            <w:r>
              <w:rPr>
                <w:color w:val="auto"/>
                <w:szCs w:val="21"/>
              </w:rPr>
              <w:t>技术改造</w:t>
            </w:r>
          </w:p>
        </w:tc>
        <w:tc>
          <w:tcPr>
            <w:tcW w:w="2212" w:type="dxa"/>
            <w:vAlign w:val="center"/>
          </w:tcPr>
          <w:p w14:paraId="77E59E42">
            <w:pPr>
              <w:adjustRightInd w:val="0"/>
              <w:snapToGrid w:val="0"/>
              <w:jc w:val="center"/>
              <w:rPr>
                <w:color w:val="auto"/>
                <w:szCs w:val="21"/>
              </w:rPr>
            </w:pPr>
            <w:r>
              <w:rPr>
                <w:color w:val="auto"/>
                <w:szCs w:val="21"/>
              </w:rPr>
              <w:t>建设项目</w:t>
            </w:r>
          </w:p>
          <w:p w14:paraId="3EF53041">
            <w:pPr>
              <w:adjustRightInd w:val="0"/>
              <w:snapToGrid w:val="0"/>
              <w:jc w:val="center"/>
              <w:rPr>
                <w:color w:val="auto"/>
                <w:szCs w:val="21"/>
              </w:rPr>
            </w:pPr>
            <w:r>
              <w:rPr>
                <w:color w:val="auto"/>
                <w:szCs w:val="21"/>
              </w:rPr>
              <w:t>申报情形</w:t>
            </w:r>
          </w:p>
        </w:tc>
        <w:tc>
          <w:tcPr>
            <w:tcW w:w="3118" w:type="dxa"/>
            <w:vAlign w:val="center"/>
          </w:tcPr>
          <w:p w14:paraId="5F490534">
            <w:pPr>
              <w:jc w:val="left"/>
              <w:rPr>
                <w:color w:val="auto"/>
                <w:szCs w:val="21"/>
              </w:rPr>
            </w:pPr>
            <w:r>
              <w:rPr>
                <w:color w:val="auto"/>
                <w:szCs w:val="21"/>
              </w:rPr>
              <w:sym w:font="Wingdings 2" w:char="0052"/>
            </w:r>
            <w:r>
              <w:rPr>
                <w:color w:val="auto"/>
                <w:szCs w:val="21"/>
              </w:rPr>
              <w:t>首次申报项目</w:t>
            </w:r>
          </w:p>
          <w:p w14:paraId="0F5982B2">
            <w:pPr>
              <w:jc w:val="left"/>
              <w:rPr>
                <w:color w:val="auto"/>
                <w:szCs w:val="21"/>
              </w:rPr>
            </w:pPr>
            <w:r>
              <w:rPr>
                <w:color w:val="auto"/>
                <w:szCs w:val="21"/>
              </w:rPr>
              <w:sym w:font="Wingdings 2" w:char="00A3"/>
            </w:r>
            <w:r>
              <w:rPr>
                <w:color w:val="auto"/>
                <w:szCs w:val="21"/>
              </w:rPr>
              <w:t>不予批准后再次申报项目</w:t>
            </w:r>
          </w:p>
          <w:p w14:paraId="77F7A23B">
            <w:pPr>
              <w:jc w:val="left"/>
              <w:rPr>
                <w:color w:val="auto"/>
                <w:szCs w:val="21"/>
              </w:rPr>
            </w:pPr>
            <w:r>
              <w:rPr>
                <w:color w:val="auto"/>
                <w:szCs w:val="21"/>
              </w:rPr>
              <w:sym w:font="Wingdings 2" w:char="00A3"/>
            </w:r>
            <w:r>
              <w:rPr>
                <w:color w:val="auto"/>
                <w:szCs w:val="21"/>
              </w:rPr>
              <w:t>超五年重新审核项目</w:t>
            </w:r>
          </w:p>
          <w:p w14:paraId="72179AC8">
            <w:pPr>
              <w:jc w:val="left"/>
              <w:rPr>
                <w:color w:val="auto"/>
                <w:szCs w:val="21"/>
              </w:rPr>
            </w:pPr>
            <w:r>
              <w:rPr>
                <w:color w:val="auto"/>
                <w:szCs w:val="21"/>
              </w:rPr>
              <w:sym w:font="Wingdings 2" w:char="00A3"/>
            </w:r>
            <w:r>
              <w:rPr>
                <w:color w:val="auto"/>
                <w:szCs w:val="21"/>
              </w:rPr>
              <w:t>重大变动重新报批项目</w:t>
            </w:r>
          </w:p>
        </w:tc>
      </w:tr>
      <w:tr w14:paraId="36045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32" w:type="dxa"/>
            <w:tcMar>
              <w:top w:w="16" w:type="dxa"/>
              <w:left w:w="16" w:type="dxa"/>
              <w:right w:w="16" w:type="dxa"/>
            </w:tcMar>
            <w:vAlign w:val="center"/>
          </w:tcPr>
          <w:p w14:paraId="3E52F405">
            <w:pPr>
              <w:adjustRightInd w:val="0"/>
              <w:snapToGrid w:val="0"/>
              <w:jc w:val="center"/>
              <w:rPr>
                <w:color w:val="auto"/>
                <w:szCs w:val="21"/>
              </w:rPr>
            </w:pPr>
            <w:r>
              <w:rPr>
                <w:color w:val="auto"/>
                <w:szCs w:val="21"/>
              </w:rPr>
              <w:t>项目审批（核准/</w:t>
            </w:r>
          </w:p>
          <w:p w14:paraId="0F683198">
            <w:pPr>
              <w:adjustRightInd w:val="0"/>
              <w:snapToGrid w:val="0"/>
              <w:jc w:val="center"/>
              <w:rPr>
                <w:color w:val="auto"/>
                <w:szCs w:val="21"/>
              </w:rPr>
            </w:pPr>
            <w:r>
              <w:rPr>
                <w:color w:val="auto"/>
                <w:szCs w:val="21"/>
              </w:rPr>
              <w:t>备案）部门（选填）</w:t>
            </w:r>
          </w:p>
        </w:tc>
        <w:tc>
          <w:tcPr>
            <w:tcW w:w="2487" w:type="dxa"/>
            <w:vAlign w:val="center"/>
          </w:tcPr>
          <w:p w14:paraId="2B435C87">
            <w:pPr>
              <w:adjustRightInd w:val="0"/>
              <w:snapToGrid w:val="0"/>
              <w:jc w:val="center"/>
              <w:rPr>
                <w:color w:val="auto"/>
                <w:szCs w:val="21"/>
              </w:rPr>
            </w:pPr>
            <w:r>
              <w:rPr>
                <w:color w:val="auto"/>
                <w:szCs w:val="21"/>
              </w:rPr>
              <w:t>江阴市顾山镇人民政府</w:t>
            </w:r>
          </w:p>
        </w:tc>
        <w:tc>
          <w:tcPr>
            <w:tcW w:w="2212" w:type="dxa"/>
            <w:vAlign w:val="center"/>
          </w:tcPr>
          <w:p w14:paraId="52416562">
            <w:pPr>
              <w:adjustRightInd w:val="0"/>
              <w:snapToGrid w:val="0"/>
              <w:jc w:val="center"/>
              <w:rPr>
                <w:color w:val="auto"/>
                <w:szCs w:val="21"/>
              </w:rPr>
            </w:pPr>
            <w:r>
              <w:rPr>
                <w:color w:val="auto"/>
                <w:szCs w:val="21"/>
              </w:rPr>
              <w:t>项目审批（核准/</w:t>
            </w:r>
          </w:p>
          <w:p w14:paraId="31DB3F3D">
            <w:pPr>
              <w:adjustRightInd w:val="0"/>
              <w:snapToGrid w:val="0"/>
              <w:jc w:val="center"/>
              <w:rPr>
                <w:color w:val="auto"/>
                <w:szCs w:val="21"/>
              </w:rPr>
            </w:pPr>
            <w:r>
              <w:rPr>
                <w:color w:val="auto"/>
                <w:szCs w:val="21"/>
              </w:rPr>
              <w:t>备案）文号（选填）</w:t>
            </w:r>
          </w:p>
        </w:tc>
        <w:tc>
          <w:tcPr>
            <w:tcW w:w="3118" w:type="dxa"/>
            <w:vAlign w:val="center"/>
          </w:tcPr>
          <w:p w14:paraId="4315CA72">
            <w:pPr>
              <w:adjustRightInd w:val="0"/>
              <w:snapToGrid w:val="0"/>
              <w:jc w:val="center"/>
              <w:rPr>
                <w:color w:val="auto"/>
                <w:szCs w:val="21"/>
              </w:rPr>
            </w:pPr>
            <w:r>
              <w:rPr>
                <w:color w:val="auto"/>
                <w:szCs w:val="21"/>
              </w:rPr>
              <w:t>江阴顾山备〔202</w:t>
            </w:r>
            <w:r>
              <w:rPr>
                <w:rFonts w:hint="eastAsia"/>
                <w:color w:val="auto"/>
                <w:szCs w:val="21"/>
              </w:rPr>
              <w:t>4</w:t>
            </w:r>
            <w:r>
              <w:rPr>
                <w:color w:val="auto"/>
                <w:szCs w:val="21"/>
              </w:rPr>
              <w:t>〕114号</w:t>
            </w:r>
          </w:p>
        </w:tc>
      </w:tr>
      <w:tr w14:paraId="2D601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5F54B4C8">
            <w:pPr>
              <w:adjustRightInd w:val="0"/>
              <w:snapToGrid w:val="0"/>
              <w:jc w:val="center"/>
              <w:rPr>
                <w:color w:val="auto"/>
                <w:szCs w:val="21"/>
              </w:rPr>
            </w:pPr>
            <w:r>
              <w:rPr>
                <w:color w:val="auto"/>
                <w:szCs w:val="21"/>
              </w:rPr>
              <w:t>总投资（万元）</w:t>
            </w:r>
          </w:p>
        </w:tc>
        <w:tc>
          <w:tcPr>
            <w:tcW w:w="2487" w:type="dxa"/>
            <w:vAlign w:val="center"/>
          </w:tcPr>
          <w:p w14:paraId="4FA85391">
            <w:pPr>
              <w:adjustRightInd w:val="0"/>
              <w:snapToGrid w:val="0"/>
              <w:jc w:val="center"/>
              <w:rPr>
                <w:color w:val="auto"/>
                <w:szCs w:val="21"/>
              </w:rPr>
            </w:pPr>
            <w:r>
              <w:rPr>
                <w:rFonts w:hint="eastAsia"/>
                <w:color w:val="auto"/>
                <w:szCs w:val="21"/>
              </w:rPr>
              <w:t>500</w:t>
            </w:r>
          </w:p>
        </w:tc>
        <w:tc>
          <w:tcPr>
            <w:tcW w:w="2212" w:type="dxa"/>
            <w:tcMar>
              <w:top w:w="16" w:type="dxa"/>
              <w:left w:w="16" w:type="dxa"/>
              <w:right w:w="16" w:type="dxa"/>
            </w:tcMar>
            <w:vAlign w:val="center"/>
          </w:tcPr>
          <w:p w14:paraId="079AC5A2">
            <w:pPr>
              <w:adjustRightInd w:val="0"/>
              <w:snapToGrid w:val="0"/>
              <w:jc w:val="center"/>
              <w:rPr>
                <w:color w:val="auto"/>
                <w:szCs w:val="21"/>
              </w:rPr>
            </w:pPr>
            <w:r>
              <w:rPr>
                <w:color w:val="auto"/>
                <w:szCs w:val="21"/>
              </w:rPr>
              <w:t>环保投资（万元）</w:t>
            </w:r>
          </w:p>
        </w:tc>
        <w:tc>
          <w:tcPr>
            <w:tcW w:w="3118" w:type="dxa"/>
            <w:vAlign w:val="center"/>
          </w:tcPr>
          <w:p w14:paraId="579C972A">
            <w:pPr>
              <w:adjustRightInd w:val="0"/>
              <w:snapToGrid w:val="0"/>
              <w:jc w:val="center"/>
              <w:rPr>
                <w:color w:val="auto"/>
                <w:szCs w:val="21"/>
              </w:rPr>
            </w:pPr>
            <w:r>
              <w:rPr>
                <w:rFonts w:hint="eastAsia"/>
                <w:color w:val="auto"/>
                <w:szCs w:val="21"/>
              </w:rPr>
              <w:t>24</w:t>
            </w:r>
          </w:p>
        </w:tc>
      </w:tr>
      <w:tr w14:paraId="34C37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59BC508D">
            <w:pPr>
              <w:adjustRightInd w:val="0"/>
              <w:snapToGrid w:val="0"/>
              <w:jc w:val="center"/>
              <w:rPr>
                <w:color w:val="auto"/>
                <w:szCs w:val="21"/>
              </w:rPr>
            </w:pPr>
            <w:r>
              <w:rPr>
                <w:color w:val="auto"/>
                <w:szCs w:val="21"/>
              </w:rPr>
              <w:t>环保投资占比（%）</w:t>
            </w:r>
          </w:p>
        </w:tc>
        <w:tc>
          <w:tcPr>
            <w:tcW w:w="2487" w:type="dxa"/>
            <w:vAlign w:val="center"/>
          </w:tcPr>
          <w:p w14:paraId="286B1448">
            <w:pPr>
              <w:adjustRightInd w:val="0"/>
              <w:snapToGrid w:val="0"/>
              <w:jc w:val="center"/>
              <w:rPr>
                <w:color w:val="auto"/>
                <w:szCs w:val="21"/>
              </w:rPr>
            </w:pPr>
            <w:r>
              <w:rPr>
                <w:rFonts w:hint="eastAsia"/>
                <w:color w:val="auto"/>
                <w:szCs w:val="21"/>
              </w:rPr>
              <w:t>4.8</w:t>
            </w:r>
          </w:p>
        </w:tc>
        <w:tc>
          <w:tcPr>
            <w:tcW w:w="2212" w:type="dxa"/>
            <w:tcMar>
              <w:top w:w="16" w:type="dxa"/>
              <w:left w:w="16" w:type="dxa"/>
              <w:right w:w="16" w:type="dxa"/>
            </w:tcMar>
            <w:vAlign w:val="center"/>
          </w:tcPr>
          <w:p w14:paraId="2EF5C694">
            <w:pPr>
              <w:adjustRightInd w:val="0"/>
              <w:snapToGrid w:val="0"/>
              <w:jc w:val="center"/>
              <w:rPr>
                <w:color w:val="auto"/>
                <w:szCs w:val="21"/>
              </w:rPr>
            </w:pPr>
            <w:r>
              <w:rPr>
                <w:color w:val="auto"/>
                <w:szCs w:val="21"/>
              </w:rPr>
              <w:t>施工工期</w:t>
            </w:r>
          </w:p>
        </w:tc>
        <w:tc>
          <w:tcPr>
            <w:tcW w:w="3118" w:type="dxa"/>
            <w:vAlign w:val="center"/>
          </w:tcPr>
          <w:p w14:paraId="25CFECFD">
            <w:pPr>
              <w:adjustRightInd w:val="0"/>
              <w:snapToGrid w:val="0"/>
              <w:jc w:val="center"/>
              <w:rPr>
                <w:color w:val="auto"/>
                <w:szCs w:val="21"/>
              </w:rPr>
            </w:pPr>
            <w:r>
              <w:rPr>
                <w:rFonts w:hint="eastAsia"/>
                <w:color w:val="auto"/>
                <w:szCs w:val="21"/>
              </w:rPr>
              <w:t>1个月</w:t>
            </w:r>
          </w:p>
        </w:tc>
      </w:tr>
      <w:tr w14:paraId="47A96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2" w:type="dxa"/>
            <w:tcMar>
              <w:top w:w="16" w:type="dxa"/>
              <w:left w:w="16" w:type="dxa"/>
              <w:right w:w="16" w:type="dxa"/>
            </w:tcMar>
            <w:vAlign w:val="center"/>
          </w:tcPr>
          <w:p w14:paraId="4A734125">
            <w:pPr>
              <w:adjustRightInd w:val="0"/>
              <w:snapToGrid w:val="0"/>
              <w:jc w:val="center"/>
              <w:rPr>
                <w:color w:val="auto"/>
                <w:szCs w:val="21"/>
              </w:rPr>
            </w:pPr>
            <w:r>
              <w:rPr>
                <w:color w:val="auto"/>
                <w:szCs w:val="21"/>
              </w:rPr>
              <w:t>是否开工建设</w:t>
            </w:r>
          </w:p>
        </w:tc>
        <w:tc>
          <w:tcPr>
            <w:tcW w:w="2487" w:type="dxa"/>
            <w:vAlign w:val="center"/>
          </w:tcPr>
          <w:p w14:paraId="4297184F">
            <w:pPr>
              <w:adjustRightInd w:val="0"/>
              <w:snapToGrid w:val="0"/>
              <w:rPr>
                <w:color w:val="auto"/>
                <w:szCs w:val="21"/>
              </w:rPr>
            </w:pPr>
            <w:r>
              <w:rPr>
                <w:color w:val="auto"/>
                <w:szCs w:val="21"/>
              </w:rPr>
              <w:sym w:font="Wingdings 2" w:char="0052"/>
            </w:r>
            <w:r>
              <w:rPr>
                <w:color w:val="auto"/>
                <w:szCs w:val="21"/>
              </w:rPr>
              <w:t>否</w:t>
            </w:r>
          </w:p>
          <w:p w14:paraId="398C6FCF">
            <w:pPr>
              <w:adjustRightInd w:val="0"/>
              <w:snapToGrid w:val="0"/>
              <w:rPr>
                <w:color w:val="auto"/>
                <w:szCs w:val="21"/>
              </w:rPr>
            </w:pPr>
            <w:r>
              <w:rPr>
                <w:color w:val="auto"/>
                <w:szCs w:val="21"/>
              </w:rPr>
              <w:sym w:font="Wingdings 2" w:char="00A3"/>
            </w:r>
            <w:r>
              <w:rPr>
                <w:color w:val="auto"/>
                <w:szCs w:val="21"/>
              </w:rPr>
              <w:t>是：</w:t>
            </w:r>
            <w:r>
              <w:rPr>
                <w:color w:val="auto"/>
                <w:szCs w:val="21"/>
                <w:u w:val="single"/>
              </w:rPr>
              <w:t xml:space="preserve">             </w:t>
            </w:r>
          </w:p>
        </w:tc>
        <w:tc>
          <w:tcPr>
            <w:tcW w:w="2212" w:type="dxa"/>
            <w:tcMar>
              <w:top w:w="16" w:type="dxa"/>
              <w:left w:w="16" w:type="dxa"/>
              <w:right w:w="16" w:type="dxa"/>
            </w:tcMar>
            <w:vAlign w:val="center"/>
          </w:tcPr>
          <w:p w14:paraId="5BAA1B42">
            <w:pPr>
              <w:adjustRightInd w:val="0"/>
              <w:snapToGrid w:val="0"/>
              <w:jc w:val="center"/>
              <w:rPr>
                <w:color w:val="auto"/>
                <w:spacing w:val="-6"/>
                <w:szCs w:val="21"/>
              </w:rPr>
            </w:pPr>
            <w:r>
              <w:rPr>
                <w:color w:val="auto"/>
                <w:spacing w:val="-6"/>
                <w:szCs w:val="21"/>
              </w:rPr>
              <w:t>用地（用海）</w:t>
            </w:r>
          </w:p>
          <w:p w14:paraId="27E4A29F">
            <w:pPr>
              <w:adjustRightInd w:val="0"/>
              <w:snapToGrid w:val="0"/>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3118" w:type="dxa"/>
            <w:vAlign w:val="center"/>
          </w:tcPr>
          <w:p w14:paraId="093F79F8">
            <w:pPr>
              <w:adjustRightInd w:val="0"/>
              <w:snapToGrid w:val="0"/>
              <w:jc w:val="center"/>
              <w:rPr>
                <w:color w:val="auto"/>
                <w:szCs w:val="21"/>
              </w:rPr>
            </w:pPr>
            <w:r>
              <w:rPr>
                <w:color w:val="auto"/>
                <w:szCs w:val="21"/>
              </w:rPr>
              <w:t>本项目不新增用地，</w:t>
            </w:r>
          </w:p>
          <w:p w14:paraId="6336C827">
            <w:pPr>
              <w:adjustRightInd w:val="0"/>
              <w:snapToGrid w:val="0"/>
              <w:jc w:val="center"/>
              <w:rPr>
                <w:color w:val="auto"/>
                <w:szCs w:val="21"/>
              </w:rPr>
            </w:pPr>
            <w:r>
              <w:rPr>
                <w:color w:val="auto"/>
                <w:szCs w:val="21"/>
              </w:rPr>
              <w:t>全厂占地</w:t>
            </w:r>
            <w:r>
              <w:rPr>
                <w:rFonts w:hint="eastAsia"/>
                <w:color w:val="auto"/>
                <w:szCs w:val="21"/>
              </w:rPr>
              <w:t>46061m</w:t>
            </w:r>
            <w:r>
              <w:rPr>
                <w:rFonts w:hint="eastAsia"/>
                <w:color w:val="auto"/>
                <w:szCs w:val="21"/>
                <w:vertAlign w:val="superscript"/>
              </w:rPr>
              <w:t>2</w:t>
            </w:r>
          </w:p>
        </w:tc>
      </w:tr>
      <w:tr w14:paraId="498CF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2" w:type="dxa"/>
            <w:vAlign w:val="center"/>
          </w:tcPr>
          <w:p w14:paraId="4A082CB4">
            <w:pPr>
              <w:autoSpaceDE w:val="0"/>
              <w:autoSpaceDN w:val="0"/>
              <w:adjustRightInd w:val="0"/>
              <w:snapToGrid w:val="0"/>
              <w:jc w:val="center"/>
              <w:rPr>
                <w:color w:val="auto"/>
                <w:kern w:val="0"/>
                <w:szCs w:val="21"/>
              </w:rPr>
            </w:pPr>
            <w:r>
              <w:rPr>
                <w:color w:val="auto"/>
                <w:kern w:val="0"/>
                <w:szCs w:val="21"/>
              </w:rPr>
              <w:t>专项评价</w:t>
            </w:r>
          </w:p>
          <w:p w14:paraId="36A7DC45">
            <w:pPr>
              <w:autoSpaceDE w:val="0"/>
              <w:autoSpaceDN w:val="0"/>
              <w:adjustRightInd w:val="0"/>
              <w:snapToGrid w:val="0"/>
              <w:jc w:val="center"/>
              <w:rPr>
                <w:color w:val="auto"/>
                <w:kern w:val="0"/>
                <w:szCs w:val="21"/>
              </w:rPr>
            </w:pPr>
            <w:r>
              <w:rPr>
                <w:color w:val="auto"/>
                <w:kern w:val="0"/>
                <w:szCs w:val="21"/>
              </w:rPr>
              <w:t>设置情况</w:t>
            </w:r>
          </w:p>
        </w:tc>
        <w:tc>
          <w:tcPr>
            <w:tcW w:w="7817" w:type="dxa"/>
            <w:gridSpan w:val="3"/>
            <w:vAlign w:val="center"/>
          </w:tcPr>
          <w:p w14:paraId="60BA059A">
            <w:pPr>
              <w:adjustRightInd w:val="0"/>
              <w:snapToGrid w:val="0"/>
              <w:spacing w:before="120" w:beforeLines="50"/>
              <w:jc w:val="center"/>
              <w:rPr>
                <w:color w:val="auto"/>
                <w:szCs w:val="21"/>
              </w:rPr>
            </w:pPr>
            <w:r>
              <w:rPr>
                <w:color w:val="auto"/>
                <w:szCs w:val="21"/>
              </w:rPr>
              <w:t>表</w:t>
            </w:r>
            <w:r>
              <w:rPr>
                <w:rFonts w:hint="eastAsia"/>
                <w:color w:val="auto"/>
                <w:szCs w:val="21"/>
              </w:rPr>
              <w:t>1</w:t>
            </w:r>
            <w:r>
              <w:rPr>
                <w:color w:val="auto"/>
                <w:szCs w:val="21"/>
              </w:rPr>
              <w:t xml:space="preserve">-1 </w:t>
            </w:r>
            <w:r>
              <w:rPr>
                <w:rFonts w:hint="eastAsia"/>
                <w:color w:val="auto"/>
                <w:szCs w:val="21"/>
              </w:rPr>
              <w:t>专项评价设置分析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Layout w:type="fixed"/>
              <w:tblCellMar>
                <w:top w:w="0" w:type="dxa"/>
                <w:left w:w="28" w:type="dxa"/>
                <w:bottom w:w="0" w:type="dxa"/>
                <w:right w:w="28" w:type="dxa"/>
              </w:tblCellMar>
            </w:tblPr>
            <w:tblGrid>
              <w:gridCol w:w="916"/>
              <w:gridCol w:w="3734"/>
              <w:gridCol w:w="2191"/>
              <w:gridCol w:w="760"/>
            </w:tblGrid>
            <w:tr w14:paraId="3057CFE2">
              <w:tblPrEx>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CellMar>
                  <w:top w:w="0" w:type="dxa"/>
                  <w:left w:w="28" w:type="dxa"/>
                  <w:bottom w:w="0" w:type="dxa"/>
                  <w:right w:w="28" w:type="dxa"/>
                </w:tblCellMar>
              </w:tblPrEx>
              <w:trPr>
                <w:cantSplit/>
                <w:trHeight w:val="340" w:hRule="atLeast"/>
                <w:jc w:val="center"/>
              </w:trPr>
              <w:tc>
                <w:tcPr>
                  <w:tcW w:w="916" w:type="dxa"/>
                  <w:tcBorders>
                    <w:bottom w:val="single" w:color="auto" w:sz="2" w:space="0"/>
                  </w:tcBorders>
                  <w:vAlign w:val="center"/>
                </w:tcPr>
                <w:p w14:paraId="5B75CA2C">
                  <w:pPr>
                    <w:adjustRightInd w:val="0"/>
                    <w:snapToGrid w:val="0"/>
                    <w:jc w:val="center"/>
                    <w:rPr>
                      <w:color w:val="auto"/>
                      <w:szCs w:val="21"/>
                    </w:rPr>
                  </w:pPr>
                  <w:r>
                    <w:rPr>
                      <w:rFonts w:hint="eastAsia"/>
                      <w:color w:val="auto"/>
                      <w:szCs w:val="21"/>
                    </w:rPr>
                    <w:t>专项评价类别</w:t>
                  </w:r>
                </w:p>
              </w:tc>
              <w:tc>
                <w:tcPr>
                  <w:tcW w:w="3734" w:type="dxa"/>
                  <w:tcBorders>
                    <w:bottom w:val="single" w:color="auto" w:sz="2" w:space="0"/>
                  </w:tcBorders>
                  <w:vAlign w:val="center"/>
                </w:tcPr>
                <w:p w14:paraId="50D9E308">
                  <w:pPr>
                    <w:adjustRightInd w:val="0"/>
                    <w:snapToGrid w:val="0"/>
                    <w:jc w:val="center"/>
                    <w:rPr>
                      <w:color w:val="auto"/>
                      <w:szCs w:val="21"/>
                    </w:rPr>
                  </w:pPr>
                  <w:r>
                    <w:rPr>
                      <w:rFonts w:hint="eastAsia"/>
                      <w:color w:val="auto"/>
                      <w:szCs w:val="21"/>
                    </w:rPr>
                    <w:t>设置原则</w:t>
                  </w:r>
                </w:p>
              </w:tc>
              <w:tc>
                <w:tcPr>
                  <w:tcW w:w="2191" w:type="dxa"/>
                  <w:tcBorders>
                    <w:bottom w:val="single" w:color="auto" w:sz="2" w:space="0"/>
                  </w:tcBorders>
                  <w:vAlign w:val="center"/>
                </w:tcPr>
                <w:p w14:paraId="51E79D12">
                  <w:pPr>
                    <w:adjustRightInd w:val="0"/>
                    <w:snapToGrid w:val="0"/>
                    <w:jc w:val="center"/>
                    <w:rPr>
                      <w:color w:val="auto"/>
                      <w:szCs w:val="21"/>
                    </w:rPr>
                  </w:pPr>
                  <w:r>
                    <w:rPr>
                      <w:rFonts w:hint="eastAsia"/>
                      <w:color w:val="auto"/>
                      <w:szCs w:val="21"/>
                    </w:rPr>
                    <w:t>本项目情况</w:t>
                  </w:r>
                </w:p>
              </w:tc>
              <w:tc>
                <w:tcPr>
                  <w:tcW w:w="760" w:type="dxa"/>
                  <w:tcBorders>
                    <w:bottom w:val="single" w:color="auto" w:sz="2" w:space="0"/>
                  </w:tcBorders>
                  <w:vAlign w:val="center"/>
                </w:tcPr>
                <w:p w14:paraId="3D819C59">
                  <w:pPr>
                    <w:adjustRightInd w:val="0"/>
                    <w:snapToGrid w:val="0"/>
                    <w:jc w:val="center"/>
                    <w:rPr>
                      <w:color w:val="auto"/>
                      <w:szCs w:val="21"/>
                    </w:rPr>
                  </w:pPr>
                  <w:r>
                    <w:rPr>
                      <w:rFonts w:hint="eastAsia"/>
                      <w:color w:val="auto"/>
                      <w:szCs w:val="21"/>
                    </w:rPr>
                    <w:t>专项设置情况</w:t>
                  </w:r>
                </w:p>
              </w:tc>
            </w:tr>
            <w:tr w14:paraId="14C83D16">
              <w:tblPrEx>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CellMar>
                  <w:top w:w="0" w:type="dxa"/>
                  <w:left w:w="28" w:type="dxa"/>
                  <w:bottom w:w="0" w:type="dxa"/>
                  <w:right w:w="28" w:type="dxa"/>
                </w:tblCellMar>
              </w:tblPrEx>
              <w:trPr>
                <w:cantSplit/>
                <w:trHeight w:val="340" w:hRule="atLeast"/>
                <w:jc w:val="center"/>
              </w:trPr>
              <w:tc>
                <w:tcPr>
                  <w:tcW w:w="916" w:type="dxa"/>
                  <w:tcBorders>
                    <w:top w:val="single" w:color="auto" w:sz="2" w:space="0"/>
                    <w:bottom w:val="single" w:color="auto" w:sz="4" w:space="0"/>
                  </w:tcBorders>
                  <w:vAlign w:val="center"/>
                </w:tcPr>
                <w:p w14:paraId="33CEEADE">
                  <w:pPr>
                    <w:adjustRightInd w:val="0"/>
                    <w:snapToGrid w:val="0"/>
                    <w:jc w:val="center"/>
                    <w:rPr>
                      <w:color w:val="auto"/>
                      <w:szCs w:val="21"/>
                    </w:rPr>
                  </w:pPr>
                  <w:r>
                    <w:rPr>
                      <w:rFonts w:hint="eastAsia"/>
                      <w:color w:val="auto"/>
                      <w:szCs w:val="21"/>
                    </w:rPr>
                    <w:t>大气</w:t>
                  </w:r>
                </w:p>
              </w:tc>
              <w:tc>
                <w:tcPr>
                  <w:tcW w:w="3734" w:type="dxa"/>
                  <w:tcBorders>
                    <w:top w:val="single" w:color="auto" w:sz="2" w:space="0"/>
                    <w:bottom w:val="single" w:color="auto" w:sz="4" w:space="0"/>
                  </w:tcBorders>
                  <w:vAlign w:val="center"/>
                </w:tcPr>
                <w:p w14:paraId="2415115B">
                  <w:pPr>
                    <w:adjustRightInd w:val="0"/>
                    <w:snapToGrid w:val="0"/>
                    <w:jc w:val="left"/>
                    <w:rPr>
                      <w:color w:val="auto"/>
                      <w:szCs w:val="21"/>
                    </w:rPr>
                  </w:pPr>
                  <w:r>
                    <w:rPr>
                      <w:rFonts w:hint="eastAsia"/>
                      <w:color w:val="auto"/>
                      <w:szCs w:val="21"/>
                    </w:rPr>
                    <w:t>排放废气含有毒有害污染物、二噁英、苯并[a]芘、氰化物、氯气且厂界外500米范围内有环境空气保护目标的建设项目</w:t>
                  </w:r>
                </w:p>
              </w:tc>
              <w:tc>
                <w:tcPr>
                  <w:tcW w:w="2191" w:type="dxa"/>
                  <w:tcBorders>
                    <w:top w:val="single" w:color="auto" w:sz="2" w:space="0"/>
                    <w:bottom w:val="single" w:color="auto" w:sz="4" w:space="0"/>
                  </w:tcBorders>
                  <w:vAlign w:val="center"/>
                </w:tcPr>
                <w:p w14:paraId="57478734">
                  <w:pPr>
                    <w:adjustRightInd w:val="0"/>
                    <w:snapToGrid w:val="0"/>
                    <w:jc w:val="center"/>
                    <w:rPr>
                      <w:color w:val="auto"/>
                      <w:szCs w:val="21"/>
                    </w:rPr>
                  </w:pPr>
                  <w:r>
                    <w:rPr>
                      <w:rFonts w:hint="eastAsia"/>
                      <w:color w:val="auto"/>
                      <w:szCs w:val="21"/>
                    </w:rPr>
                    <w:t>本项目废气主要为碱雾，不含有毒有害污染物、二噁英、苯并[a]芘、氰化物、氯气。</w:t>
                  </w:r>
                </w:p>
              </w:tc>
              <w:tc>
                <w:tcPr>
                  <w:tcW w:w="760" w:type="dxa"/>
                  <w:tcBorders>
                    <w:top w:val="single" w:color="auto" w:sz="2" w:space="0"/>
                    <w:bottom w:val="single" w:color="auto" w:sz="4" w:space="0"/>
                  </w:tcBorders>
                  <w:vAlign w:val="center"/>
                </w:tcPr>
                <w:p w14:paraId="6E1ACA1A">
                  <w:pPr>
                    <w:adjustRightInd w:val="0"/>
                    <w:snapToGrid w:val="0"/>
                    <w:jc w:val="center"/>
                    <w:rPr>
                      <w:color w:val="auto"/>
                      <w:szCs w:val="21"/>
                    </w:rPr>
                  </w:pPr>
                  <w:r>
                    <w:rPr>
                      <w:rFonts w:hint="eastAsia"/>
                      <w:color w:val="auto"/>
                      <w:szCs w:val="21"/>
                    </w:rPr>
                    <w:t>无</w:t>
                  </w:r>
                </w:p>
              </w:tc>
            </w:tr>
            <w:tr w14:paraId="3529E67C">
              <w:tblPrEx>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CellMar>
                  <w:top w:w="0" w:type="dxa"/>
                  <w:left w:w="28" w:type="dxa"/>
                  <w:bottom w:w="0" w:type="dxa"/>
                  <w:right w:w="28" w:type="dxa"/>
                </w:tblCellMar>
              </w:tblPrEx>
              <w:trPr>
                <w:cantSplit/>
                <w:trHeight w:val="340" w:hRule="atLeast"/>
                <w:jc w:val="center"/>
              </w:trPr>
              <w:tc>
                <w:tcPr>
                  <w:tcW w:w="916" w:type="dxa"/>
                  <w:tcBorders>
                    <w:top w:val="single" w:color="auto" w:sz="4" w:space="0"/>
                    <w:bottom w:val="single" w:color="auto" w:sz="4" w:space="0"/>
                  </w:tcBorders>
                  <w:vAlign w:val="center"/>
                </w:tcPr>
                <w:p w14:paraId="60DC2F5C">
                  <w:pPr>
                    <w:adjustRightInd w:val="0"/>
                    <w:snapToGrid w:val="0"/>
                    <w:jc w:val="center"/>
                    <w:rPr>
                      <w:color w:val="auto"/>
                      <w:szCs w:val="21"/>
                    </w:rPr>
                  </w:pPr>
                  <w:r>
                    <w:rPr>
                      <w:rFonts w:hint="eastAsia"/>
                      <w:color w:val="auto"/>
                      <w:szCs w:val="21"/>
                    </w:rPr>
                    <w:t>地表水</w:t>
                  </w:r>
                </w:p>
              </w:tc>
              <w:tc>
                <w:tcPr>
                  <w:tcW w:w="3734" w:type="dxa"/>
                  <w:tcBorders>
                    <w:top w:val="single" w:color="auto" w:sz="4" w:space="0"/>
                    <w:bottom w:val="single" w:color="auto" w:sz="4" w:space="0"/>
                  </w:tcBorders>
                  <w:vAlign w:val="center"/>
                </w:tcPr>
                <w:p w14:paraId="7A11C95D">
                  <w:pPr>
                    <w:adjustRightInd w:val="0"/>
                    <w:snapToGrid w:val="0"/>
                    <w:jc w:val="left"/>
                    <w:rPr>
                      <w:color w:val="auto"/>
                      <w:szCs w:val="21"/>
                    </w:rPr>
                  </w:pPr>
                  <w:r>
                    <w:rPr>
                      <w:rFonts w:hint="eastAsia"/>
                      <w:color w:val="auto"/>
                      <w:szCs w:val="21"/>
                    </w:rPr>
                    <w:t>新增工业废水直排建设项目（槽罐车外送污水处理厂的除外）；新增废水直排的污水集中处理厂</w:t>
                  </w:r>
                </w:p>
              </w:tc>
              <w:tc>
                <w:tcPr>
                  <w:tcW w:w="2191" w:type="dxa"/>
                  <w:tcBorders>
                    <w:top w:val="single" w:color="auto" w:sz="4" w:space="0"/>
                    <w:bottom w:val="single" w:color="auto" w:sz="4" w:space="0"/>
                  </w:tcBorders>
                  <w:vAlign w:val="center"/>
                </w:tcPr>
                <w:p w14:paraId="1766F909">
                  <w:pPr>
                    <w:adjustRightInd w:val="0"/>
                    <w:snapToGrid w:val="0"/>
                    <w:jc w:val="center"/>
                    <w:rPr>
                      <w:color w:val="auto"/>
                      <w:szCs w:val="21"/>
                    </w:rPr>
                  </w:pPr>
                  <w:r>
                    <w:rPr>
                      <w:rFonts w:hint="eastAsia"/>
                      <w:color w:val="auto"/>
                      <w:szCs w:val="21"/>
                    </w:rPr>
                    <w:t>本项目废水经预处理后接管污水厂处理，不直接排放，不属于新增废水直排的污水集中处理厂项目。</w:t>
                  </w:r>
                </w:p>
              </w:tc>
              <w:tc>
                <w:tcPr>
                  <w:tcW w:w="760" w:type="dxa"/>
                  <w:tcBorders>
                    <w:top w:val="single" w:color="auto" w:sz="4" w:space="0"/>
                    <w:bottom w:val="single" w:color="auto" w:sz="4" w:space="0"/>
                  </w:tcBorders>
                  <w:vAlign w:val="center"/>
                </w:tcPr>
                <w:p w14:paraId="646C98AC">
                  <w:pPr>
                    <w:adjustRightInd w:val="0"/>
                    <w:snapToGrid w:val="0"/>
                    <w:jc w:val="center"/>
                    <w:rPr>
                      <w:color w:val="auto"/>
                      <w:szCs w:val="21"/>
                    </w:rPr>
                  </w:pPr>
                  <w:r>
                    <w:rPr>
                      <w:rFonts w:hint="eastAsia"/>
                      <w:color w:val="auto"/>
                      <w:szCs w:val="21"/>
                    </w:rPr>
                    <w:t>无</w:t>
                  </w:r>
                </w:p>
              </w:tc>
            </w:tr>
            <w:tr w14:paraId="421D758B">
              <w:tblPrEx>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CellMar>
                  <w:top w:w="0" w:type="dxa"/>
                  <w:left w:w="28" w:type="dxa"/>
                  <w:bottom w:w="0" w:type="dxa"/>
                  <w:right w:w="28" w:type="dxa"/>
                </w:tblCellMar>
              </w:tblPrEx>
              <w:trPr>
                <w:cantSplit/>
                <w:trHeight w:val="340" w:hRule="atLeast"/>
                <w:jc w:val="center"/>
              </w:trPr>
              <w:tc>
                <w:tcPr>
                  <w:tcW w:w="916" w:type="dxa"/>
                  <w:tcBorders>
                    <w:top w:val="single" w:color="auto" w:sz="4" w:space="0"/>
                    <w:bottom w:val="single" w:color="auto" w:sz="4" w:space="0"/>
                  </w:tcBorders>
                  <w:vAlign w:val="center"/>
                </w:tcPr>
                <w:p w14:paraId="237C0162">
                  <w:pPr>
                    <w:adjustRightInd w:val="0"/>
                    <w:snapToGrid w:val="0"/>
                    <w:jc w:val="center"/>
                    <w:rPr>
                      <w:color w:val="auto"/>
                      <w:szCs w:val="21"/>
                    </w:rPr>
                  </w:pPr>
                  <w:r>
                    <w:rPr>
                      <w:rFonts w:hint="eastAsia"/>
                      <w:color w:val="auto"/>
                      <w:szCs w:val="21"/>
                    </w:rPr>
                    <w:t>环境</w:t>
                  </w:r>
                </w:p>
                <w:p w14:paraId="674DDA60">
                  <w:pPr>
                    <w:adjustRightInd w:val="0"/>
                    <w:snapToGrid w:val="0"/>
                    <w:jc w:val="center"/>
                    <w:rPr>
                      <w:color w:val="auto"/>
                      <w:szCs w:val="21"/>
                    </w:rPr>
                  </w:pPr>
                  <w:r>
                    <w:rPr>
                      <w:rFonts w:hint="eastAsia"/>
                      <w:color w:val="auto"/>
                      <w:szCs w:val="21"/>
                    </w:rPr>
                    <w:t>风险</w:t>
                  </w:r>
                </w:p>
              </w:tc>
              <w:tc>
                <w:tcPr>
                  <w:tcW w:w="3734" w:type="dxa"/>
                  <w:tcBorders>
                    <w:top w:val="single" w:color="auto" w:sz="4" w:space="0"/>
                    <w:bottom w:val="single" w:color="auto" w:sz="4" w:space="0"/>
                  </w:tcBorders>
                  <w:vAlign w:val="center"/>
                </w:tcPr>
                <w:p w14:paraId="30BF838C">
                  <w:pPr>
                    <w:adjustRightInd w:val="0"/>
                    <w:snapToGrid w:val="0"/>
                    <w:jc w:val="left"/>
                    <w:rPr>
                      <w:color w:val="auto"/>
                      <w:szCs w:val="21"/>
                    </w:rPr>
                  </w:pPr>
                  <w:r>
                    <w:rPr>
                      <w:rFonts w:hint="eastAsia"/>
                      <w:color w:val="auto"/>
                      <w:szCs w:val="21"/>
                    </w:rPr>
                    <w:t>有毒有害和易燃易爆危险物质存储量超过临界量的建设项目</w:t>
                  </w:r>
                </w:p>
              </w:tc>
              <w:tc>
                <w:tcPr>
                  <w:tcW w:w="2191" w:type="dxa"/>
                  <w:tcBorders>
                    <w:top w:val="single" w:color="auto" w:sz="4" w:space="0"/>
                    <w:bottom w:val="single" w:color="auto" w:sz="4" w:space="0"/>
                  </w:tcBorders>
                  <w:vAlign w:val="center"/>
                </w:tcPr>
                <w:p w14:paraId="3E265033">
                  <w:pPr>
                    <w:adjustRightInd w:val="0"/>
                    <w:snapToGrid w:val="0"/>
                    <w:jc w:val="center"/>
                    <w:rPr>
                      <w:color w:val="auto"/>
                      <w:szCs w:val="21"/>
                    </w:rPr>
                  </w:pPr>
                  <w:r>
                    <w:rPr>
                      <w:rFonts w:hint="eastAsia"/>
                      <w:color w:val="auto"/>
                      <w:szCs w:val="21"/>
                    </w:rPr>
                    <w:t>本项目各类风险物质存储量均小于临界量。</w:t>
                  </w:r>
                </w:p>
              </w:tc>
              <w:tc>
                <w:tcPr>
                  <w:tcW w:w="760" w:type="dxa"/>
                  <w:tcBorders>
                    <w:top w:val="single" w:color="auto" w:sz="4" w:space="0"/>
                    <w:bottom w:val="single" w:color="auto" w:sz="4" w:space="0"/>
                  </w:tcBorders>
                  <w:vAlign w:val="center"/>
                </w:tcPr>
                <w:p w14:paraId="5EDF9329">
                  <w:pPr>
                    <w:adjustRightInd w:val="0"/>
                    <w:snapToGrid w:val="0"/>
                    <w:jc w:val="center"/>
                    <w:rPr>
                      <w:color w:val="auto"/>
                      <w:szCs w:val="21"/>
                    </w:rPr>
                  </w:pPr>
                  <w:r>
                    <w:rPr>
                      <w:rFonts w:hint="eastAsia"/>
                      <w:color w:val="auto"/>
                      <w:szCs w:val="21"/>
                    </w:rPr>
                    <w:t>无</w:t>
                  </w:r>
                </w:p>
              </w:tc>
            </w:tr>
            <w:tr w14:paraId="375A5976">
              <w:tblPrEx>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CellMar>
                  <w:top w:w="0" w:type="dxa"/>
                  <w:left w:w="28" w:type="dxa"/>
                  <w:bottom w:w="0" w:type="dxa"/>
                  <w:right w:w="28" w:type="dxa"/>
                </w:tblCellMar>
              </w:tblPrEx>
              <w:trPr>
                <w:trHeight w:val="340" w:hRule="atLeast"/>
                <w:jc w:val="center"/>
              </w:trPr>
              <w:tc>
                <w:tcPr>
                  <w:tcW w:w="916" w:type="dxa"/>
                  <w:tcBorders>
                    <w:top w:val="single" w:color="auto" w:sz="4" w:space="0"/>
                    <w:bottom w:val="single" w:color="auto" w:sz="4" w:space="0"/>
                  </w:tcBorders>
                  <w:vAlign w:val="center"/>
                </w:tcPr>
                <w:p w14:paraId="7F3333AD">
                  <w:pPr>
                    <w:adjustRightInd w:val="0"/>
                    <w:snapToGrid w:val="0"/>
                    <w:jc w:val="center"/>
                    <w:rPr>
                      <w:color w:val="auto"/>
                      <w:szCs w:val="21"/>
                    </w:rPr>
                  </w:pPr>
                  <w:r>
                    <w:rPr>
                      <w:rFonts w:hint="eastAsia"/>
                      <w:color w:val="auto"/>
                      <w:szCs w:val="21"/>
                    </w:rPr>
                    <w:t>生态</w:t>
                  </w:r>
                </w:p>
              </w:tc>
              <w:tc>
                <w:tcPr>
                  <w:tcW w:w="3734" w:type="dxa"/>
                  <w:tcBorders>
                    <w:top w:val="single" w:color="auto" w:sz="4" w:space="0"/>
                    <w:bottom w:val="single" w:color="auto" w:sz="4" w:space="0"/>
                  </w:tcBorders>
                  <w:vAlign w:val="center"/>
                </w:tcPr>
                <w:p w14:paraId="6A528069">
                  <w:pPr>
                    <w:adjustRightInd w:val="0"/>
                    <w:snapToGrid w:val="0"/>
                    <w:jc w:val="left"/>
                    <w:rPr>
                      <w:color w:val="auto"/>
                      <w:szCs w:val="21"/>
                    </w:rPr>
                  </w:pPr>
                  <w:r>
                    <w:rPr>
                      <w:rFonts w:hint="eastAsia"/>
                      <w:color w:val="auto"/>
                      <w:szCs w:val="21"/>
                    </w:rPr>
                    <w:t>取水口下游500米范围内有重要水生生物的自然产卵场、索饵场、越冬场和洄游通道的新增河道取水的污染类建设项目</w:t>
                  </w:r>
                </w:p>
              </w:tc>
              <w:tc>
                <w:tcPr>
                  <w:tcW w:w="2191" w:type="dxa"/>
                  <w:tcBorders>
                    <w:top w:val="single" w:color="auto" w:sz="4" w:space="0"/>
                    <w:bottom w:val="single" w:color="auto" w:sz="4" w:space="0"/>
                  </w:tcBorders>
                  <w:vAlign w:val="center"/>
                </w:tcPr>
                <w:p w14:paraId="7A15330D">
                  <w:pPr>
                    <w:adjustRightInd w:val="0"/>
                    <w:snapToGrid w:val="0"/>
                    <w:jc w:val="center"/>
                    <w:rPr>
                      <w:color w:val="auto"/>
                      <w:szCs w:val="21"/>
                    </w:rPr>
                  </w:pPr>
                  <w:r>
                    <w:rPr>
                      <w:rFonts w:hint="eastAsia"/>
                      <w:color w:val="auto"/>
                      <w:szCs w:val="21"/>
                    </w:rPr>
                    <w:t>不涉及</w:t>
                  </w:r>
                </w:p>
              </w:tc>
              <w:tc>
                <w:tcPr>
                  <w:tcW w:w="760" w:type="dxa"/>
                  <w:tcBorders>
                    <w:top w:val="single" w:color="auto" w:sz="4" w:space="0"/>
                    <w:bottom w:val="single" w:color="auto" w:sz="4" w:space="0"/>
                  </w:tcBorders>
                  <w:vAlign w:val="center"/>
                </w:tcPr>
                <w:p w14:paraId="1A54840B">
                  <w:pPr>
                    <w:adjustRightInd w:val="0"/>
                    <w:snapToGrid w:val="0"/>
                    <w:jc w:val="center"/>
                    <w:rPr>
                      <w:color w:val="auto"/>
                      <w:szCs w:val="21"/>
                    </w:rPr>
                  </w:pPr>
                  <w:r>
                    <w:rPr>
                      <w:rFonts w:hint="eastAsia"/>
                      <w:color w:val="auto"/>
                      <w:szCs w:val="21"/>
                    </w:rPr>
                    <w:t>无</w:t>
                  </w:r>
                </w:p>
              </w:tc>
            </w:tr>
            <w:tr w14:paraId="0E025B0F">
              <w:tblPrEx>
                <w:tblBorders>
                  <w:top w:val="single" w:color="auto" w:sz="12" w:space="0"/>
                  <w:left w:val="none" w:color="auto" w:sz="0" w:space="0"/>
                  <w:bottom w:val="single" w:color="auto" w:sz="12" w:space="0"/>
                  <w:right w:val="none" w:color="auto" w:sz="0" w:space="0"/>
                  <w:insideH w:val="single" w:color="auto" w:sz="12" w:space="0"/>
                  <w:insideV w:val="single" w:color="auto" w:sz="6" w:space="0"/>
                </w:tblBorders>
                <w:tblCellMar>
                  <w:top w:w="0" w:type="dxa"/>
                  <w:left w:w="28" w:type="dxa"/>
                  <w:bottom w:w="0" w:type="dxa"/>
                  <w:right w:w="28" w:type="dxa"/>
                </w:tblCellMar>
              </w:tblPrEx>
              <w:trPr>
                <w:cantSplit/>
                <w:trHeight w:val="340" w:hRule="atLeast"/>
                <w:jc w:val="center"/>
              </w:trPr>
              <w:tc>
                <w:tcPr>
                  <w:tcW w:w="916" w:type="dxa"/>
                  <w:tcBorders>
                    <w:top w:val="single" w:color="auto" w:sz="4" w:space="0"/>
                    <w:bottom w:val="single" w:color="auto" w:sz="12" w:space="0"/>
                  </w:tcBorders>
                  <w:vAlign w:val="center"/>
                </w:tcPr>
                <w:p w14:paraId="2026D7F0">
                  <w:pPr>
                    <w:adjustRightInd w:val="0"/>
                    <w:snapToGrid w:val="0"/>
                    <w:jc w:val="center"/>
                    <w:rPr>
                      <w:color w:val="auto"/>
                      <w:szCs w:val="21"/>
                    </w:rPr>
                  </w:pPr>
                  <w:r>
                    <w:rPr>
                      <w:rFonts w:hint="eastAsia"/>
                      <w:color w:val="auto"/>
                      <w:szCs w:val="21"/>
                    </w:rPr>
                    <w:t>海洋</w:t>
                  </w:r>
                </w:p>
              </w:tc>
              <w:tc>
                <w:tcPr>
                  <w:tcW w:w="3734" w:type="dxa"/>
                  <w:tcBorders>
                    <w:top w:val="single" w:color="auto" w:sz="4" w:space="0"/>
                    <w:bottom w:val="single" w:color="auto" w:sz="12" w:space="0"/>
                  </w:tcBorders>
                  <w:vAlign w:val="center"/>
                </w:tcPr>
                <w:p w14:paraId="0D36E463">
                  <w:pPr>
                    <w:adjustRightInd w:val="0"/>
                    <w:snapToGrid w:val="0"/>
                    <w:jc w:val="left"/>
                    <w:rPr>
                      <w:color w:val="auto"/>
                      <w:szCs w:val="21"/>
                    </w:rPr>
                  </w:pPr>
                  <w:r>
                    <w:rPr>
                      <w:rFonts w:hint="eastAsia"/>
                      <w:color w:val="auto"/>
                      <w:szCs w:val="21"/>
                    </w:rPr>
                    <w:t>直接向海排放污染物的还有工程建设项目</w:t>
                  </w:r>
                </w:p>
              </w:tc>
              <w:tc>
                <w:tcPr>
                  <w:tcW w:w="2191" w:type="dxa"/>
                  <w:tcBorders>
                    <w:top w:val="single" w:color="auto" w:sz="4" w:space="0"/>
                    <w:bottom w:val="single" w:color="auto" w:sz="12" w:space="0"/>
                  </w:tcBorders>
                  <w:vAlign w:val="center"/>
                </w:tcPr>
                <w:p w14:paraId="0DE46769">
                  <w:pPr>
                    <w:adjustRightInd w:val="0"/>
                    <w:snapToGrid w:val="0"/>
                    <w:jc w:val="center"/>
                    <w:rPr>
                      <w:color w:val="auto"/>
                      <w:szCs w:val="21"/>
                    </w:rPr>
                  </w:pPr>
                  <w:r>
                    <w:rPr>
                      <w:rFonts w:hint="eastAsia"/>
                      <w:color w:val="auto"/>
                      <w:szCs w:val="21"/>
                    </w:rPr>
                    <w:t>不涉及</w:t>
                  </w:r>
                </w:p>
              </w:tc>
              <w:tc>
                <w:tcPr>
                  <w:tcW w:w="760" w:type="dxa"/>
                  <w:tcBorders>
                    <w:top w:val="single" w:color="auto" w:sz="4" w:space="0"/>
                    <w:bottom w:val="single" w:color="auto" w:sz="12" w:space="0"/>
                  </w:tcBorders>
                  <w:vAlign w:val="center"/>
                </w:tcPr>
                <w:p w14:paraId="0E5FD887">
                  <w:pPr>
                    <w:adjustRightInd w:val="0"/>
                    <w:snapToGrid w:val="0"/>
                    <w:jc w:val="center"/>
                    <w:rPr>
                      <w:color w:val="auto"/>
                      <w:szCs w:val="21"/>
                    </w:rPr>
                  </w:pPr>
                  <w:r>
                    <w:rPr>
                      <w:rFonts w:hint="eastAsia"/>
                      <w:color w:val="auto"/>
                      <w:szCs w:val="21"/>
                    </w:rPr>
                    <w:t>无</w:t>
                  </w:r>
                </w:p>
              </w:tc>
            </w:tr>
          </w:tbl>
          <w:p w14:paraId="0B6C01C7">
            <w:pPr>
              <w:autoSpaceDE w:val="0"/>
              <w:autoSpaceDN w:val="0"/>
              <w:adjustRightInd w:val="0"/>
              <w:snapToGrid w:val="0"/>
              <w:rPr>
                <w:color w:val="auto"/>
                <w:kern w:val="0"/>
                <w:szCs w:val="21"/>
              </w:rPr>
            </w:pPr>
          </w:p>
        </w:tc>
      </w:tr>
      <w:tr w14:paraId="47268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532" w:type="dxa"/>
            <w:vAlign w:val="center"/>
          </w:tcPr>
          <w:p w14:paraId="3F54352D">
            <w:pPr>
              <w:autoSpaceDE w:val="0"/>
              <w:autoSpaceDN w:val="0"/>
              <w:adjustRightInd w:val="0"/>
              <w:snapToGrid w:val="0"/>
              <w:jc w:val="center"/>
              <w:rPr>
                <w:color w:val="auto"/>
                <w:kern w:val="0"/>
                <w:szCs w:val="21"/>
              </w:rPr>
            </w:pPr>
            <w:r>
              <w:rPr>
                <w:color w:val="auto"/>
                <w:szCs w:val="21"/>
              </w:rPr>
              <w:t>规划情况</w:t>
            </w:r>
          </w:p>
        </w:tc>
        <w:tc>
          <w:tcPr>
            <w:tcW w:w="7817" w:type="dxa"/>
            <w:gridSpan w:val="3"/>
            <w:vAlign w:val="center"/>
          </w:tcPr>
          <w:p w14:paraId="1C88CCD3">
            <w:pPr>
              <w:autoSpaceDE w:val="0"/>
              <w:autoSpaceDN w:val="0"/>
              <w:adjustRightInd w:val="0"/>
              <w:snapToGrid w:val="0"/>
              <w:rPr>
                <w:color w:val="auto"/>
              </w:rPr>
            </w:pPr>
            <w:r>
              <w:rPr>
                <w:color w:val="auto"/>
              </w:rPr>
              <w:t>《江阴市顾山镇控制性详细规划》</w:t>
            </w:r>
            <w:r>
              <w:rPr>
                <w:rFonts w:hint="eastAsia"/>
                <w:color w:val="auto"/>
              </w:rPr>
              <w:t>，</w:t>
            </w:r>
            <w:r>
              <w:rPr>
                <w:color w:val="auto"/>
              </w:rPr>
              <w:t>江阴市人民政府</w:t>
            </w:r>
            <w:r>
              <w:rPr>
                <w:rFonts w:hint="eastAsia"/>
                <w:color w:val="auto"/>
              </w:rPr>
              <w:t>出具了“江阴市顾山镇控制性详细规划”的</w:t>
            </w:r>
            <w:r>
              <w:rPr>
                <w:color w:val="auto"/>
              </w:rPr>
              <w:t>批复</w:t>
            </w:r>
            <w:r>
              <w:rPr>
                <w:rFonts w:hint="eastAsia"/>
                <w:color w:val="auto"/>
              </w:rPr>
              <w:t>意见</w:t>
            </w:r>
            <w:r>
              <w:rPr>
                <w:color w:val="auto"/>
              </w:rPr>
              <w:t>（批复号：澄政复〔2013〕</w:t>
            </w:r>
            <w:r>
              <w:rPr>
                <w:rFonts w:hint="eastAsia"/>
                <w:color w:val="auto"/>
              </w:rPr>
              <w:t>12</w:t>
            </w:r>
            <w:r>
              <w:rPr>
                <w:color w:val="auto"/>
              </w:rPr>
              <w:t>号</w:t>
            </w:r>
            <w:r>
              <w:rPr>
                <w:rFonts w:hint="eastAsia"/>
                <w:color w:val="auto"/>
              </w:rPr>
              <w:t>）</w:t>
            </w:r>
          </w:p>
        </w:tc>
      </w:tr>
      <w:tr w14:paraId="6C432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532" w:type="dxa"/>
            <w:vAlign w:val="center"/>
          </w:tcPr>
          <w:p w14:paraId="2D0D439A">
            <w:pPr>
              <w:autoSpaceDE w:val="0"/>
              <w:autoSpaceDN w:val="0"/>
              <w:adjustRightInd w:val="0"/>
              <w:snapToGrid w:val="0"/>
              <w:jc w:val="center"/>
              <w:rPr>
                <w:color w:val="auto"/>
                <w:szCs w:val="21"/>
              </w:rPr>
            </w:pPr>
            <w:r>
              <w:rPr>
                <w:color w:val="auto"/>
                <w:szCs w:val="21"/>
              </w:rPr>
              <w:t>规划环境影响</w:t>
            </w:r>
          </w:p>
          <w:p w14:paraId="70E74814">
            <w:pPr>
              <w:autoSpaceDE w:val="0"/>
              <w:autoSpaceDN w:val="0"/>
              <w:adjustRightInd w:val="0"/>
              <w:snapToGrid w:val="0"/>
              <w:jc w:val="center"/>
              <w:rPr>
                <w:color w:val="auto"/>
                <w:kern w:val="0"/>
                <w:szCs w:val="21"/>
              </w:rPr>
            </w:pPr>
            <w:r>
              <w:rPr>
                <w:color w:val="auto"/>
                <w:szCs w:val="21"/>
              </w:rPr>
              <w:t>评价情况</w:t>
            </w:r>
          </w:p>
        </w:tc>
        <w:tc>
          <w:tcPr>
            <w:tcW w:w="7817" w:type="dxa"/>
            <w:gridSpan w:val="3"/>
            <w:vAlign w:val="center"/>
          </w:tcPr>
          <w:p w14:paraId="73C51F00">
            <w:pPr>
              <w:autoSpaceDE w:val="0"/>
              <w:autoSpaceDN w:val="0"/>
              <w:adjustRightInd w:val="0"/>
              <w:snapToGrid w:val="0"/>
              <w:rPr>
                <w:color w:val="auto"/>
              </w:rPr>
            </w:pPr>
            <w:r>
              <w:rPr>
                <w:color w:val="auto"/>
                <w:kern w:val="0"/>
                <w:szCs w:val="21"/>
              </w:rPr>
              <w:t>20</w:t>
            </w:r>
            <w:r>
              <w:rPr>
                <w:rFonts w:hint="eastAsia"/>
                <w:color w:val="auto"/>
                <w:kern w:val="0"/>
                <w:szCs w:val="21"/>
              </w:rPr>
              <w:t>08</w:t>
            </w:r>
            <w:r>
              <w:rPr>
                <w:color w:val="auto"/>
                <w:kern w:val="0"/>
                <w:szCs w:val="21"/>
              </w:rPr>
              <w:t>年1月</w:t>
            </w:r>
            <w:r>
              <w:rPr>
                <w:rFonts w:hint="eastAsia"/>
                <w:color w:val="auto"/>
                <w:kern w:val="0"/>
                <w:szCs w:val="21"/>
              </w:rPr>
              <w:t>19</w:t>
            </w:r>
            <w:r>
              <w:rPr>
                <w:color w:val="auto"/>
                <w:kern w:val="0"/>
                <w:szCs w:val="21"/>
              </w:rPr>
              <w:t>日，</w:t>
            </w:r>
            <w:r>
              <w:rPr>
                <w:rFonts w:hint="eastAsia"/>
                <w:color w:val="auto"/>
                <w:kern w:val="0"/>
                <w:szCs w:val="21"/>
              </w:rPr>
              <w:t>江阴市环境保护局</w:t>
            </w:r>
            <w:r>
              <w:rPr>
                <w:color w:val="auto"/>
                <w:kern w:val="0"/>
                <w:szCs w:val="21"/>
              </w:rPr>
              <w:t>出具了《关于江阴市顾山工业集中区环境影响报告书的批复》（</w:t>
            </w:r>
            <w:r>
              <w:rPr>
                <w:rFonts w:hint="eastAsia" w:hAnsi="宋体"/>
                <w:color w:val="auto"/>
                <w:kern w:val="0"/>
                <w:szCs w:val="21"/>
              </w:rPr>
              <w:t>澄环管</w:t>
            </w:r>
            <w:r>
              <w:rPr>
                <w:color w:val="auto"/>
              </w:rPr>
              <w:t>〔20</w:t>
            </w:r>
            <w:r>
              <w:rPr>
                <w:rFonts w:hint="eastAsia"/>
                <w:color w:val="auto"/>
              </w:rPr>
              <w:t>08</w:t>
            </w:r>
            <w:r>
              <w:rPr>
                <w:color w:val="auto"/>
              </w:rPr>
              <w:t>〕</w:t>
            </w:r>
            <w:r>
              <w:rPr>
                <w:color w:val="auto"/>
                <w:kern w:val="0"/>
                <w:szCs w:val="21"/>
              </w:rPr>
              <w:t>5</w:t>
            </w:r>
            <w:r>
              <w:rPr>
                <w:rFonts w:hint="eastAsia" w:hAnsi="宋体"/>
                <w:color w:val="auto"/>
                <w:kern w:val="0"/>
                <w:szCs w:val="21"/>
              </w:rPr>
              <w:t>号</w:t>
            </w:r>
            <w:r>
              <w:rPr>
                <w:color w:val="auto"/>
                <w:kern w:val="0"/>
                <w:szCs w:val="21"/>
              </w:rPr>
              <w:t>）</w:t>
            </w:r>
          </w:p>
        </w:tc>
      </w:tr>
      <w:tr w14:paraId="2675B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2" w:type="dxa"/>
            <w:vAlign w:val="center"/>
          </w:tcPr>
          <w:p w14:paraId="673D2443">
            <w:pPr>
              <w:autoSpaceDE w:val="0"/>
              <w:autoSpaceDN w:val="0"/>
              <w:adjustRightInd w:val="0"/>
              <w:snapToGrid w:val="0"/>
              <w:jc w:val="center"/>
              <w:rPr>
                <w:color w:val="auto"/>
                <w:kern w:val="0"/>
                <w:szCs w:val="21"/>
              </w:rPr>
            </w:pPr>
            <w:r>
              <w:rPr>
                <w:color w:val="auto"/>
                <w:kern w:val="0"/>
                <w:szCs w:val="21"/>
              </w:rPr>
              <w:t>规划及规划环境影响评价符合性分析</w:t>
            </w:r>
          </w:p>
        </w:tc>
        <w:tc>
          <w:tcPr>
            <w:tcW w:w="7817" w:type="dxa"/>
            <w:gridSpan w:val="3"/>
            <w:vAlign w:val="center"/>
          </w:tcPr>
          <w:p w14:paraId="2FA50DC2">
            <w:pPr>
              <w:spacing w:before="48" w:beforeLines="20" w:line="360" w:lineRule="auto"/>
              <w:ind w:firstLine="420" w:firstLineChars="200"/>
              <w:rPr>
                <w:color w:val="auto"/>
              </w:rPr>
            </w:pPr>
            <w:r>
              <w:rPr>
                <w:color w:val="auto"/>
              </w:rPr>
              <w:t>（1）园区相符性</w:t>
            </w:r>
            <w:r>
              <w:rPr>
                <w:rFonts w:hint="eastAsia"/>
                <w:color w:val="auto"/>
              </w:rPr>
              <w:t>分析</w:t>
            </w:r>
          </w:p>
          <w:p w14:paraId="47F894EA">
            <w:pPr>
              <w:spacing w:line="360" w:lineRule="auto"/>
              <w:ind w:firstLine="420" w:firstLineChars="200"/>
              <w:rPr>
                <w:color w:val="auto"/>
              </w:rPr>
            </w:pPr>
            <w:r>
              <w:rPr>
                <w:color w:val="auto"/>
                <w:szCs w:val="21"/>
              </w:rPr>
              <w:t>2022年1月28日，江阴市工业园区升级改造领导小组办公室出具《关于印发&lt;江阴市镇（街）工业园区四至范围&gt;的通知》（澄工改办〔2022〕1号）。根据该通知，升级改造后</w:t>
            </w:r>
            <w:r>
              <w:rPr>
                <w:rFonts w:hint="eastAsia"/>
                <w:color w:val="auto"/>
                <w:szCs w:val="21"/>
              </w:rPr>
              <w:t>顾山镇</w:t>
            </w:r>
            <w:r>
              <w:rPr>
                <w:color w:val="auto"/>
                <w:szCs w:val="21"/>
              </w:rPr>
              <w:t>重点工业园区</w:t>
            </w:r>
            <w:r>
              <w:rPr>
                <w:rFonts w:hint="eastAsia"/>
                <w:color w:val="auto"/>
                <w:szCs w:val="21"/>
              </w:rPr>
              <w:t>四至范围为</w:t>
            </w:r>
            <w:r>
              <w:rPr>
                <w:color w:val="auto"/>
                <w:szCs w:val="21"/>
              </w:rPr>
              <w:t>：东至规划道路、陈巷路，西至锡张路、规划道路，南至云顾路，北至曹庄浜</w:t>
            </w:r>
            <w:r>
              <w:rPr>
                <w:rFonts w:hint="eastAsia"/>
                <w:color w:val="auto"/>
                <w:szCs w:val="21"/>
              </w:rPr>
              <w:t>。升级改造后顾山镇特色</w:t>
            </w:r>
            <w:r>
              <w:rPr>
                <w:color w:val="auto"/>
                <w:szCs w:val="21"/>
              </w:rPr>
              <w:t>工业园区</w:t>
            </w:r>
            <w:r>
              <w:rPr>
                <w:rFonts w:hint="eastAsia"/>
                <w:color w:val="auto"/>
                <w:szCs w:val="21"/>
              </w:rPr>
              <w:t>四至范围为</w:t>
            </w:r>
            <w:r>
              <w:rPr>
                <w:color w:val="auto"/>
                <w:szCs w:val="21"/>
              </w:rPr>
              <w:t>：东至锡张路、新沙河，西至企业围墙，南至张家港河、后大河，北至小河、新沙河</w:t>
            </w:r>
            <w:r>
              <w:rPr>
                <w:rFonts w:hint="eastAsia"/>
                <w:color w:val="auto"/>
                <w:szCs w:val="21"/>
              </w:rPr>
              <w:t>；</w:t>
            </w:r>
            <w:r>
              <w:rPr>
                <w:color w:val="auto"/>
                <w:szCs w:val="21"/>
              </w:rPr>
              <w:t>东至张家港河，西至老锡张路、锡张路，南至规划道路，北至国民中路。</w:t>
            </w:r>
            <w:r>
              <w:rPr>
                <w:rFonts w:hint="eastAsia"/>
                <w:color w:val="auto"/>
                <w:szCs w:val="21"/>
              </w:rPr>
              <w:t>本项目位于江阴顾山镇香山西路85号，不在</w:t>
            </w:r>
            <w:r>
              <w:rPr>
                <w:color w:val="auto"/>
                <w:szCs w:val="21"/>
              </w:rPr>
              <w:t>升级改造后的</w:t>
            </w:r>
            <w:r>
              <w:rPr>
                <w:rFonts w:hint="eastAsia"/>
                <w:color w:val="auto"/>
                <w:szCs w:val="21"/>
              </w:rPr>
              <w:t>顾山镇</w:t>
            </w:r>
            <w:r>
              <w:rPr>
                <w:color w:val="auto"/>
                <w:szCs w:val="21"/>
              </w:rPr>
              <w:t>工业园区</w:t>
            </w:r>
            <w:r>
              <w:rPr>
                <w:rFonts w:hint="eastAsia"/>
                <w:color w:val="auto"/>
                <w:szCs w:val="21"/>
              </w:rPr>
              <w:t>内。江阴裕华铝业有限公司在《2024年江阴市园区外优势企业白名单》（澄工改发〔2024〕1号）内，</w:t>
            </w:r>
            <w:r>
              <w:rPr>
                <w:color w:val="auto"/>
              </w:rPr>
              <w:t>本项目建设符合规划和环境保护规划</w:t>
            </w:r>
            <w:r>
              <w:rPr>
                <w:rFonts w:hint="eastAsia"/>
                <w:color w:val="auto"/>
              </w:rPr>
              <w:t>。</w:t>
            </w:r>
          </w:p>
        </w:tc>
      </w:tr>
      <w:tr w14:paraId="45C30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5" w:hRule="atLeast"/>
          <w:jc w:val="center"/>
        </w:trPr>
        <w:tc>
          <w:tcPr>
            <w:tcW w:w="1532" w:type="dxa"/>
            <w:vAlign w:val="center"/>
          </w:tcPr>
          <w:p w14:paraId="0CF23ECC">
            <w:pPr>
              <w:autoSpaceDE w:val="0"/>
              <w:autoSpaceDN w:val="0"/>
              <w:adjustRightInd w:val="0"/>
              <w:snapToGrid w:val="0"/>
              <w:jc w:val="center"/>
              <w:rPr>
                <w:color w:val="auto"/>
                <w:kern w:val="0"/>
                <w:szCs w:val="21"/>
              </w:rPr>
            </w:pPr>
            <w:r>
              <w:rPr>
                <w:color w:val="auto"/>
                <w:kern w:val="0"/>
                <w:szCs w:val="21"/>
              </w:rPr>
              <w:t>其他符合性</w:t>
            </w:r>
          </w:p>
          <w:p w14:paraId="445FE2AA">
            <w:pPr>
              <w:autoSpaceDE w:val="0"/>
              <w:autoSpaceDN w:val="0"/>
              <w:adjustRightInd w:val="0"/>
              <w:snapToGrid w:val="0"/>
              <w:jc w:val="center"/>
              <w:rPr>
                <w:color w:val="auto"/>
                <w:kern w:val="0"/>
                <w:szCs w:val="21"/>
              </w:rPr>
            </w:pPr>
            <w:r>
              <w:rPr>
                <w:color w:val="auto"/>
                <w:kern w:val="0"/>
                <w:szCs w:val="21"/>
              </w:rPr>
              <w:t>分析</w:t>
            </w:r>
          </w:p>
        </w:tc>
        <w:tc>
          <w:tcPr>
            <w:tcW w:w="7817" w:type="dxa"/>
            <w:gridSpan w:val="3"/>
            <w:vAlign w:val="center"/>
          </w:tcPr>
          <w:p w14:paraId="2D876355">
            <w:pPr>
              <w:spacing w:line="360" w:lineRule="auto"/>
              <w:rPr>
                <w:color w:val="auto"/>
              </w:rPr>
            </w:pPr>
            <w:r>
              <w:rPr>
                <w:rFonts w:hint="eastAsia"/>
                <w:color w:val="auto"/>
              </w:rPr>
              <w:t>1、“三线一单”相符性分析</w:t>
            </w:r>
          </w:p>
          <w:p w14:paraId="11C2BB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本项目符合“三线一单”要求。</w:t>
            </w:r>
          </w:p>
          <w:p w14:paraId="76A9CB34">
            <w:pPr>
              <w:spacing w:line="360" w:lineRule="auto"/>
              <w:rPr>
                <w:color w:val="auto"/>
              </w:rPr>
            </w:pPr>
            <w:r>
              <w:rPr>
                <w:rFonts w:hint="eastAsia"/>
                <w:color w:val="auto"/>
              </w:rPr>
              <w:t>2</w:t>
            </w:r>
            <w:r>
              <w:rPr>
                <w:color w:val="auto"/>
              </w:rPr>
              <w:t>、</w:t>
            </w:r>
            <w:r>
              <w:rPr>
                <w:rFonts w:hint="eastAsia"/>
                <w:color w:val="auto"/>
              </w:rPr>
              <w:t>产业政策</w:t>
            </w:r>
            <w:r>
              <w:rPr>
                <w:color w:val="auto"/>
              </w:rPr>
              <w:t>相符性分析</w:t>
            </w:r>
          </w:p>
          <w:p w14:paraId="0623F804">
            <w:pPr>
              <w:spacing w:line="360" w:lineRule="auto"/>
              <w:ind w:firstLine="420" w:firstLineChars="200"/>
              <w:rPr>
                <w:color w:val="auto"/>
              </w:rPr>
            </w:pPr>
            <w:r>
              <w:rPr>
                <w:rFonts w:hint="eastAsia"/>
                <w:color w:val="auto"/>
              </w:rPr>
              <w:t>本项目主要为配套模具处理项目</w:t>
            </w:r>
            <w:r>
              <w:rPr>
                <w:rFonts w:hint="eastAsia"/>
                <w:color w:val="auto"/>
              </w:rPr>
              <w:t>，对照《国民经济行业分类》（GB/T4754-2017），本项目属于</w:t>
            </w:r>
            <w:r>
              <w:rPr>
                <w:rFonts w:hint="eastAsia"/>
                <w:color w:val="auto"/>
                <w:szCs w:val="21"/>
              </w:rPr>
              <w:t>C3360金属表面处理及热处理加工</w:t>
            </w:r>
            <w:r>
              <w:rPr>
                <w:rFonts w:hint="eastAsia"/>
                <w:color w:val="auto"/>
              </w:rPr>
              <w:t>。本项目的建设符合国家和地方的产业政策。</w:t>
            </w:r>
          </w:p>
          <w:p w14:paraId="2CEE5B0A">
            <w:pPr>
              <w:spacing w:line="360" w:lineRule="auto"/>
              <w:rPr>
                <w:color w:val="auto"/>
              </w:rPr>
            </w:pPr>
            <w:r>
              <w:rPr>
                <w:rFonts w:hint="eastAsia"/>
                <w:color w:val="auto"/>
              </w:rPr>
              <w:t>3</w:t>
            </w:r>
            <w:r>
              <w:rPr>
                <w:color w:val="auto"/>
              </w:rPr>
              <w:t>、</w:t>
            </w:r>
            <w:r>
              <w:rPr>
                <w:rFonts w:hint="eastAsia"/>
                <w:color w:val="auto"/>
              </w:rPr>
              <w:t>相关生态环境保护法律法规政策</w:t>
            </w:r>
            <w:r>
              <w:rPr>
                <w:color w:val="auto"/>
              </w:rPr>
              <w:t>相符性分析</w:t>
            </w:r>
          </w:p>
          <w:p w14:paraId="4F276134">
            <w:pPr>
              <w:adjustRightInd w:val="0"/>
              <w:snapToGrid w:val="0"/>
              <w:jc w:val="center"/>
              <w:rPr>
                <w:color w:val="auto"/>
              </w:rPr>
            </w:pPr>
            <w:r>
              <w:rPr>
                <w:color w:val="auto"/>
              </w:rPr>
              <w:t>表1-</w:t>
            </w:r>
            <w:r>
              <w:rPr>
                <w:rFonts w:hint="eastAsia"/>
                <w:color w:val="auto"/>
              </w:rPr>
              <w:t>7</w:t>
            </w:r>
            <w:r>
              <w:rPr>
                <w:color w:val="auto"/>
              </w:rPr>
              <w:t xml:space="preserve"> 本项目与国家及地方政策相符性分析一览表</w:t>
            </w:r>
          </w:p>
          <w:tbl>
            <w:tblPr>
              <w:tblStyle w:val="32"/>
              <w:tblW w:w="504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80"/>
              <w:gridCol w:w="3763"/>
              <w:gridCol w:w="1955"/>
              <w:gridCol w:w="576"/>
            </w:tblGrid>
            <w:tr w14:paraId="620F2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899" w:type="pct"/>
                  <w:tcBorders>
                    <w:top w:val="single" w:color="auto" w:sz="12" w:space="0"/>
                    <w:left w:val="nil"/>
                    <w:bottom w:val="single" w:color="auto" w:sz="2" w:space="0"/>
                    <w:right w:val="single" w:color="auto" w:sz="2" w:space="0"/>
                  </w:tcBorders>
                  <w:tcMar>
                    <w:top w:w="0" w:type="dxa"/>
                    <w:left w:w="11" w:type="dxa"/>
                    <w:bottom w:w="0" w:type="dxa"/>
                    <w:right w:w="11" w:type="dxa"/>
                  </w:tcMar>
                  <w:vAlign w:val="center"/>
                </w:tcPr>
                <w:p w14:paraId="34C8E82D">
                  <w:pPr>
                    <w:adjustRightInd w:val="0"/>
                    <w:snapToGrid w:val="0"/>
                    <w:jc w:val="center"/>
                    <w:rPr>
                      <w:color w:val="auto"/>
                      <w:szCs w:val="21"/>
                    </w:rPr>
                  </w:pPr>
                  <w:r>
                    <w:rPr>
                      <w:color w:val="auto"/>
                      <w:szCs w:val="21"/>
                    </w:rPr>
                    <w:t>文件</w:t>
                  </w:r>
                </w:p>
              </w:tc>
              <w:tc>
                <w:tcPr>
                  <w:tcW w:w="2451" w:type="pct"/>
                  <w:tcBorders>
                    <w:top w:val="single" w:color="auto" w:sz="12" w:space="0"/>
                    <w:left w:val="single" w:color="auto" w:sz="2" w:space="0"/>
                    <w:bottom w:val="single" w:color="auto" w:sz="2" w:space="0"/>
                    <w:right w:val="single" w:color="auto" w:sz="2" w:space="0"/>
                  </w:tcBorders>
                  <w:tcMar>
                    <w:top w:w="0" w:type="dxa"/>
                    <w:left w:w="11" w:type="dxa"/>
                    <w:bottom w:w="0" w:type="dxa"/>
                    <w:right w:w="11" w:type="dxa"/>
                  </w:tcMar>
                  <w:vAlign w:val="center"/>
                </w:tcPr>
                <w:p w14:paraId="1A7FC97C">
                  <w:pPr>
                    <w:adjustRightInd w:val="0"/>
                    <w:snapToGrid w:val="0"/>
                    <w:jc w:val="center"/>
                    <w:rPr>
                      <w:color w:val="auto"/>
                      <w:szCs w:val="21"/>
                    </w:rPr>
                  </w:pPr>
                  <w:r>
                    <w:rPr>
                      <w:color w:val="auto"/>
                      <w:szCs w:val="21"/>
                    </w:rPr>
                    <w:t>内容</w:t>
                  </w:r>
                </w:p>
              </w:tc>
              <w:tc>
                <w:tcPr>
                  <w:tcW w:w="1273" w:type="pct"/>
                  <w:tcBorders>
                    <w:top w:val="single" w:color="auto" w:sz="12" w:space="0"/>
                    <w:left w:val="single" w:color="auto" w:sz="2" w:space="0"/>
                    <w:bottom w:val="single" w:color="auto" w:sz="2" w:space="0"/>
                    <w:right w:val="single" w:color="auto" w:sz="2" w:space="0"/>
                  </w:tcBorders>
                  <w:tcMar>
                    <w:top w:w="0" w:type="dxa"/>
                    <w:left w:w="11" w:type="dxa"/>
                    <w:bottom w:w="0" w:type="dxa"/>
                    <w:right w:w="11" w:type="dxa"/>
                  </w:tcMar>
                  <w:vAlign w:val="center"/>
                </w:tcPr>
                <w:p w14:paraId="33616A4C">
                  <w:pPr>
                    <w:adjustRightInd w:val="0"/>
                    <w:snapToGrid w:val="0"/>
                    <w:jc w:val="center"/>
                    <w:rPr>
                      <w:color w:val="auto"/>
                      <w:szCs w:val="21"/>
                    </w:rPr>
                  </w:pPr>
                  <w:r>
                    <w:rPr>
                      <w:color w:val="auto"/>
                      <w:szCs w:val="21"/>
                    </w:rPr>
                    <w:t>项目情况</w:t>
                  </w:r>
                </w:p>
              </w:tc>
              <w:tc>
                <w:tcPr>
                  <w:tcW w:w="375" w:type="pct"/>
                  <w:tcBorders>
                    <w:top w:val="single" w:color="auto" w:sz="12" w:space="0"/>
                    <w:left w:val="single" w:color="auto" w:sz="2" w:space="0"/>
                    <w:bottom w:val="single" w:color="auto" w:sz="2" w:space="0"/>
                    <w:right w:val="nil"/>
                  </w:tcBorders>
                  <w:vAlign w:val="center"/>
                </w:tcPr>
                <w:p w14:paraId="3B37ADB1">
                  <w:pPr>
                    <w:adjustRightInd w:val="0"/>
                    <w:snapToGrid w:val="0"/>
                    <w:jc w:val="center"/>
                    <w:rPr>
                      <w:color w:val="auto"/>
                      <w:szCs w:val="21"/>
                    </w:rPr>
                  </w:pPr>
                  <w:r>
                    <w:rPr>
                      <w:color w:val="auto"/>
                      <w:szCs w:val="21"/>
                    </w:rPr>
                    <w:t>相符性</w:t>
                  </w:r>
                </w:p>
              </w:tc>
            </w:tr>
            <w:tr w14:paraId="56A1A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899" w:type="pct"/>
                  <w:tcBorders>
                    <w:top w:val="single" w:color="auto" w:sz="2" w:space="0"/>
                    <w:left w:val="nil"/>
                    <w:right w:val="single" w:color="auto" w:sz="4" w:space="0"/>
                  </w:tcBorders>
                  <w:tcMar>
                    <w:top w:w="0" w:type="dxa"/>
                    <w:left w:w="11" w:type="dxa"/>
                    <w:bottom w:w="0" w:type="dxa"/>
                    <w:right w:w="11" w:type="dxa"/>
                  </w:tcMar>
                  <w:vAlign w:val="center"/>
                </w:tcPr>
                <w:p w14:paraId="7B8EBD14">
                  <w:pPr>
                    <w:adjustRightInd w:val="0"/>
                    <w:snapToGrid w:val="0"/>
                    <w:jc w:val="left"/>
                    <w:rPr>
                      <w:bCs/>
                      <w:snapToGrid w:val="0"/>
                      <w:color w:val="auto"/>
                      <w:szCs w:val="21"/>
                      <w:lang w:bidi="ar"/>
                    </w:rPr>
                  </w:pPr>
                  <w:r>
                    <w:rPr>
                      <w:bCs/>
                      <w:color w:val="auto"/>
                      <w:szCs w:val="21"/>
                    </w:rPr>
                    <w:t>《江苏省太湖水污染防治条例》(20</w:t>
                  </w:r>
                  <w:r>
                    <w:rPr>
                      <w:rFonts w:hint="eastAsia"/>
                      <w:bCs/>
                      <w:color w:val="auto"/>
                      <w:szCs w:val="21"/>
                    </w:rPr>
                    <w:t>21</w:t>
                  </w:r>
                  <w:r>
                    <w:rPr>
                      <w:bCs/>
                      <w:color w:val="auto"/>
                      <w:szCs w:val="21"/>
                    </w:rPr>
                    <w:t>年修订)</w:t>
                  </w:r>
                </w:p>
              </w:tc>
              <w:tc>
                <w:tcPr>
                  <w:tcW w:w="2451" w:type="pct"/>
                  <w:tcBorders>
                    <w:top w:val="single" w:color="auto" w:sz="2" w:space="0"/>
                    <w:left w:val="single" w:color="auto" w:sz="4" w:space="0"/>
                    <w:bottom w:val="single" w:color="auto" w:sz="4" w:space="0"/>
                    <w:right w:val="single" w:color="auto" w:sz="4" w:space="0"/>
                  </w:tcBorders>
                  <w:tcMar>
                    <w:top w:w="0" w:type="dxa"/>
                    <w:left w:w="11" w:type="dxa"/>
                    <w:bottom w:w="0" w:type="dxa"/>
                    <w:right w:w="11" w:type="dxa"/>
                  </w:tcMar>
                  <w:vAlign w:val="center"/>
                </w:tcPr>
                <w:p w14:paraId="2DF890CB">
                  <w:pPr>
                    <w:adjustRightInd w:val="0"/>
                    <w:snapToGrid w:val="0"/>
                    <w:jc w:val="left"/>
                    <w:rPr>
                      <w:bCs/>
                      <w:snapToGrid w:val="0"/>
                      <w:color w:val="auto"/>
                      <w:szCs w:val="21"/>
                      <w:lang w:bidi="ar"/>
                    </w:rPr>
                  </w:pPr>
                  <w:r>
                    <w:rPr>
                      <w:bCs/>
                      <w:color w:val="auto"/>
                      <w:szCs w:val="21"/>
                    </w:rPr>
                    <w:t>根据《江苏省太湖水污染防治条例》第四十三条</w:t>
                  </w:r>
                  <w:r>
                    <w:rPr>
                      <w:rFonts w:hint="eastAsia"/>
                      <w:bCs/>
                      <w:color w:val="auto"/>
                      <w:szCs w:val="21"/>
                    </w:rPr>
                    <w:t>规定</w:t>
                  </w:r>
                  <w:r>
                    <w:rPr>
                      <w:bCs/>
                      <w:color w:val="auto"/>
                      <w:szCs w:val="21"/>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1273" w:type="pct"/>
                  <w:tcBorders>
                    <w:top w:val="single" w:color="auto" w:sz="2" w:space="0"/>
                    <w:left w:val="single" w:color="auto" w:sz="4" w:space="0"/>
                    <w:bottom w:val="single" w:color="auto" w:sz="4" w:space="0"/>
                    <w:right w:val="nil"/>
                  </w:tcBorders>
                  <w:tcMar>
                    <w:top w:w="0" w:type="dxa"/>
                    <w:left w:w="11" w:type="dxa"/>
                    <w:bottom w:w="0" w:type="dxa"/>
                    <w:right w:w="11" w:type="dxa"/>
                  </w:tcMar>
                  <w:vAlign w:val="center"/>
                </w:tcPr>
                <w:p w14:paraId="33D77E35">
                  <w:pPr>
                    <w:pStyle w:val="2"/>
                    <w:spacing w:line="240" w:lineRule="auto"/>
                    <w:jc w:val="center"/>
                    <w:rPr>
                      <w:bCs/>
                      <w:color w:val="auto"/>
                      <w:sz w:val="21"/>
                      <w:szCs w:val="21"/>
                    </w:rPr>
                  </w:pPr>
                  <w:r>
                    <w:rPr>
                      <w:bCs/>
                      <w:color w:val="auto"/>
                      <w:sz w:val="21"/>
                      <w:szCs w:val="21"/>
                    </w:rPr>
                    <w:t>对照《省政府办公厅关于公布江苏省太湖流域三级保护区范围的通知》（苏政办发〔2012〕221号），本项目位于太湖流域三级保护区</w:t>
                  </w:r>
                  <w:r>
                    <w:rPr>
                      <w:rFonts w:hint="eastAsia"/>
                      <w:bCs/>
                      <w:color w:val="auto"/>
                      <w:sz w:val="21"/>
                      <w:szCs w:val="21"/>
                    </w:rPr>
                    <w:t>，</w:t>
                  </w:r>
                  <w:r>
                    <w:rPr>
                      <w:bCs/>
                      <w:color w:val="auto"/>
                      <w:sz w:val="21"/>
                      <w:szCs w:val="21"/>
                    </w:rPr>
                    <w:t>不属于第四十三条规定中三级保护区禁止行为。</w:t>
                  </w:r>
                </w:p>
              </w:tc>
              <w:tc>
                <w:tcPr>
                  <w:tcW w:w="375" w:type="pct"/>
                  <w:tcBorders>
                    <w:top w:val="single" w:color="auto" w:sz="2" w:space="0"/>
                    <w:left w:val="single" w:color="auto" w:sz="4" w:space="0"/>
                    <w:bottom w:val="single" w:color="auto" w:sz="4" w:space="0"/>
                    <w:right w:val="nil"/>
                  </w:tcBorders>
                  <w:vAlign w:val="center"/>
                </w:tcPr>
                <w:p w14:paraId="6D119583">
                  <w:pPr>
                    <w:adjustRightInd w:val="0"/>
                    <w:snapToGrid w:val="0"/>
                    <w:jc w:val="center"/>
                    <w:rPr>
                      <w:bCs/>
                      <w:snapToGrid w:val="0"/>
                      <w:color w:val="auto"/>
                      <w:szCs w:val="21"/>
                      <w:lang w:bidi="ar"/>
                    </w:rPr>
                  </w:pPr>
                  <w:r>
                    <w:rPr>
                      <w:bCs/>
                      <w:snapToGrid w:val="0"/>
                      <w:color w:val="auto"/>
                      <w:szCs w:val="21"/>
                      <w:lang w:bidi="ar"/>
                    </w:rPr>
                    <w:t>符合</w:t>
                  </w:r>
                </w:p>
              </w:tc>
            </w:tr>
            <w:tr w14:paraId="7E4ED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899" w:type="pct"/>
                  <w:tcBorders>
                    <w:left w:val="nil"/>
                    <w:right w:val="single" w:color="auto" w:sz="4" w:space="0"/>
                  </w:tcBorders>
                  <w:vAlign w:val="center"/>
                </w:tcPr>
                <w:p w14:paraId="13E09858">
                  <w:pPr>
                    <w:adjustRightInd w:val="0"/>
                    <w:snapToGrid w:val="0"/>
                    <w:jc w:val="left"/>
                    <w:rPr>
                      <w:color w:val="auto"/>
                      <w:szCs w:val="21"/>
                    </w:rPr>
                  </w:pPr>
                  <w:r>
                    <w:rPr>
                      <w:color w:val="auto"/>
                      <w:szCs w:val="21"/>
                    </w:rPr>
                    <w:t>《太湖流域管理条例》</w:t>
                  </w:r>
                </w:p>
              </w:tc>
              <w:tc>
                <w:tcPr>
                  <w:tcW w:w="2451" w:type="pct"/>
                  <w:tcBorders>
                    <w:top w:val="single" w:color="auto" w:sz="4" w:space="0"/>
                    <w:left w:val="single" w:color="auto" w:sz="4" w:space="0"/>
                    <w:bottom w:val="single" w:color="auto" w:sz="4" w:space="0"/>
                    <w:right w:val="single" w:color="auto" w:sz="4" w:space="0"/>
                  </w:tcBorders>
                  <w:tcMar>
                    <w:top w:w="0" w:type="dxa"/>
                    <w:left w:w="11" w:type="dxa"/>
                    <w:bottom w:w="0" w:type="dxa"/>
                    <w:right w:w="11" w:type="dxa"/>
                  </w:tcMar>
                  <w:vAlign w:val="center"/>
                </w:tcPr>
                <w:p w14:paraId="2A412CE8">
                  <w:pPr>
                    <w:adjustRightInd w:val="0"/>
                    <w:snapToGrid w:val="0"/>
                    <w:jc w:val="left"/>
                    <w:rPr>
                      <w:color w:val="auto"/>
                      <w:szCs w:val="21"/>
                    </w:rPr>
                  </w:pPr>
                  <w:r>
                    <w:rPr>
                      <w:color w:val="auto"/>
                      <w:szCs w:val="21"/>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w:t>
                  </w:r>
                </w:p>
              </w:tc>
              <w:tc>
                <w:tcPr>
                  <w:tcW w:w="1273" w:type="pct"/>
                  <w:tcBorders>
                    <w:top w:val="single" w:color="auto" w:sz="4" w:space="0"/>
                    <w:left w:val="single" w:color="auto" w:sz="4" w:space="0"/>
                    <w:bottom w:val="single" w:color="auto" w:sz="4" w:space="0"/>
                    <w:right w:val="nil"/>
                  </w:tcBorders>
                  <w:tcMar>
                    <w:top w:w="0" w:type="dxa"/>
                    <w:left w:w="11" w:type="dxa"/>
                    <w:bottom w:w="0" w:type="dxa"/>
                    <w:right w:w="11" w:type="dxa"/>
                  </w:tcMar>
                  <w:vAlign w:val="center"/>
                </w:tcPr>
                <w:p w14:paraId="216477F5">
                  <w:pPr>
                    <w:adjustRightInd w:val="0"/>
                    <w:snapToGrid w:val="0"/>
                    <w:jc w:val="left"/>
                    <w:rPr>
                      <w:color w:val="auto"/>
                      <w:szCs w:val="21"/>
                    </w:rPr>
                  </w:pPr>
                  <w:r>
                    <w:rPr>
                      <w:color w:val="auto"/>
                      <w:szCs w:val="21"/>
                    </w:rPr>
                    <w:t>本项目不属于太湖岸线内和岸线周边5000米范围内，淀山湖岸线内和岸线周边2000米范围内，太浦河、新孟河、望虞河岸线内和岸线两侧各1000米范围内，其他主要入太湖河道自河口上溯至1万米河道岸线内及其岸线两侧各1000米范围内。</w:t>
                  </w:r>
                </w:p>
              </w:tc>
              <w:tc>
                <w:tcPr>
                  <w:tcW w:w="375" w:type="pct"/>
                  <w:tcBorders>
                    <w:top w:val="single" w:color="auto" w:sz="4" w:space="0"/>
                    <w:left w:val="single" w:color="auto" w:sz="4" w:space="0"/>
                    <w:bottom w:val="single" w:color="auto" w:sz="4" w:space="0"/>
                    <w:right w:val="nil"/>
                  </w:tcBorders>
                  <w:vAlign w:val="center"/>
                </w:tcPr>
                <w:p w14:paraId="265AA3E8">
                  <w:pPr>
                    <w:adjustRightInd w:val="0"/>
                    <w:snapToGrid w:val="0"/>
                    <w:jc w:val="center"/>
                    <w:rPr>
                      <w:color w:val="auto"/>
                      <w:szCs w:val="21"/>
                    </w:rPr>
                  </w:pPr>
                  <w:r>
                    <w:rPr>
                      <w:rFonts w:hint="eastAsia"/>
                      <w:color w:val="auto"/>
                      <w:szCs w:val="21"/>
                    </w:rPr>
                    <w:t>相符</w:t>
                  </w:r>
                </w:p>
              </w:tc>
            </w:tr>
          </w:tbl>
          <w:p w14:paraId="1BC73EDB">
            <w:pPr>
              <w:spacing w:before="120" w:beforeLines="50" w:line="360" w:lineRule="auto"/>
              <w:ind w:firstLine="420" w:firstLineChars="200"/>
              <w:rPr>
                <w:color w:val="auto"/>
              </w:rPr>
            </w:pPr>
            <w:r>
              <w:rPr>
                <w:color w:val="auto"/>
              </w:rPr>
              <w:t>由上表可知，本项目符合</w:t>
            </w:r>
            <w:r>
              <w:rPr>
                <w:rFonts w:hint="eastAsia"/>
                <w:color w:val="auto"/>
              </w:rPr>
              <w:t>相关生态环境保护法律法规政策</w:t>
            </w:r>
            <w:r>
              <w:rPr>
                <w:color w:val="auto"/>
              </w:rPr>
              <w:t>中相关要求</w:t>
            </w:r>
            <w:r>
              <w:rPr>
                <w:rFonts w:hint="eastAsia"/>
                <w:color w:val="auto"/>
              </w:rPr>
              <w:t>。</w:t>
            </w:r>
          </w:p>
        </w:tc>
      </w:tr>
    </w:tbl>
    <w:p w14:paraId="34D04183">
      <w:pPr>
        <w:spacing w:line="360" w:lineRule="auto"/>
        <w:outlineLvl w:val="0"/>
        <w:rPr>
          <w:rFonts w:eastAsia="黑体"/>
          <w:color w:val="auto"/>
          <w:sz w:val="30"/>
        </w:rPr>
        <w:sectPr>
          <w:footerReference r:id="rId4" w:type="default"/>
          <w:pgSz w:w="11906" w:h="16838"/>
          <w:pgMar w:top="1514" w:right="1531" w:bottom="1514"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ED56791">
      <w:pPr>
        <w:pStyle w:val="2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2"/>
        <w:tblW w:w="90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8"/>
        <w:gridCol w:w="8356"/>
      </w:tblGrid>
      <w:tr w14:paraId="70E23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9" w:hRule="atLeast"/>
          <w:jc w:val="center"/>
        </w:trPr>
        <w:tc>
          <w:tcPr>
            <w:tcW w:w="698" w:type="dxa"/>
            <w:vAlign w:val="center"/>
          </w:tcPr>
          <w:p w14:paraId="1BF302E4">
            <w:pPr>
              <w:pStyle w:val="27"/>
              <w:adjustRightInd w:val="0"/>
              <w:snapToGrid w:val="0"/>
              <w:spacing w:before="0" w:beforeAutospacing="0" w:after="0" w:afterAutospacing="0"/>
              <w:jc w:val="center"/>
              <w:rPr>
                <w:rFonts w:hint="eastAsia" w:cs="宋体"/>
                <w:color w:val="auto"/>
                <w:szCs w:val="24"/>
              </w:rPr>
            </w:pPr>
            <w:r>
              <w:rPr>
                <w:rFonts w:hint="eastAsia" w:cs="宋体"/>
                <w:color w:val="auto"/>
                <w:sz w:val="21"/>
                <w:szCs w:val="21"/>
              </w:rPr>
              <w:t>建设内容</w:t>
            </w:r>
          </w:p>
        </w:tc>
        <w:tc>
          <w:tcPr>
            <w:tcW w:w="8356" w:type="dxa"/>
          </w:tcPr>
          <w:p w14:paraId="54C296CE">
            <w:pPr>
              <w:adjustRightInd w:val="0"/>
              <w:snapToGrid w:val="0"/>
              <w:spacing w:before="48" w:beforeLines="20" w:line="348" w:lineRule="auto"/>
              <w:rPr>
                <w:color w:val="auto"/>
              </w:rPr>
            </w:pPr>
            <w:r>
              <w:rPr>
                <w:color w:val="auto"/>
              </w:rPr>
              <w:t>1、工程概况</w:t>
            </w:r>
          </w:p>
          <w:p w14:paraId="48203C98">
            <w:pPr>
              <w:spacing w:line="360" w:lineRule="auto"/>
              <w:ind w:firstLine="420" w:firstLineChars="200"/>
              <w:rPr>
                <w:color w:val="auto"/>
              </w:rPr>
            </w:pPr>
            <w:r>
              <w:rPr>
                <w:rFonts w:hint="eastAsia"/>
                <w:color w:val="auto"/>
              </w:rPr>
              <w:t>江阴裕华铝业有限公司成立于1993年02月10日，位于江阴顾山镇香山西路85号，主要从事初级铝型材、隔热型材、粉末喷涂型材、氟碳烤漆型材以及</w:t>
            </w:r>
            <w:r>
              <w:rPr>
                <w:rFonts w:ascii="Arial" w:hAnsi="Arial" w:cs="Arial"/>
                <w:color w:val="auto"/>
                <w:szCs w:val="21"/>
                <w:shd w:val="clear" w:color="auto" w:fill="FFFFFF"/>
              </w:rPr>
              <w:t>阳极氧化</w:t>
            </w:r>
            <w:r>
              <w:rPr>
                <w:rFonts w:hint="eastAsia" w:ascii="Arial" w:hAnsi="Arial" w:cs="Arial"/>
                <w:color w:val="auto"/>
                <w:szCs w:val="21"/>
                <w:shd w:val="clear" w:color="auto" w:fill="FFFFFF"/>
              </w:rPr>
              <w:t>和</w:t>
            </w:r>
            <w:r>
              <w:rPr>
                <w:rFonts w:ascii="Arial" w:hAnsi="Arial" w:cs="Arial"/>
                <w:color w:val="auto"/>
                <w:szCs w:val="21"/>
                <w:shd w:val="clear" w:color="auto" w:fill="FFFFFF"/>
              </w:rPr>
              <w:t>电泳着色</w:t>
            </w:r>
            <w:r>
              <w:rPr>
                <w:rFonts w:hint="eastAsia"/>
                <w:color w:val="auto"/>
              </w:rPr>
              <w:t>型材的生产。</w:t>
            </w:r>
          </w:p>
          <w:p w14:paraId="17C1724E">
            <w:pPr>
              <w:spacing w:line="360" w:lineRule="auto"/>
              <w:ind w:firstLine="420" w:firstLineChars="200"/>
              <w:rPr>
                <w:color w:val="auto"/>
              </w:rPr>
            </w:pPr>
            <w:r>
              <w:rPr>
                <w:rFonts w:hint="eastAsia"/>
                <w:color w:val="auto"/>
              </w:rPr>
              <w:t>该公司《铝型材表面处理技改扩能项目环境影响报告表》于2003年12月10日通过原江阴市环境保护局审批，主要产品产能为2400吨/年氟碳烤漆型材，该项目于2007年6月通过原江阴市环境保护局验收。根据《关于全面清理整治环境保护违法违规建设项目的通知》（苏环委办【2015】26号）的要求，企业于2016年10月完成《江阴裕华铝业有限公司环境保护自查评估报告》编制，并于2017年10月取得《关于建设项目纳入环保日常环境管理的告知函》（省厅编号：10075、10076），纳入日常环境管理。自查评估报告产品产能粉末涂装型材15000吨/年、初级铝型材35000吨/年、</w:t>
            </w:r>
            <w:r>
              <w:rPr>
                <w:rFonts w:ascii="Arial" w:hAnsi="Arial" w:cs="Arial"/>
                <w:color w:val="auto"/>
                <w:szCs w:val="21"/>
                <w:shd w:val="clear" w:color="auto" w:fill="FFFFFF"/>
              </w:rPr>
              <w:t>阳极氧化</w:t>
            </w:r>
            <w:r>
              <w:rPr>
                <w:rFonts w:hint="eastAsia" w:ascii="Arial" w:hAnsi="Arial" w:cs="Arial"/>
                <w:color w:val="auto"/>
                <w:szCs w:val="21"/>
                <w:shd w:val="clear" w:color="auto" w:fill="FFFFFF"/>
              </w:rPr>
              <w:t>和</w:t>
            </w:r>
            <w:r>
              <w:rPr>
                <w:rFonts w:ascii="Arial" w:hAnsi="Arial" w:cs="Arial"/>
                <w:color w:val="auto"/>
                <w:szCs w:val="21"/>
                <w:shd w:val="clear" w:color="auto" w:fill="FFFFFF"/>
              </w:rPr>
              <w:t>电泳着色</w:t>
            </w:r>
            <w:r>
              <w:rPr>
                <w:rFonts w:hint="eastAsia"/>
                <w:color w:val="auto"/>
              </w:rPr>
              <w:t>型材7200吨/年、氟碳烤漆型材7200吨/年、隔热型材6000吨/年。全厂设计产品产能为粉末涂装型材14500吨/年（产能削减500t，已纳入排污证）、初级铝型材35000吨/年、</w:t>
            </w:r>
            <w:r>
              <w:rPr>
                <w:rFonts w:ascii="Arial" w:hAnsi="Arial" w:cs="Arial"/>
                <w:color w:val="auto"/>
                <w:szCs w:val="21"/>
                <w:shd w:val="clear" w:color="auto" w:fill="FFFFFF"/>
              </w:rPr>
              <w:t>阳极氧化</w:t>
            </w:r>
            <w:r>
              <w:rPr>
                <w:rFonts w:hint="eastAsia" w:ascii="Arial" w:hAnsi="Arial" w:cs="Arial"/>
                <w:color w:val="auto"/>
                <w:szCs w:val="21"/>
                <w:shd w:val="clear" w:color="auto" w:fill="FFFFFF"/>
              </w:rPr>
              <w:t>和</w:t>
            </w:r>
            <w:r>
              <w:rPr>
                <w:rFonts w:ascii="Arial" w:hAnsi="Arial" w:cs="Arial"/>
                <w:color w:val="auto"/>
                <w:szCs w:val="21"/>
                <w:shd w:val="clear" w:color="auto" w:fill="FFFFFF"/>
              </w:rPr>
              <w:t>电泳着色</w:t>
            </w:r>
            <w:r>
              <w:rPr>
                <w:rFonts w:hint="eastAsia"/>
                <w:color w:val="auto"/>
              </w:rPr>
              <w:t>型材7200吨/年、氟碳烤漆型材7200吨/年、隔热型材6000吨/年。</w:t>
            </w:r>
          </w:p>
          <w:p w14:paraId="734AE111">
            <w:pPr>
              <w:adjustRightInd w:val="0"/>
              <w:snapToGrid w:val="0"/>
              <w:spacing w:line="360" w:lineRule="auto"/>
              <w:ind w:firstLine="420" w:firstLineChars="200"/>
              <w:rPr>
                <w:color w:val="auto"/>
              </w:rPr>
            </w:pPr>
            <w:r>
              <w:rPr>
                <w:rFonts w:hint="eastAsia"/>
                <w:color w:val="auto"/>
              </w:rPr>
              <w:t>由于铝型材生产加工过程中使用的模具需要定期利用氢氧化钠溶液进行</w:t>
            </w:r>
            <w:r>
              <w:rPr>
                <w:rFonts w:hint="eastAsia"/>
                <w:color w:val="auto"/>
                <w:lang w:val="en-US" w:eastAsia="zh-CN"/>
              </w:rPr>
              <w:t>泡碱</w:t>
            </w:r>
            <w:r>
              <w:rPr>
                <w:rFonts w:hint="eastAsia"/>
                <w:color w:val="auto"/>
              </w:rPr>
              <w:t>、氮化处等处理，现为降低生产成本，提高生产效率</w:t>
            </w:r>
            <w:r>
              <w:rPr>
                <w:color w:val="auto"/>
              </w:rPr>
              <w:t>，</w:t>
            </w:r>
            <w:r>
              <w:rPr>
                <w:rFonts w:hint="eastAsia"/>
                <w:color w:val="auto"/>
              </w:rPr>
              <w:t>该公司</w:t>
            </w:r>
            <w:r>
              <w:rPr>
                <w:color w:val="auto"/>
              </w:rPr>
              <w:t>利用</w:t>
            </w:r>
            <w:r>
              <w:rPr>
                <w:rFonts w:hint="eastAsia"/>
                <w:color w:val="auto"/>
              </w:rPr>
              <w:t>现有</w:t>
            </w:r>
            <w:r>
              <w:rPr>
                <w:color w:val="auto"/>
              </w:rPr>
              <w:t>自有厂房，购置国产电加热设施、水洗槽、碱洗槽、碱喷淋设施、废碱水收集池、压滤机、模具压余机、开模机、合模机、脱模机、氮化炉等设备共计20台套，</w:t>
            </w:r>
            <w:r>
              <w:rPr>
                <w:rFonts w:hint="eastAsia"/>
                <w:color w:val="auto"/>
              </w:rPr>
              <w:t>从事模具处理并对模具处理过程中产生的废碱液进行处置，减少委外成本，</w:t>
            </w:r>
            <w:r>
              <w:rPr>
                <w:color w:val="auto"/>
              </w:rPr>
              <w:t>项目建成后年处理模具15万套。</w:t>
            </w:r>
            <w:r>
              <w:rPr>
                <w:rFonts w:hint="eastAsia"/>
                <w:color w:val="auto"/>
              </w:rPr>
              <w:t>仅配套公司内部铝型材挤压所用模具清洗，不对外经营。</w:t>
            </w:r>
          </w:p>
          <w:p w14:paraId="1AA93500">
            <w:pPr>
              <w:spacing w:line="360" w:lineRule="auto"/>
              <w:ind w:firstLine="420" w:firstLineChars="200"/>
              <w:rPr>
                <w:color w:val="auto"/>
              </w:rPr>
            </w:pPr>
            <w:r>
              <w:rPr>
                <w:color w:val="auto"/>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w:t>
            </w:r>
            <w:r>
              <w:rPr>
                <w:rFonts w:hint="eastAsia"/>
                <w:color w:val="auto"/>
              </w:rPr>
              <w:t>（2021年版）</w:t>
            </w:r>
            <w:r>
              <w:rPr>
                <w:color w:val="auto"/>
              </w:rPr>
              <w:t>》（生态环境部令第</w:t>
            </w:r>
            <w:r>
              <w:rPr>
                <w:rFonts w:hint="eastAsia"/>
                <w:color w:val="auto"/>
              </w:rPr>
              <w:t>16</w:t>
            </w:r>
            <w:r>
              <w:rPr>
                <w:color w:val="auto"/>
              </w:rPr>
              <w:t>号，20</w:t>
            </w:r>
            <w:r>
              <w:rPr>
                <w:rFonts w:hint="eastAsia"/>
                <w:color w:val="auto"/>
              </w:rPr>
              <w:t>21</w:t>
            </w:r>
            <w:r>
              <w:rPr>
                <w:color w:val="auto"/>
              </w:rPr>
              <w:t>年</w:t>
            </w:r>
            <w:r>
              <w:rPr>
                <w:rFonts w:hint="eastAsia"/>
                <w:color w:val="auto"/>
              </w:rPr>
              <w:t>1月1日起</w:t>
            </w:r>
            <w:r>
              <w:rPr>
                <w:color w:val="auto"/>
              </w:rPr>
              <w:t>施行），本项目属</w:t>
            </w:r>
            <w:r>
              <w:rPr>
                <w:rFonts w:hint="eastAsia" w:ascii="宋体" w:hAnsi="宋体" w:cs="宋体"/>
                <w:color w:val="auto"/>
              </w:rPr>
              <w:t>于</w:t>
            </w:r>
            <w:r>
              <w:rPr>
                <w:rFonts w:hint="eastAsia"/>
                <w:color w:val="auto"/>
              </w:rPr>
              <w:t>“三十、金属制品业33”中“67.金属表面处理及热处理加工”中“其他”类别</w:t>
            </w:r>
            <w:r>
              <w:rPr>
                <w:color w:val="auto"/>
              </w:rPr>
              <w:t>，应编制环境影响报告表。</w:t>
            </w:r>
          </w:p>
          <w:p w14:paraId="68630329">
            <w:pPr>
              <w:adjustRightInd w:val="0"/>
              <w:snapToGrid w:val="0"/>
              <w:spacing w:line="348" w:lineRule="auto"/>
              <w:rPr>
                <w:color w:val="auto"/>
              </w:rPr>
            </w:pPr>
            <w:r>
              <w:rPr>
                <w:rFonts w:hint="eastAsia"/>
                <w:color w:val="auto"/>
              </w:rPr>
              <w:t>2、</w:t>
            </w:r>
            <w:r>
              <w:rPr>
                <w:color w:val="auto"/>
              </w:rPr>
              <w:t>工程内容及建设规模</w:t>
            </w:r>
            <w:bookmarkStart w:id="4" w:name="_GoBack"/>
            <w:bookmarkEnd w:id="4"/>
          </w:p>
          <w:p w14:paraId="397D24A5">
            <w:pPr>
              <w:adjustRightInd w:val="0"/>
              <w:snapToGrid w:val="0"/>
              <w:spacing w:line="360" w:lineRule="auto"/>
              <w:ind w:firstLine="420" w:firstLineChars="200"/>
              <w:rPr>
                <w:color w:val="auto"/>
              </w:rPr>
            </w:pPr>
            <w:r>
              <w:rPr>
                <w:color w:val="auto"/>
              </w:rPr>
              <w:t>本项目</w:t>
            </w:r>
            <w:r>
              <w:rPr>
                <w:rFonts w:hint="eastAsia"/>
                <w:color w:val="auto"/>
              </w:rPr>
              <w:t>利用现有</w:t>
            </w:r>
            <w:r>
              <w:rPr>
                <w:color w:val="auto"/>
              </w:rPr>
              <w:t>厂房进行建设，工程内容主要为</w:t>
            </w:r>
            <w:r>
              <w:rPr>
                <w:rFonts w:hint="eastAsia"/>
                <w:color w:val="auto"/>
              </w:rPr>
              <w:t>厂区内部适应性改造、新设备购置</w:t>
            </w:r>
            <w:r>
              <w:rPr>
                <w:color w:val="auto"/>
              </w:rPr>
              <w:t>、安装和调试等环节，公用、辅助工程和环保工程配套设施完善等。主体工程及产品方案见表</w:t>
            </w:r>
            <w:r>
              <w:rPr>
                <w:rFonts w:hint="eastAsia"/>
                <w:color w:val="auto"/>
              </w:rPr>
              <w:t>2</w:t>
            </w:r>
            <w:r>
              <w:rPr>
                <w:color w:val="auto"/>
              </w:rPr>
              <w:t>-1，公用和辅助工程见表</w:t>
            </w:r>
            <w:r>
              <w:rPr>
                <w:rFonts w:hint="eastAsia"/>
                <w:color w:val="auto"/>
              </w:rPr>
              <w:t>2</w:t>
            </w:r>
            <w:r>
              <w:rPr>
                <w:color w:val="auto"/>
              </w:rPr>
              <w:t>-</w:t>
            </w:r>
            <w:r>
              <w:rPr>
                <w:rFonts w:hint="eastAsia"/>
                <w:color w:val="auto"/>
              </w:rPr>
              <w:t>2</w:t>
            </w:r>
            <w:r>
              <w:rPr>
                <w:color w:val="auto"/>
              </w:rPr>
              <w:t>。</w:t>
            </w:r>
          </w:p>
          <w:p w14:paraId="10F3A53C">
            <w:pPr>
              <w:adjustRightInd w:val="0"/>
              <w:snapToGrid w:val="0"/>
              <w:jc w:val="center"/>
              <w:rPr>
                <w:color w:val="auto"/>
              </w:rPr>
            </w:pPr>
            <w:r>
              <w:rPr>
                <w:color w:val="auto"/>
              </w:rPr>
              <w:t>表</w:t>
            </w:r>
            <w:r>
              <w:rPr>
                <w:rFonts w:hint="eastAsia"/>
                <w:color w:val="auto"/>
              </w:rPr>
              <w:t>2</w:t>
            </w:r>
            <w:r>
              <w:rPr>
                <w:color w:val="auto"/>
              </w:rPr>
              <w:t>-1 项目主体工程及产品方案</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404"/>
              <w:gridCol w:w="630"/>
              <w:gridCol w:w="1530"/>
              <w:gridCol w:w="813"/>
              <w:gridCol w:w="859"/>
              <w:gridCol w:w="901"/>
              <w:gridCol w:w="758"/>
              <w:gridCol w:w="678"/>
              <w:gridCol w:w="686"/>
              <w:gridCol w:w="873"/>
            </w:tblGrid>
            <w:tr w14:paraId="6C8BD8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Merge w:val="restart"/>
                  <w:vAlign w:val="center"/>
                </w:tcPr>
                <w:p w14:paraId="6E16B9B9">
                  <w:pPr>
                    <w:adjustRightInd w:val="0"/>
                    <w:snapToGrid w:val="0"/>
                    <w:jc w:val="center"/>
                    <w:rPr>
                      <w:bCs/>
                      <w:color w:val="auto"/>
                      <w:kern w:val="0"/>
                    </w:rPr>
                  </w:pPr>
                  <w:r>
                    <w:rPr>
                      <w:bCs/>
                      <w:color w:val="auto"/>
                      <w:kern w:val="0"/>
                    </w:rPr>
                    <w:t>序号</w:t>
                  </w:r>
                </w:p>
              </w:tc>
              <w:tc>
                <w:tcPr>
                  <w:tcW w:w="387" w:type="pct"/>
                  <w:vMerge w:val="restart"/>
                  <w:vAlign w:val="center"/>
                </w:tcPr>
                <w:p w14:paraId="78DFE09F">
                  <w:pPr>
                    <w:adjustRightInd w:val="0"/>
                    <w:snapToGrid w:val="0"/>
                    <w:jc w:val="center"/>
                    <w:rPr>
                      <w:bCs/>
                      <w:color w:val="auto"/>
                      <w:kern w:val="0"/>
                    </w:rPr>
                  </w:pPr>
                  <w:r>
                    <w:rPr>
                      <w:bCs/>
                      <w:color w:val="auto"/>
                      <w:kern w:val="0"/>
                    </w:rPr>
                    <w:t>工程名称</w:t>
                  </w:r>
                </w:p>
              </w:tc>
              <w:tc>
                <w:tcPr>
                  <w:tcW w:w="939" w:type="pct"/>
                  <w:vMerge w:val="restart"/>
                  <w:vAlign w:val="center"/>
                </w:tcPr>
                <w:p w14:paraId="3FB91BB0">
                  <w:pPr>
                    <w:pStyle w:val="89"/>
                    <w:adjustRightInd w:val="0"/>
                    <w:snapToGrid w:val="0"/>
                    <w:spacing w:line="240" w:lineRule="auto"/>
                    <w:rPr>
                      <w:rFonts w:ascii="Times New Roman" w:hAnsi="Times New Roman"/>
                      <w:bCs/>
                      <w:color w:val="auto"/>
                      <w:kern w:val="0"/>
                      <w:sz w:val="21"/>
                    </w:rPr>
                  </w:pPr>
                  <w:r>
                    <w:rPr>
                      <w:rFonts w:ascii="Times New Roman" w:hAnsi="Times New Roman"/>
                      <w:bCs/>
                      <w:color w:val="auto"/>
                      <w:kern w:val="0"/>
                      <w:sz w:val="21"/>
                    </w:rPr>
                    <w:t>产品名称及规格</w:t>
                  </w:r>
                </w:p>
              </w:tc>
              <w:tc>
                <w:tcPr>
                  <w:tcW w:w="1581" w:type="pct"/>
                  <w:gridSpan w:val="3"/>
                  <w:vAlign w:val="center"/>
                </w:tcPr>
                <w:p w14:paraId="3B680661">
                  <w:pPr>
                    <w:adjustRightInd w:val="0"/>
                    <w:snapToGrid w:val="0"/>
                    <w:jc w:val="center"/>
                    <w:rPr>
                      <w:bCs/>
                      <w:color w:val="auto"/>
                      <w:kern w:val="0"/>
                    </w:rPr>
                  </w:pPr>
                  <w:r>
                    <w:rPr>
                      <w:bCs/>
                      <w:color w:val="auto"/>
                      <w:kern w:val="0"/>
                    </w:rPr>
                    <w:t>设计生产能力</w:t>
                  </w:r>
                  <w:r>
                    <w:rPr>
                      <w:rFonts w:hint="eastAsia"/>
                      <w:bCs/>
                      <w:color w:val="auto"/>
                      <w:kern w:val="0"/>
                    </w:rPr>
                    <w:t>（吨/年）</w:t>
                  </w:r>
                </w:p>
              </w:tc>
              <w:tc>
                <w:tcPr>
                  <w:tcW w:w="1305" w:type="pct"/>
                  <w:gridSpan w:val="3"/>
                  <w:vAlign w:val="center"/>
                </w:tcPr>
                <w:p w14:paraId="20C9901B">
                  <w:pPr>
                    <w:adjustRightInd w:val="0"/>
                    <w:snapToGrid w:val="0"/>
                    <w:jc w:val="center"/>
                    <w:rPr>
                      <w:bCs/>
                      <w:color w:val="auto"/>
                      <w:kern w:val="0"/>
                    </w:rPr>
                  </w:pPr>
                  <w:r>
                    <w:rPr>
                      <w:rFonts w:hint="eastAsia"/>
                      <w:bCs/>
                      <w:color w:val="auto"/>
                      <w:kern w:val="0"/>
                    </w:rPr>
                    <w:t>近3年实际产能（吨/年）</w:t>
                  </w:r>
                </w:p>
              </w:tc>
              <w:tc>
                <w:tcPr>
                  <w:tcW w:w="537" w:type="pct"/>
                  <w:vMerge w:val="restart"/>
                  <w:vAlign w:val="center"/>
                </w:tcPr>
                <w:p w14:paraId="6FAA1F9E">
                  <w:pPr>
                    <w:adjustRightInd w:val="0"/>
                    <w:snapToGrid w:val="0"/>
                    <w:jc w:val="center"/>
                    <w:rPr>
                      <w:bCs/>
                      <w:color w:val="auto"/>
                      <w:kern w:val="0"/>
                    </w:rPr>
                  </w:pPr>
                  <w:r>
                    <w:rPr>
                      <w:bCs/>
                      <w:color w:val="auto"/>
                      <w:kern w:val="0"/>
                    </w:rPr>
                    <w:t>年运行时数</w:t>
                  </w:r>
                  <w:r>
                    <w:rPr>
                      <w:rFonts w:hint="eastAsia"/>
                      <w:bCs/>
                      <w:color w:val="auto"/>
                      <w:kern w:val="0"/>
                    </w:rPr>
                    <w:t>（h）</w:t>
                  </w:r>
                </w:p>
              </w:tc>
            </w:tr>
            <w:tr w14:paraId="59D465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4C109E5B">
                  <w:pPr>
                    <w:adjustRightInd w:val="0"/>
                    <w:snapToGrid w:val="0"/>
                    <w:jc w:val="center"/>
                    <w:rPr>
                      <w:b/>
                      <w:color w:val="auto"/>
                      <w:kern w:val="0"/>
                    </w:rPr>
                  </w:pPr>
                </w:p>
              </w:tc>
              <w:tc>
                <w:tcPr>
                  <w:tcW w:w="387" w:type="pct"/>
                  <w:vMerge w:val="continue"/>
                  <w:vAlign w:val="center"/>
                </w:tcPr>
                <w:p w14:paraId="3497DC4E">
                  <w:pPr>
                    <w:adjustRightInd w:val="0"/>
                    <w:snapToGrid w:val="0"/>
                    <w:jc w:val="center"/>
                    <w:rPr>
                      <w:b/>
                      <w:color w:val="auto"/>
                      <w:kern w:val="0"/>
                    </w:rPr>
                  </w:pPr>
                </w:p>
              </w:tc>
              <w:tc>
                <w:tcPr>
                  <w:tcW w:w="939" w:type="pct"/>
                  <w:vMerge w:val="continue"/>
                  <w:vAlign w:val="center"/>
                </w:tcPr>
                <w:p w14:paraId="40EB6E9C">
                  <w:pPr>
                    <w:pStyle w:val="89"/>
                    <w:adjustRightInd w:val="0"/>
                    <w:snapToGrid w:val="0"/>
                    <w:spacing w:line="240" w:lineRule="auto"/>
                    <w:rPr>
                      <w:rFonts w:ascii="Times New Roman" w:hAnsi="Times New Roman"/>
                      <w:b/>
                      <w:color w:val="auto"/>
                      <w:kern w:val="0"/>
                      <w:sz w:val="21"/>
                    </w:rPr>
                  </w:pPr>
                </w:p>
              </w:tc>
              <w:tc>
                <w:tcPr>
                  <w:tcW w:w="499" w:type="pct"/>
                  <w:vAlign w:val="center"/>
                </w:tcPr>
                <w:p w14:paraId="22FF1B15">
                  <w:pPr>
                    <w:adjustRightInd w:val="0"/>
                    <w:snapToGrid w:val="0"/>
                    <w:jc w:val="center"/>
                    <w:rPr>
                      <w:bCs/>
                      <w:color w:val="auto"/>
                      <w:kern w:val="0"/>
                    </w:rPr>
                  </w:pPr>
                  <w:r>
                    <w:rPr>
                      <w:rFonts w:hint="eastAsia"/>
                      <w:bCs/>
                      <w:color w:val="auto"/>
                      <w:kern w:val="0"/>
                    </w:rPr>
                    <w:t>技改前</w:t>
                  </w:r>
                </w:p>
              </w:tc>
              <w:tc>
                <w:tcPr>
                  <w:tcW w:w="528" w:type="pct"/>
                  <w:vAlign w:val="center"/>
                </w:tcPr>
                <w:p w14:paraId="2FBEC840">
                  <w:pPr>
                    <w:adjustRightInd w:val="0"/>
                    <w:snapToGrid w:val="0"/>
                    <w:jc w:val="center"/>
                    <w:rPr>
                      <w:bCs/>
                      <w:color w:val="auto"/>
                      <w:kern w:val="0"/>
                    </w:rPr>
                  </w:pPr>
                  <w:r>
                    <w:rPr>
                      <w:rFonts w:hint="eastAsia"/>
                      <w:bCs/>
                      <w:color w:val="auto"/>
                      <w:kern w:val="0"/>
                    </w:rPr>
                    <w:t>技改后</w:t>
                  </w:r>
                </w:p>
              </w:tc>
              <w:tc>
                <w:tcPr>
                  <w:tcW w:w="553" w:type="pct"/>
                  <w:vAlign w:val="center"/>
                </w:tcPr>
                <w:p w14:paraId="45150E00">
                  <w:pPr>
                    <w:adjustRightInd w:val="0"/>
                    <w:snapToGrid w:val="0"/>
                    <w:jc w:val="center"/>
                    <w:rPr>
                      <w:bCs/>
                      <w:color w:val="auto"/>
                      <w:kern w:val="0"/>
                    </w:rPr>
                  </w:pPr>
                  <w:r>
                    <w:rPr>
                      <w:rFonts w:hint="eastAsia"/>
                      <w:bCs/>
                      <w:color w:val="auto"/>
                      <w:kern w:val="0"/>
                    </w:rPr>
                    <w:t>增减量</w:t>
                  </w:r>
                </w:p>
              </w:tc>
              <w:tc>
                <w:tcPr>
                  <w:tcW w:w="466" w:type="pct"/>
                  <w:vAlign w:val="center"/>
                </w:tcPr>
                <w:p w14:paraId="53C6EC2B">
                  <w:pPr>
                    <w:adjustRightInd w:val="0"/>
                    <w:snapToGrid w:val="0"/>
                    <w:jc w:val="center"/>
                    <w:rPr>
                      <w:bCs/>
                      <w:color w:val="auto"/>
                      <w:kern w:val="0"/>
                    </w:rPr>
                  </w:pPr>
                  <w:r>
                    <w:rPr>
                      <w:rFonts w:hint="eastAsia"/>
                      <w:bCs/>
                      <w:color w:val="auto"/>
                      <w:kern w:val="0"/>
                    </w:rPr>
                    <w:t>2021</w:t>
                  </w:r>
                </w:p>
              </w:tc>
              <w:tc>
                <w:tcPr>
                  <w:tcW w:w="417" w:type="pct"/>
                  <w:vAlign w:val="center"/>
                </w:tcPr>
                <w:p w14:paraId="115F031E">
                  <w:pPr>
                    <w:adjustRightInd w:val="0"/>
                    <w:snapToGrid w:val="0"/>
                    <w:jc w:val="center"/>
                    <w:rPr>
                      <w:bCs/>
                      <w:color w:val="auto"/>
                      <w:kern w:val="0"/>
                    </w:rPr>
                  </w:pPr>
                  <w:r>
                    <w:rPr>
                      <w:rFonts w:hint="eastAsia"/>
                      <w:bCs/>
                      <w:color w:val="auto"/>
                      <w:kern w:val="0"/>
                    </w:rPr>
                    <w:t>2022</w:t>
                  </w:r>
                </w:p>
              </w:tc>
              <w:tc>
                <w:tcPr>
                  <w:tcW w:w="421" w:type="pct"/>
                  <w:vAlign w:val="center"/>
                </w:tcPr>
                <w:p w14:paraId="0507530B">
                  <w:pPr>
                    <w:adjustRightInd w:val="0"/>
                    <w:snapToGrid w:val="0"/>
                    <w:jc w:val="center"/>
                    <w:rPr>
                      <w:bCs/>
                      <w:color w:val="auto"/>
                      <w:kern w:val="0"/>
                    </w:rPr>
                  </w:pPr>
                  <w:r>
                    <w:rPr>
                      <w:rFonts w:hint="eastAsia"/>
                      <w:bCs/>
                      <w:color w:val="auto"/>
                      <w:kern w:val="0"/>
                    </w:rPr>
                    <w:t>2023</w:t>
                  </w:r>
                </w:p>
              </w:tc>
              <w:tc>
                <w:tcPr>
                  <w:tcW w:w="537" w:type="pct"/>
                  <w:vMerge w:val="continue"/>
                  <w:vAlign w:val="center"/>
                </w:tcPr>
                <w:p w14:paraId="050988DE">
                  <w:pPr>
                    <w:adjustRightInd w:val="0"/>
                    <w:snapToGrid w:val="0"/>
                    <w:jc w:val="center"/>
                    <w:rPr>
                      <w:b/>
                      <w:color w:val="auto"/>
                      <w:kern w:val="0"/>
                    </w:rPr>
                  </w:pPr>
                </w:p>
              </w:tc>
            </w:tr>
            <w:tr w14:paraId="5C8A20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6" w:hRule="atLeast"/>
                <w:jc w:val="center"/>
              </w:trPr>
              <w:tc>
                <w:tcPr>
                  <w:tcW w:w="248" w:type="pct"/>
                  <w:vAlign w:val="center"/>
                </w:tcPr>
                <w:p w14:paraId="443914A2">
                  <w:pPr>
                    <w:adjustRightInd w:val="0"/>
                    <w:snapToGrid w:val="0"/>
                    <w:jc w:val="center"/>
                    <w:rPr>
                      <w:color w:val="auto"/>
                      <w:kern w:val="0"/>
                    </w:rPr>
                  </w:pPr>
                  <w:r>
                    <w:rPr>
                      <w:color w:val="auto"/>
                      <w:kern w:val="0"/>
                    </w:rPr>
                    <w:t>1</w:t>
                  </w:r>
                </w:p>
              </w:tc>
              <w:tc>
                <w:tcPr>
                  <w:tcW w:w="387" w:type="pct"/>
                  <w:vMerge w:val="restart"/>
                  <w:vAlign w:val="center"/>
                </w:tcPr>
                <w:p w14:paraId="5CD95CAC">
                  <w:pPr>
                    <w:adjustRightInd w:val="0"/>
                    <w:snapToGrid w:val="0"/>
                    <w:jc w:val="center"/>
                    <w:rPr>
                      <w:color w:val="auto"/>
                      <w:kern w:val="0"/>
                    </w:rPr>
                  </w:pPr>
                  <w:r>
                    <w:rPr>
                      <w:rFonts w:hint="eastAsia"/>
                      <w:color w:val="auto"/>
                      <w:kern w:val="0"/>
                    </w:rPr>
                    <w:t>生产</w:t>
                  </w:r>
                  <w:r>
                    <w:rPr>
                      <w:color w:val="auto"/>
                      <w:kern w:val="0"/>
                    </w:rPr>
                    <w:t>车间</w:t>
                  </w:r>
                </w:p>
              </w:tc>
              <w:tc>
                <w:tcPr>
                  <w:tcW w:w="939" w:type="pct"/>
                  <w:vAlign w:val="center"/>
                </w:tcPr>
                <w:p w14:paraId="19C519D0">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初级铝型材</w:t>
                  </w:r>
                </w:p>
              </w:tc>
              <w:tc>
                <w:tcPr>
                  <w:tcW w:w="499" w:type="pct"/>
                  <w:vAlign w:val="center"/>
                </w:tcPr>
                <w:p w14:paraId="397C068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35000</w:t>
                  </w:r>
                </w:p>
              </w:tc>
              <w:tc>
                <w:tcPr>
                  <w:tcW w:w="528" w:type="pct"/>
                  <w:vAlign w:val="center"/>
                </w:tcPr>
                <w:p w14:paraId="6613F55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35000</w:t>
                  </w:r>
                </w:p>
              </w:tc>
              <w:tc>
                <w:tcPr>
                  <w:tcW w:w="553" w:type="pct"/>
                  <w:vAlign w:val="center"/>
                </w:tcPr>
                <w:p w14:paraId="26B8B5B9">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66" w:type="pct"/>
                  <w:vAlign w:val="center"/>
                </w:tcPr>
                <w:p w14:paraId="172031E2">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35000</w:t>
                  </w:r>
                </w:p>
              </w:tc>
              <w:tc>
                <w:tcPr>
                  <w:tcW w:w="417" w:type="pct"/>
                  <w:vAlign w:val="center"/>
                </w:tcPr>
                <w:p w14:paraId="49265D01">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35000</w:t>
                  </w:r>
                </w:p>
              </w:tc>
              <w:tc>
                <w:tcPr>
                  <w:tcW w:w="421" w:type="pct"/>
                  <w:vAlign w:val="center"/>
                </w:tcPr>
                <w:p w14:paraId="5FCAC827">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35000</w:t>
                  </w:r>
                </w:p>
              </w:tc>
              <w:tc>
                <w:tcPr>
                  <w:tcW w:w="537" w:type="pct"/>
                  <w:vAlign w:val="center"/>
                </w:tcPr>
                <w:p w14:paraId="016D6361">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4200</w:t>
                  </w:r>
                </w:p>
              </w:tc>
            </w:tr>
            <w:tr w14:paraId="430952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Align w:val="center"/>
                </w:tcPr>
                <w:p w14:paraId="3A0366C7">
                  <w:pPr>
                    <w:adjustRightInd w:val="0"/>
                    <w:snapToGrid w:val="0"/>
                    <w:jc w:val="center"/>
                    <w:rPr>
                      <w:color w:val="auto"/>
                      <w:kern w:val="0"/>
                    </w:rPr>
                  </w:pPr>
                  <w:bookmarkStart w:id="2" w:name="_Ref17521"/>
                  <w:r>
                    <w:rPr>
                      <w:rFonts w:hint="eastAsia"/>
                      <w:color w:val="auto"/>
                      <w:kern w:val="0"/>
                    </w:rPr>
                    <w:t>2</w:t>
                  </w:r>
                </w:p>
              </w:tc>
              <w:tc>
                <w:tcPr>
                  <w:tcW w:w="387" w:type="pct"/>
                  <w:vMerge w:val="continue"/>
                  <w:vAlign w:val="center"/>
                </w:tcPr>
                <w:p w14:paraId="2F8AC273">
                  <w:pPr>
                    <w:adjustRightInd w:val="0"/>
                    <w:snapToGrid w:val="0"/>
                    <w:jc w:val="center"/>
                    <w:rPr>
                      <w:color w:val="auto"/>
                      <w:kern w:val="0"/>
                    </w:rPr>
                  </w:pPr>
                </w:p>
              </w:tc>
              <w:tc>
                <w:tcPr>
                  <w:tcW w:w="939" w:type="pct"/>
                  <w:vAlign w:val="center"/>
                </w:tcPr>
                <w:p w14:paraId="79528DAA">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粉末涂装型材*</w:t>
                  </w:r>
                </w:p>
              </w:tc>
              <w:tc>
                <w:tcPr>
                  <w:tcW w:w="499" w:type="pct"/>
                  <w:vAlign w:val="center"/>
                </w:tcPr>
                <w:p w14:paraId="6F11B56E">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14500</w:t>
                  </w:r>
                </w:p>
              </w:tc>
              <w:tc>
                <w:tcPr>
                  <w:tcW w:w="528" w:type="pct"/>
                  <w:vAlign w:val="center"/>
                </w:tcPr>
                <w:p w14:paraId="156A34C6">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14500</w:t>
                  </w:r>
                </w:p>
              </w:tc>
              <w:tc>
                <w:tcPr>
                  <w:tcW w:w="553" w:type="pct"/>
                  <w:vAlign w:val="center"/>
                </w:tcPr>
                <w:p w14:paraId="2677547E">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66" w:type="pct"/>
                  <w:vAlign w:val="center"/>
                </w:tcPr>
                <w:p w14:paraId="4AF120F7">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14500</w:t>
                  </w:r>
                </w:p>
              </w:tc>
              <w:tc>
                <w:tcPr>
                  <w:tcW w:w="417" w:type="pct"/>
                  <w:vAlign w:val="center"/>
                </w:tcPr>
                <w:p w14:paraId="1F8A909B">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7250</w:t>
                  </w:r>
                </w:p>
              </w:tc>
              <w:tc>
                <w:tcPr>
                  <w:tcW w:w="421" w:type="pct"/>
                  <w:vAlign w:val="center"/>
                </w:tcPr>
                <w:p w14:paraId="21DA3ADD">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7250</w:t>
                  </w:r>
                </w:p>
              </w:tc>
              <w:tc>
                <w:tcPr>
                  <w:tcW w:w="537" w:type="pct"/>
                  <w:vAlign w:val="center"/>
                </w:tcPr>
                <w:p w14:paraId="4C10FEB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4200</w:t>
                  </w:r>
                </w:p>
              </w:tc>
            </w:tr>
            <w:tr w14:paraId="188C1F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Align w:val="center"/>
                </w:tcPr>
                <w:p w14:paraId="57C0409E">
                  <w:pPr>
                    <w:adjustRightInd w:val="0"/>
                    <w:snapToGrid w:val="0"/>
                    <w:jc w:val="center"/>
                    <w:rPr>
                      <w:color w:val="auto"/>
                      <w:kern w:val="0"/>
                    </w:rPr>
                  </w:pPr>
                  <w:r>
                    <w:rPr>
                      <w:rFonts w:hint="eastAsia"/>
                      <w:color w:val="auto"/>
                      <w:kern w:val="0"/>
                    </w:rPr>
                    <w:t>3</w:t>
                  </w:r>
                </w:p>
              </w:tc>
              <w:tc>
                <w:tcPr>
                  <w:tcW w:w="387" w:type="pct"/>
                  <w:vMerge w:val="continue"/>
                  <w:vAlign w:val="center"/>
                </w:tcPr>
                <w:p w14:paraId="057BCF69">
                  <w:pPr>
                    <w:adjustRightInd w:val="0"/>
                    <w:snapToGrid w:val="0"/>
                    <w:jc w:val="center"/>
                    <w:rPr>
                      <w:color w:val="auto"/>
                      <w:kern w:val="0"/>
                    </w:rPr>
                  </w:pPr>
                </w:p>
              </w:tc>
              <w:tc>
                <w:tcPr>
                  <w:tcW w:w="939" w:type="pct"/>
                  <w:vAlign w:val="center"/>
                </w:tcPr>
                <w:p w14:paraId="79D092BB">
                  <w:pPr>
                    <w:pStyle w:val="89"/>
                    <w:adjustRightInd w:val="0"/>
                    <w:snapToGrid w:val="0"/>
                    <w:spacing w:line="240" w:lineRule="auto"/>
                    <w:rPr>
                      <w:rFonts w:ascii="Times New Roman" w:hAnsi="Times New Roman"/>
                      <w:bCs/>
                      <w:color w:val="auto"/>
                      <w:kern w:val="0"/>
                      <w:sz w:val="21"/>
                    </w:rPr>
                  </w:pPr>
                  <w:r>
                    <w:rPr>
                      <w:rFonts w:ascii="Times New Roman" w:hAnsi="Times New Roman"/>
                      <w:bCs/>
                      <w:color w:val="auto"/>
                      <w:kern w:val="0"/>
                      <w:sz w:val="21"/>
                    </w:rPr>
                    <w:t>阳极氧化</w:t>
                  </w:r>
                  <w:r>
                    <w:rPr>
                      <w:rFonts w:hint="eastAsia" w:ascii="Times New Roman" w:hAnsi="Times New Roman"/>
                      <w:bCs/>
                      <w:color w:val="auto"/>
                      <w:kern w:val="0"/>
                      <w:sz w:val="21"/>
                    </w:rPr>
                    <w:t>和</w:t>
                  </w:r>
                  <w:r>
                    <w:rPr>
                      <w:rFonts w:ascii="Times New Roman" w:hAnsi="Times New Roman"/>
                      <w:bCs/>
                      <w:color w:val="auto"/>
                      <w:kern w:val="0"/>
                      <w:sz w:val="21"/>
                    </w:rPr>
                    <w:t>电泳着色</w:t>
                  </w:r>
                  <w:r>
                    <w:rPr>
                      <w:rFonts w:hint="eastAsia" w:ascii="Times New Roman" w:hAnsi="Times New Roman"/>
                      <w:bCs/>
                      <w:color w:val="auto"/>
                      <w:kern w:val="0"/>
                      <w:sz w:val="21"/>
                    </w:rPr>
                    <w:t>型材</w:t>
                  </w:r>
                </w:p>
              </w:tc>
              <w:tc>
                <w:tcPr>
                  <w:tcW w:w="499" w:type="pct"/>
                  <w:vAlign w:val="center"/>
                </w:tcPr>
                <w:p w14:paraId="519A1ADA">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7200</w:t>
                  </w:r>
                </w:p>
              </w:tc>
              <w:tc>
                <w:tcPr>
                  <w:tcW w:w="528" w:type="pct"/>
                  <w:vAlign w:val="center"/>
                </w:tcPr>
                <w:p w14:paraId="2004EE0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7200</w:t>
                  </w:r>
                </w:p>
              </w:tc>
              <w:tc>
                <w:tcPr>
                  <w:tcW w:w="553" w:type="pct"/>
                  <w:vAlign w:val="center"/>
                </w:tcPr>
                <w:p w14:paraId="782CF575">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66" w:type="pct"/>
                  <w:vAlign w:val="center"/>
                </w:tcPr>
                <w:p w14:paraId="6FD1850F">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7200</w:t>
                  </w:r>
                </w:p>
              </w:tc>
              <w:tc>
                <w:tcPr>
                  <w:tcW w:w="417" w:type="pct"/>
                  <w:vAlign w:val="center"/>
                </w:tcPr>
                <w:p w14:paraId="53EA7E85">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21" w:type="pct"/>
                  <w:vAlign w:val="center"/>
                </w:tcPr>
                <w:p w14:paraId="660487B6">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537" w:type="pct"/>
                  <w:vAlign w:val="center"/>
                </w:tcPr>
                <w:p w14:paraId="56D73153">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4200</w:t>
                  </w:r>
                </w:p>
              </w:tc>
            </w:tr>
            <w:tr w14:paraId="7500F8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Align w:val="center"/>
                </w:tcPr>
                <w:p w14:paraId="52A850F1">
                  <w:pPr>
                    <w:adjustRightInd w:val="0"/>
                    <w:snapToGrid w:val="0"/>
                    <w:jc w:val="center"/>
                    <w:rPr>
                      <w:color w:val="auto"/>
                      <w:kern w:val="0"/>
                    </w:rPr>
                  </w:pPr>
                  <w:r>
                    <w:rPr>
                      <w:rFonts w:hint="eastAsia"/>
                      <w:color w:val="auto"/>
                      <w:kern w:val="0"/>
                    </w:rPr>
                    <w:t>4</w:t>
                  </w:r>
                </w:p>
              </w:tc>
              <w:tc>
                <w:tcPr>
                  <w:tcW w:w="387" w:type="pct"/>
                  <w:vMerge w:val="continue"/>
                  <w:vAlign w:val="center"/>
                </w:tcPr>
                <w:p w14:paraId="1E361B9F">
                  <w:pPr>
                    <w:adjustRightInd w:val="0"/>
                    <w:snapToGrid w:val="0"/>
                    <w:jc w:val="center"/>
                    <w:rPr>
                      <w:color w:val="auto"/>
                      <w:kern w:val="0"/>
                    </w:rPr>
                  </w:pPr>
                </w:p>
              </w:tc>
              <w:tc>
                <w:tcPr>
                  <w:tcW w:w="939" w:type="pct"/>
                  <w:vAlign w:val="center"/>
                </w:tcPr>
                <w:p w14:paraId="1CCE7616">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氟碳烤漆型材</w:t>
                  </w:r>
                </w:p>
              </w:tc>
              <w:tc>
                <w:tcPr>
                  <w:tcW w:w="499" w:type="pct"/>
                  <w:vAlign w:val="center"/>
                </w:tcPr>
                <w:p w14:paraId="3794DCDF">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7200</w:t>
                  </w:r>
                </w:p>
              </w:tc>
              <w:tc>
                <w:tcPr>
                  <w:tcW w:w="528" w:type="pct"/>
                  <w:vAlign w:val="center"/>
                </w:tcPr>
                <w:p w14:paraId="64EA174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7200</w:t>
                  </w:r>
                </w:p>
              </w:tc>
              <w:tc>
                <w:tcPr>
                  <w:tcW w:w="553" w:type="pct"/>
                  <w:vAlign w:val="center"/>
                </w:tcPr>
                <w:p w14:paraId="038CB8F9">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66" w:type="pct"/>
                  <w:vAlign w:val="center"/>
                </w:tcPr>
                <w:p w14:paraId="48A0CD52">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17" w:type="pct"/>
                  <w:vAlign w:val="center"/>
                </w:tcPr>
                <w:p w14:paraId="5BF1AAB7">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21" w:type="pct"/>
                  <w:vAlign w:val="center"/>
                </w:tcPr>
                <w:p w14:paraId="612F05D8">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537" w:type="pct"/>
                  <w:vAlign w:val="center"/>
                </w:tcPr>
                <w:p w14:paraId="640027BA">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4200</w:t>
                  </w:r>
                </w:p>
              </w:tc>
            </w:tr>
            <w:tr w14:paraId="5B2F06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Align w:val="center"/>
                </w:tcPr>
                <w:p w14:paraId="41581E83">
                  <w:pPr>
                    <w:adjustRightInd w:val="0"/>
                    <w:snapToGrid w:val="0"/>
                    <w:jc w:val="center"/>
                    <w:rPr>
                      <w:color w:val="auto"/>
                      <w:kern w:val="0"/>
                    </w:rPr>
                  </w:pPr>
                  <w:r>
                    <w:rPr>
                      <w:rFonts w:hint="eastAsia"/>
                      <w:color w:val="auto"/>
                      <w:kern w:val="0"/>
                    </w:rPr>
                    <w:t>5</w:t>
                  </w:r>
                </w:p>
              </w:tc>
              <w:tc>
                <w:tcPr>
                  <w:tcW w:w="387" w:type="pct"/>
                  <w:vMerge w:val="continue"/>
                  <w:vAlign w:val="center"/>
                </w:tcPr>
                <w:p w14:paraId="6C97548A">
                  <w:pPr>
                    <w:adjustRightInd w:val="0"/>
                    <w:snapToGrid w:val="0"/>
                    <w:jc w:val="center"/>
                    <w:rPr>
                      <w:color w:val="auto"/>
                      <w:kern w:val="0"/>
                    </w:rPr>
                  </w:pPr>
                </w:p>
              </w:tc>
              <w:tc>
                <w:tcPr>
                  <w:tcW w:w="939" w:type="pct"/>
                  <w:vAlign w:val="center"/>
                </w:tcPr>
                <w:p w14:paraId="049320E1">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隔热型材</w:t>
                  </w:r>
                </w:p>
              </w:tc>
              <w:tc>
                <w:tcPr>
                  <w:tcW w:w="499" w:type="pct"/>
                  <w:vAlign w:val="center"/>
                </w:tcPr>
                <w:p w14:paraId="1B611D33">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6000</w:t>
                  </w:r>
                </w:p>
              </w:tc>
              <w:tc>
                <w:tcPr>
                  <w:tcW w:w="528" w:type="pct"/>
                  <w:vAlign w:val="center"/>
                </w:tcPr>
                <w:p w14:paraId="77A9EF9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6000</w:t>
                  </w:r>
                </w:p>
              </w:tc>
              <w:tc>
                <w:tcPr>
                  <w:tcW w:w="553" w:type="pct"/>
                  <w:vAlign w:val="center"/>
                </w:tcPr>
                <w:p w14:paraId="4D5A3BD1">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466" w:type="pct"/>
                  <w:vAlign w:val="center"/>
                </w:tcPr>
                <w:p w14:paraId="19B59C6A">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6000</w:t>
                  </w:r>
                </w:p>
              </w:tc>
              <w:tc>
                <w:tcPr>
                  <w:tcW w:w="417" w:type="pct"/>
                  <w:vAlign w:val="center"/>
                </w:tcPr>
                <w:p w14:paraId="673E6007">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6000</w:t>
                  </w:r>
                </w:p>
              </w:tc>
              <w:tc>
                <w:tcPr>
                  <w:tcW w:w="421" w:type="pct"/>
                  <w:vAlign w:val="center"/>
                </w:tcPr>
                <w:p w14:paraId="5EF6DE5C">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60000</w:t>
                  </w:r>
                </w:p>
              </w:tc>
              <w:tc>
                <w:tcPr>
                  <w:tcW w:w="537" w:type="pct"/>
                  <w:vAlign w:val="center"/>
                </w:tcPr>
                <w:p w14:paraId="3FBD45E4">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4200</w:t>
                  </w:r>
                </w:p>
              </w:tc>
            </w:tr>
            <w:tr w14:paraId="0E95BF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48" w:type="pct"/>
                  <w:vAlign w:val="center"/>
                </w:tcPr>
                <w:p w14:paraId="3625EC66">
                  <w:pPr>
                    <w:adjustRightInd w:val="0"/>
                    <w:snapToGrid w:val="0"/>
                    <w:jc w:val="center"/>
                    <w:rPr>
                      <w:color w:val="auto"/>
                      <w:kern w:val="0"/>
                    </w:rPr>
                  </w:pPr>
                  <w:r>
                    <w:rPr>
                      <w:rFonts w:hint="eastAsia"/>
                      <w:color w:val="auto"/>
                      <w:kern w:val="0"/>
                    </w:rPr>
                    <w:t>6</w:t>
                  </w:r>
                </w:p>
              </w:tc>
              <w:tc>
                <w:tcPr>
                  <w:tcW w:w="387" w:type="pct"/>
                  <w:vMerge w:val="continue"/>
                  <w:vAlign w:val="center"/>
                </w:tcPr>
                <w:p w14:paraId="67EAE8C8">
                  <w:pPr>
                    <w:adjustRightInd w:val="0"/>
                    <w:snapToGrid w:val="0"/>
                    <w:jc w:val="center"/>
                    <w:rPr>
                      <w:color w:val="auto"/>
                      <w:kern w:val="0"/>
                    </w:rPr>
                  </w:pPr>
                </w:p>
              </w:tc>
              <w:tc>
                <w:tcPr>
                  <w:tcW w:w="939" w:type="pct"/>
                  <w:vAlign w:val="center"/>
                </w:tcPr>
                <w:p w14:paraId="39F137CB">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模具处理</w:t>
                  </w:r>
                </w:p>
              </w:tc>
              <w:tc>
                <w:tcPr>
                  <w:tcW w:w="499" w:type="pct"/>
                  <w:vAlign w:val="center"/>
                </w:tcPr>
                <w:p w14:paraId="75F6393D">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0</w:t>
                  </w:r>
                </w:p>
              </w:tc>
              <w:tc>
                <w:tcPr>
                  <w:tcW w:w="528" w:type="pct"/>
                  <w:vAlign w:val="center"/>
                </w:tcPr>
                <w:p w14:paraId="01FED8D8">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15万套</w:t>
                  </w:r>
                </w:p>
              </w:tc>
              <w:tc>
                <w:tcPr>
                  <w:tcW w:w="553" w:type="pct"/>
                  <w:vAlign w:val="center"/>
                </w:tcPr>
                <w:p w14:paraId="28D1775D">
                  <w:pPr>
                    <w:pStyle w:val="89"/>
                    <w:adjustRightInd w:val="0"/>
                    <w:snapToGrid w:val="0"/>
                    <w:spacing w:line="240" w:lineRule="auto"/>
                    <w:rPr>
                      <w:rFonts w:ascii="Times New Roman" w:hAnsi="Times New Roman"/>
                      <w:b/>
                      <w:color w:val="auto"/>
                      <w:kern w:val="0"/>
                      <w:sz w:val="21"/>
                    </w:rPr>
                  </w:pPr>
                  <w:r>
                    <w:rPr>
                      <w:rFonts w:hint="eastAsia" w:ascii="Times New Roman" w:hAnsi="Times New Roman"/>
                      <w:bCs/>
                      <w:color w:val="auto"/>
                      <w:kern w:val="0"/>
                      <w:sz w:val="21"/>
                    </w:rPr>
                    <w:t>+15万套</w:t>
                  </w:r>
                </w:p>
              </w:tc>
              <w:tc>
                <w:tcPr>
                  <w:tcW w:w="466" w:type="pct"/>
                  <w:vAlign w:val="center"/>
                </w:tcPr>
                <w:p w14:paraId="06DCFAAA">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w:t>
                  </w:r>
                </w:p>
              </w:tc>
              <w:tc>
                <w:tcPr>
                  <w:tcW w:w="417" w:type="pct"/>
                  <w:vAlign w:val="center"/>
                </w:tcPr>
                <w:p w14:paraId="66890800">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w:t>
                  </w:r>
                </w:p>
              </w:tc>
              <w:tc>
                <w:tcPr>
                  <w:tcW w:w="421" w:type="pct"/>
                  <w:vAlign w:val="center"/>
                </w:tcPr>
                <w:p w14:paraId="3204C357">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w:t>
                  </w:r>
                </w:p>
              </w:tc>
              <w:tc>
                <w:tcPr>
                  <w:tcW w:w="537" w:type="pct"/>
                  <w:vAlign w:val="center"/>
                </w:tcPr>
                <w:p w14:paraId="7BC6A430">
                  <w:pPr>
                    <w:pStyle w:val="89"/>
                    <w:adjustRightInd w:val="0"/>
                    <w:snapToGrid w:val="0"/>
                    <w:spacing w:line="240" w:lineRule="auto"/>
                    <w:rPr>
                      <w:rFonts w:ascii="Times New Roman" w:hAnsi="Times New Roman"/>
                      <w:bCs/>
                      <w:color w:val="auto"/>
                      <w:kern w:val="0"/>
                      <w:sz w:val="21"/>
                    </w:rPr>
                  </w:pPr>
                  <w:r>
                    <w:rPr>
                      <w:rFonts w:hint="eastAsia" w:ascii="Times New Roman" w:hAnsi="Times New Roman"/>
                      <w:bCs/>
                      <w:color w:val="auto"/>
                      <w:kern w:val="0"/>
                      <w:sz w:val="21"/>
                    </w:rPr>
                    <w:t>4200</w:t>
                  </w:r>
                </w:p>
              </w:tc>
            </w:tr>
          </w:tbl>
          <w:p w14:paraId="02FD4B82">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表2-</w:t>
            </w:r>
            <w:r>
              <w:rPr>
                <w:rFonts w:hint="eastAsia"/>
                <w:color w:val="auto"/>
              </w:rPr>
              <w:t xml:space="preserve">2 </w:t>
            </w:r>
            <w:r>
              <w:rPr>
                <w:color w:val="auto"/>
              </w:rPr>
              <w:t>公用和辅助工程</w:t>
            </w:r>
            <w:bookmarkEnd w:id="2"/>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323"/>
              <w:gridCol w:w="520"/>
              <w:gridCol w:w="1180"/>
              <w:gridCol w:w="1334"/>
              <w:gridCol w:w="1303"/>
              <w:gridCol w:w="1007"/>
              <w:gridCol w:w="2466"/>
            </w:tblGrid>
            <w:tr w14:paraId="472519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restart"/>
                  <w:vAlign w:val="center"/>
                </w:tcPr>
                <w:p w14:paraId="4A465C52">
                  <w:pPr>
                    <w:adjustRightInd w:val="0"/>
                    <w:snapToGrid w:val="0"/>
                    <w:jc w:val="center"/>
                    <w:rPr>
                      <w:color w:val="auto"/>
                      <w:kern w:val="0"/>
                      <w:szCs w:val="21"/>
                    </w:rPr>
                  </w:pPr>
                  <w:r>
                    <w:rPr>
                      <w:color w:val="auto"/>
                      <w:kern w:val="0"/>
                      <w:szCs w:val="21"/>
                    </w:rPr>
                    <w:t>类别</w:t>
                  </w:r>
                </w:p>
              </w:tc>
              <w:tc>
                <w:tcPr>
                  <w:tcW w:w="1044" w:type="pct"/>
                  <w:gridSpan w:val="2"/>
                  <w:vMerge w:val="restart"/>
                  <w:vAlign w:val="center"/>
                </w:tcPr>
                <w:p w14:paraId="08508212">
                  <w:pPr>
                    <w:adjustRightInd w:val="0"/>
                    <w:snapToGrid w:val="0"/>
                    <w:jc w:val="center"/>
                    <w:rPr>
                      <w:color w:val="auto"/>
                      <w:kern w:val="0"/>
                      <w:szCs w:val="21"/>
                    </w:rPr>
                  </w:pPr>
                  <w:r>
                    <w:rPr>
                      <w:color w:val="auto"/>
                      <w:kern w:val="0"/>
                      <w:szCs w:val="21"/>
                    </w:rPr>
                    <w:t>建设名称</w:t>
                  </w:r>
                </w:p>
              </w:tc>
              <w:tc>
                <w:tcPr>
                  <w:tcW w:w="2240" w:type="pct"/>
                  <w:gridSpan w:val="3"/>
                  <w:vAlign w:val="center"/>
                </w:tcPr>
                <w:p w14:paraId="139AB393">
                  <w:pPr>
                    <w:adjustRightInd w:val="0"/>
                    <w:snapToGrid w:val="0"/>
                    <w:jc w:val="center"/>
                    <w:rPr>
                      <w:color w:val="auto"/>
                      <w:kern w:val="0"/>
                      <w:szCs w:val="21"/>
                    </w:rPr>
                  </w:pPr>
                  <w:r>
                    <w:rPr>
                      <w:color w:val="auto"/>
                      <w:kern w:val="0"/>
                      <w:szCs w:val="21"/>
                    </w:rPr>
                    <w:t>设计能力</w:t>
                  </w:r>
                </w:p>
              </w:tc>
              <w:tc>
                <w:tcPr>
                  <w:tcW w:w="1515" w:type="pct"/>
                  <w:vMerge w:val="restart"/>
                  <w:vAlign w:val="center"/>
                </w:tcPr>
                <w:p w14:paraId="30E7C95F">
                  <w:pPr>
                    <w:adjustRightInd w:val="0"/>
                    <w:snapToGrid w:val="0"/>
                    <w:jc w:val="center"/>
                    <w:rPr>
                      <w:color w:val="auto"/>
                      <w:kern w:val="0"/>
                      <w:szCs w:val="21"/>
                    </w:rPr>
                  </w:pPr>
                  <w:r>
                    <w:rPr>
                      <w:color w:val="auto"/>
                      <w:kern w:val="0"/>
                      <w:szCs w:val="21"/>
                    </w:rPr>
                    <w:t>备注</w:t>
                  </w:r>
                </w:p>
              </w:tc>
            </w:tr>
            <w:tr w14:paraId="69309E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754F4099">
                  <w:pPr>
                    <w:adjustRightInd w:val="0"/>
                    <w:snapToGrid w:val="0"/>
                    <w:jc w:val="center"/>
                    <w:rPr>
                      <w:b/>
                      <w:bCs/>
                      <w:color w:val="auto"/>
                      <w:kern w:val="0"/>
                      <w:szCs w:val="21"/>
                    </w:rPr>
                  </w:pPr>
                </w:p>
              </w:tc>
              <w:tc>
                <w:tcPr>
                  <w:tcW w:w="1044" w:type="pct"/>
                  <w:gridSpan w:val="2"/>
                  <w:vMerge w:val="continue"/>
                  <w:vAlign w:val="center"/>
                </w:tcPr>
                <w:p w14:paraId="7C6E2145">
                  <w:pPr>
                    <w:adjustRightInd w:val="0"/>
                    <w:snapToGrid w:val="0"/>
                    <w:jc w:val="center"/>
                    <w:rPr>
                      <w:b/>
                      <w:bCs/>
                      <w:color w:val="auto"/>
                      <w:kern w:val="0"/>
                      <w:szCs w:val="21"/>
                    </w:rPr>
                  </w:pPr>
                </w:p>
              </w:tc>
              <w:tc>
                <w:tcPr>
                  <w:tcW w:w="820" w:type="pct"/>
                  <w:vAlign w:val="center"/>
                </w:tcPr>
                <w:p w14:paraId="27FF3F4A">
                  <w:pPr>
                    <w:adjustRightInd w:val="0"/>
                    <w:snapToGrid w:val="0"/>
                    <w:jc w:val="center"/>
                    <w:rPr>
                      <w:color w:val="auto"/>
                      <w:kern w:val="0"/>
                      <w:szCs w:val="21"/>
                    </w:rPr>
                  </w:pPr>
                  <w:r>
                    <w:rPr>
                      <w:rFonts w:hint="eastAsia"/>
                      <w:bCs/>
                      <w:color w:val="auto"/>
                      <w:kern w:val="0"/>
                    </w:rPr>
                    <w:t>技改前</w:t>
                  </w:r>
                </w:p>
              </w:tc>
              <w:tc>
                <w:tcPr>
                  <w:tcW w:w="801" w:type="pct"/>
                  <w:vAlign w:val="center"/>
                </w:tcPr>
                <w:p w14:paraId="062BD107">
                  <w:pPr>
                    <w:adjustRightInd w:val="0"/>
                    <w:snapToGrid w:val="0"/>
                    <w:jc w:val="center"/>
                    <w:rPr>
                      <w:color w:val="auto"/>
                      <w:kern w:val="0"/>
                      <w:szCs w:val="21"/>
                    </w:rPr>
                  </w:pPr>
                  <w:r>
                    <w:rPr>
                      <w:rFonts w:hint="eastAsia"/>
                      <w:bCs/>
                      <w:color w:val="auto"/>
                      <w:kern w:val="0"/>
                    </w:rPr>
                    <w:t>技改后</w:t>
                  </w:r>
                </w:p>
              </w:tc>
              <w:tc>
                <w:tcPr>
                  <w:tcW w:w="618" w:type="pct"/>
                  <w:vAlign w:val="center"/>
                </w:tcPr>
                <w:p w14:paraId="59FEB689">
                  <w:pPr>
                    <w:adjustRightInd w:val="0"/>
                    <w:snapToGrid w:val="0"/>
                    <w:jc w:val="center"/>
                    <w:rPr>
                      <w:color w:val="auto"/>
                      <w:kern w:val="0"/>
                      <w:szCs w:val="21"/>
                    </w:rPr>
                  </w:pPr>
                  <w:r>
                    <w:rPr>
                      <w:rFonts w:hint="eastAsia"/>
                      <w:color w:val="auto"/>
                      <w:kern w:val="0"/>
                      <w:szCs w:val="21"/>
                    </w:rPr>
                    <w:t>增减量</w:t>
                  </w:r>
                </w:p>
              </w:tc>
              <w:tc>
                <w:tcPr>
                  <w:tcW w:w="1515" w:type="pct"/>
                  <w:vMerge w:val="continue"/>
                  <w:vAlign w:val="center"/>
                </w:tcPr>
                <w:p w14:paraId="1BAD7A11">
                  <w:pPr>
                    <w:adjustRightInd w:val="0"/>
                    <w:snapToGrid w:val="0"/>
                    <w:jc w:val="center"/>
                    <w:rPr>
                      <w:b/>
                      <w:bCs/>
                      <w:color w:val="auto"/>
                      <w:kern w:val="0"/>
                      <w:szCs w:val="21"/>
                    </w:rPr>
                  </w:pPr>
                </w:p>
              </w:tc>
            </w:tr>
            <w:tr w14:paraId="61C7F2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restart"/>
                  <w:vAlign w:val="center"/>
                </w:tcPr>
                <w:p w14:paraId="094D4E74">
                  <w:pPr>
                    <w:adjustRightInd w:val="0"/>
                    <w:snapToGrid w:val="0"/>
                    <w:jc w:val="center"/>
                    <w:rPr>
                      <w:bCs/>
                      <w:color w:val="auto"/>
                      <w:kern w:val="0"/>
                      <w:szCs w:val="21"/>
                    </w:rPr>
                  </w:pPr>
                  <w:r>
                    <w:rPr>
                      <w:bCs/>
                      <w:color w:val="auto"/>
                      <w:kern w:val="0"/>
                      <w:szCs w:val="21"/>
                    </w:rPr>
                    <w:t>贮运工程</w:t>
                  </w:r>
                </w:p>
              </w:tc>
              <w:tc>
                <w:tcPr>
                  <w:tcW w:w="1044" w:type="pct"/>
                  <w:gridSpan w:val="2"/>
                  <w:vAlign w:val="center"/>
                </w:tcPr>
                <w:p w14:paraId="75C76AA4">
                  <w:pPr>
                    <w:adjustRightInd w:val="0"/>
                    <w:snapToGrid w:val="0"/>
                    <w:jc w:val="center"/>
                    <w:rPr>
                      <w:bCs/>
                      <w:color w:val="auto"/>
                      <w:kern w:val="0"/>
                      <w:szCs w:val="21"/>
                    </w:rPr>
                  </w:pPr>
                  <w:r>
                    <w:rPr>
                      <w:bCs/>
                      <w:color w:val="auto"/>
                      <w:kern w:val="0"/>
                      <w:szCs w:val="21"/>
                    </w:rPr>
                    <w:t>成品</w:t>
                  </w:r>
                  <w:r>
                    <w:rPr>
                      <w:rFonts w:hint="eastAsia"/>
                      <w:bCs/>
                      <w:color w:val="auto"/>
                      <w:kern w:val="0"/>
                      <w:szCs w:val="21"/>
                    </w:rPr>
                    <w:t>仓库</w:t>
                  </w:r>
                </w:p>
              </w:tc>
              <w:tc>
                <w:tcPr>
                  <w:tcW w:w="820" w:type="pct"/>
                  <w:vAlign w:val="center"/>
                </w:tcPr>
                <w:p w14:paraId="7E52FFBF">
                  <w:pPr>
                    <w:adjustRightInd w:val="0"/>
                    <w:snapToGrid w:val="0"/>
                    <w:jc w:val="center"/>
                    <w:rPr>
                      <w:bCs/>
                      <w:color w:val="auto"/>
                      <w:kern w:val="0"/>
                      <w:szCs w:val="21"/>
                    </w:rPr>
                  </w:pPr>
                  <w:r>
                    <w:rPr>
                      <w:rFonts w:hint="eastAsia"/>
                      <w:bCs/>
                      <w:color w:val="auto"/>
                      <w:kern w:val="0"/>
                      <w:szCs w:val="21"/>
                    </w:rPr>
                    <w:t>2400m</w:t>
                  </w:r>
                  <w:r>
                    <w:rPr>
                      <w:rFonts w:hint="eastAsia"/>
                      <w:bCs/>
                      <w:color w:val="auto"/>
                      <w:kern w:val="0"/>
                      <w:szCs w:val="21"/>
                      <w:vertAlign w:val="superscript"/>
                    </w:rPr>
                    <w:t>2</w:t>
                  </w:r>
                </w:p>
              </w:tc>
              <w:tc>
                <w:tcPr>
                  <w:tcW w:w="801" w:type="pct"/>
                  <w:vAlign w:val="center"/>
                </w:tcPr>
                <w:p w14:paraId="512A516D">
                  <w:pPr>
                    <w:adjustRightInd w:val="0"/>
                    <w:snapToGrid w:val="0"/>
                    <w:jc w:val="center"/>
                    <w:rPr>
                      <w:bCs/>
                      <w:color w:val="auto"/>
                      <w:kern w:val="0"/>
                      <w:szCs w:val="21"/>
                    </w:rPr>
                  </w:pPr>
                  <w:r>
                    <w:rPr>
                      <w:rFonts w:hint="eastAsia"/>
                      <w:bCs/>
                      <w:color w:val="auto"/>
                      <w:kern w:val="0"/>
                      <w:szCs w:val="21"/>
                    </w:rPr>
                    <w:t>2400m</w:t>
                  </w:r>
                  <w:r>
                    <w:rPr>
                      <w:rFonts w:hint="eastAsia"/>
                      <w:bCs/>
                      <w:color w:val="auto"/>
                      <w:kern w:val="0"/>
                      <w:szCs w:val="21"/>
                      <w:vertAlign w:val="superscript"/>
                    </w:rPr>
                    <w:t>2</w:t>
                  </w:r>
                </w:p>
              </w:tc>
              <w:tc>
                <w:tcPr>
                  <w:tcW w:w="618" w:type="pct"/>
                  <w:vAlign w:val="center"/>
                </w:tcPr>
                <w:p w14:paraId="5F8292FE">
                  <w:pPr>
                    <w:pStyle w:val="23"/>
                    <w:adjustRightInd w:val="0"/>
                    <w:snapToGrid w:val="0"/>
                    <w:spacing w:line="240" w:lineRule="auto"/>
                    <w:rPr>
                      <w:rFonts w:ascii="Times New Roman" w:eastAsia="宋体"/>
                      <w:bCs/>
                      <w:color w:val="auto"/>
                      <w:kern w:val="0"/>
                      <w:szCs w:val="21"/>
                    </w:rPr>
                  </w:pPr>
                  <w:r>
                    <w:rPr>
                      <w:rFonts w:hint="eastAsia" w:ascii="Times New Roman" w:eastAsia="宋体"/>
                      <w:bCs/>
                      <w:color w:val="auto"/>
                      <w:kern w:val="0"/>
                      <w:szCs w:val="21"/>
                    </w:rPr>
                    <w:t>0</w:t>
                  </w:r>
                </w:p>
              </w:tc>
              <w:tc>
                <w:tcPr>
                  <w:tcW w:w="1515" w:type="pct"/>
                  <w:vAlign w:val="center"/>
                </w:tcPr>
                <w:p w14:paraId="2F4E16A8">
                  <w:pPr>
                    <w:keepNext/>
                    <w:jc w:val="center"/>
                    <w:rPr>
                      <w:color w:val="auto"/>
                      <w:szCs w:val="21"/>
                    </w:rPr>
                  </w:pPr>
                  <w:r>
                    <w:rPr>
                      <w:rFonts w:hint="eastAsia"/>
                      <w:color w:val="auto"/>
                      <w:szCs w:val="21"/>
                    </w:rPr>
                    <w:t>本项目不涉及，室内</w:t>
                  </w:r>
                </w:p>
              </w:tc>
            </w:tr>
            <w:tr w14:paraId="346893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4EB2503D">
                  <w:pPr>
                    <w:adjustRightInd w:val="0"/>
                    <w:snapToGrid w:val="0"/>
                    <w:jc w:val="center"/>
                    <w:rPr>
                      <w:bCs/>
                      <w:color w:val="auto"/>
                      <w:kern w:val="0"/>
                      <w:szCs w:val="21"/>
                    </w:rPr>
                  </w:pPr>
                </w:p>
              </w:tc>
              <w:tc>
                <w:tcPr>
                  <w:tcW w:w="1044" w:type="pct"/>
                  <w:gridSpan w:val="2"/>
                  <w:vAlign w:val="center"/>
                </w:tcPr>
                <w:p w14:paraId="29BD15A5">
                  <w:pPr>
                    <w:adjustRightInd w:val="0"/>
                    <w:snapToGrid w:val="0"/>
                    <w:jc w:val="center"/>
                    <w:rPr>
                      <w:bCs/>
                      <w:color w:val="auto"/>
                      <w:kern w:val="0"/>
                      <w:szCs w:val="21"/>
                    </w:rPr>
                  </w:pPr>
                  <w:r>
                    <w:rPr>
                      <w:rFonts w:hint="eastAsia"/>
                      <w:bCs/>
                      <w:color w:val="auto"/>
                      <w:kern w:val="0"/>
                      <w:szCs w:val="21"/>
                    </w:rPr>
                    <w:t>素材仓库</w:t>
                  </w:r>
                </w:p>
              </w:tc>
              <w:tc>
                <w:tcPr>
                  <w:tcW w:w="820" w:type="pct"/>
                  <w:vAlign w:val="center"/>
                </w:tcPr>
                <w:p w14:paraId="55F41A7B">
                  <w:pPr>
                    <w:adjustRightInd w:val="0"/>
                    <w:snapToGrid w:val="0"/>
                    <w:jc w:val="center"/>
                    <w:rPr>
                      <w:bCs/>
                      <w:color w:val="auto"/>
                      <w:kern w:val="0"/>
                      <w:szCs w:val="21"/>
                    </w:rPr>
                  </w:pPr>
                  <w:r>
                    <w:rPr>
                      <w:rFonts w:hint="eastAsia"/>
                      <w:bCs/>
                      <w:color w:val="auto"/>
                      <w:kern w:val="0"/>
                      <w:szCs w:val="21"/>
                    </w:rPr>
                    <w:t>3150m</w:t>
                  </w:r>
                  <w:r>
                    <w:rPr>
                      <w:rFonts w:hint="eastAsia"/>
                      <w:bCs/>
                      <w:color w:val="auto"/>
                      <w:kern w:val="0"/>
                      <w:szCs w:val="21"/>
                      <w:vertAlign w:val="superscript"/>
                    </w:rPr>
                    <w:t>2</w:t>
                  </w:r>
                </w:p>
              </w:tc>
              <w:tc>
                <w:tcPr>
                  <w:tcW w:w="801" w:type="pct"/>
                  <w:vAlign w:val="center"/>
                </w:tcPr>
                <w:p w14:paraId="10A8BBBA">
                  <w:pPr>
                    <w:adjustRightInd w:val="0"/>
                    <w:snapToGrid w:val="0"/>
                    <w:jc w:val="center"/>
                    <w:rPr>
                      <w:bCs/>
                      <w:color w:val="auto"/>
                      <w:kern w:val="0"/>
                      <w:szCs w:val="21"/>
                    </w:rPr>
                  </w:pPr>
                  <w:r>
                    <w:rPr>
                      <w:rFonts w:hint="eastAsia"/>
                      <w:bCs/>
                      <w:color w:val="auto"/>
                      <w:kern w:val="0"/>
                      <w:szCs w:val="21"/>
                    </w:rPr>
                    <w:t>3150m</w:t>
                  </w:r>
                  <w:r>
                    <w:rPr>
                      <w:rFonts w:hint="eastAsia"/>
                      <w:bCs/>
                      <w:color w:val="auto"/>
                      <w:kern w:val="0"/>
                      <w:szCs w:val="21"/>
                      <w:vertAlign w:val="superscript"/>
                    </w:rPr>
                    <w:t>2</w:t>
                  </w:r>
                </w:p>
              </w:tc>
              <w:tc>
                <w:tcPr>
                  <w:tcW w:w="618" w:type="pct"/>
                  <w:vAlign w:val="center"/>
                </w:tcPr>
                <w:p w14:paraId="34367649">
                  <w:pPr>
                    <w:pStyle w:val="23"/>
                    <w:adjustRightInd w:val="0"/>
                    <w:snapToGrid w:val="0"/>
                    <w:spacing w:line="240" w:lineRule="auto"/>
                    <w:rPr>
                      <w:rFonts w:ascii="Times New Roman" w:eastAsia="宋体"/>
                      <w:bCs/>
                      <w:color w:val="auto"/>
                      <w:kern w:val="0"/>
                      <w:szCs w:val="21"/>
                    </w:rPr>
                  </w:pPr>
                  <w:r>
                    <w:rPr>
                      <w:rFonts w:hint="eastAsia" w:ascii="Times New Roman" w:eastAsia="宋体"/>
                      <w:bCs/>
                      <w:color w:val="auto"/>
                      <w:kern w:val="0"/>
                      <w:szCs w:val="21"/>
                    </w:rPr>
                    <w:t>0</w:t>
                  </w:r>
                </w:p>
              </w:tc>
              <w:tc>
                <w:tcPr>
                  <w:tcW w:w="1515" w:type="pct"/>
                  <w:vAlign w:val="center"/>
                </w:tcPr>
                <w:p w14:paraId="28648C56">
                  <w:pPr>
                    <w:keepNext/>
                    <w:jc w:val="center"/>
                    <w:rPr>
                      <w:color w:val="auto"/>
                      <w:szCs w:val="21"/>
                    </w:rPr>
                  </w:pPr>
                  <w:r>
                    <w:rPr>
                      <w:rFonts w:hint="eastAsia"/>
                      <w:color w:val="auto"/>
                      <w:szCs w:val="21"/>
                    </w:rPr>
                    <w:t>本项目不涉及，室内</w:t>
                  </w:r>
                </w:p>
              </w:tc>
            </w:tr>
            <w:tr w14:paraId="57AA8D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2AEDF600">
                  <w:pPr>
                    <w:adjustRightInd w:val="0"/>
                    <w:snapToGrid w:val="0"/>
                    <w:jc w:val="center"/>
                    <w:rPr>
                      <w:bCs/>
                      <w:color w:val="auto"/>
                      <w:kern w:val="0"/>
                      <w:szCs w:val="21"/>
                    </w:rPr>
                  </w:pPr>
                </w:p>
              </w:tc>
              <w:tc>
                <w:tcPr>
                  <w:tcW w:w="1044" w:type="pct"/>
                  <w:gridSpan w:val="2"/>
                  <w:vAlign w:val="center"/>
                </w:tcPr>
                <w:p w14:paraId="06033991">
                  <w:pPr>
                    <w:adjustRightInd w:val="0"/>
                    <w:snapToGrid w:val="0"/>
                    <w:jc w:val="center"/>
                    <w:rPr>
                      <w:bCs/>
                      <w:color w:val="auto"/>
                      <w:kern w:val="0"/>
                      <w:szCs w:val="21"/>
                    </w:rPr>
                  </w:pPr>
                  <w:r>
                    <w:rPr>
                      <w:rFonts w:hint="eastAsia"/>
                      <w:bCs/>
                      <w:color w:val="auto"/>
                      <w:kern w:val="0"/>
                      <w:szCs w:val="21"/>
                    </w:rPr>
                    <w:t>辅料仓库</w:t>
                  </w:r>
                </w:p>
              </w:tc>
              <w:tc>
                <w:tcPr>
                  <w:tcW w:w="820" w:type="pct"/>
                  <w:vAlign w:val="center"/>
                </w:tcPr>
                <w:p w14:paraId="44C421CE">
                  <w:pPr>
                    <w:adjustRightInd w:val="0"/>
                    <w:snapToGrid w:val="0"/>
                    <w:jc w:val="center"/>
                    <w:rPr>
                      <w:bCs/>
                      <w:color w:val="auto"/>
                      <w:szCs w:val="21"/>
                    </w:rPr>
                  </w:pPr>
                  <w:r>
                    <w:rPr>
                      <w:rFonts w:hint="eastAsia"/>
                      <w:bCs/>
                      <w:color w:val="auto"/>
                      <w:szCs w:val="21"/>
                    </w:rPr>
                    <w:t>230</w:t>
                  </w:r>
                  <w:r>
                    <w:rPr>
                      <w:rFonts w:hint="eastAsia"/>
                      <w:bCs/>
                      <w:color w:val="auto"/>
                      <w:kern w:val="0"/>
                      <w:szCs w:val="21"/>
                    </w:rPr>
                    <w:t>m</w:t>
                  </w:r>
                  <w:r>
                    <w:rPr>
                      <w:rFonts w:hint="eastAsia"/>
                      <w:bCs/>
                      <w:color w:val="auto"/>
                      <w:kern w:val="0"/>
                      <w:szCs w:val="21"/>
                      <w:vertAlign w:val="superscript"/>
                    </w:rPr>
                    <w:t>2</w:t>
                  </w:r>
                </w:p>
              </w:tc>
              <w:tc>
                <w:tcPr>
                  <w:tcW w:w="801" w:type="pct"/>
                  <w:vAlign w:val="center"/>
                </w:tcPr>
                <w:p w14:paraId="3351A32B">
                  <w:pPr>
                    <w:adjustRightInd w:val="0"/>
                    <w:snapToGrid w:val="0"/>
                    <w:jc w:val="center"/>
                    <w:rPr>
                      <w:bCs/>
                      <w:color w:val="auto"/>
                      <w:szCs w:val="21"/>
                    </w:rPr>
                  </w:pPr>
                  <w:r>
                    <w:rPr>
                      <w:rFonts w:hint="eastAsia"/>
                      <w:bCs/>
                      <w:color w:val="auto"/>
                      <w:szCs w:val="21"/>
                    </w:rPr>
                    <w:t>230</w:t>
                  </w:r>
                  <w:r>
                    <w:rPr>
                      <w:rFonts w:hint="eastAsia"/>
                      <w:bCs/>
                      <w:color w:val="auto"/>
                      <w:kern w:val="0"/>
                      <w:szCs w:val="21"/>
                    </w:rPr>
                    <w:t>m</w:t>
                  </w:r>
                  <w:r>
                    <w:rPr>
                      <w:rFonts w:hint="eastAsia"/>
                      <w:bCs/>
                      <w:color w:val="auto"/>
                      <w:kern w:val="0"/>
                      <w:szCs w:val="21"/>
                      <w:vertAlign w:val="superscript"/>
                    </w:rPr>
                    <w:t>2</w:t>
                  </w:r>
                </w:p>
              </w:tc>
              <w:tc>
                <w:tcPr>
                  <w:tcW w:w="618" w:type="pct"/>
                  <w:vAlign w:val="center"/>
                </w:tcPr>
                <w:p w14:paraId="5DED7F76">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7B3FBFB5">
                  <w:pPr>
                    <w:adjustRightInd w:val="0"/>
                    <w:snapToGrid w:val="0"/>
                    <w:jc w:val="center"/>
                    <w:rPr>
                      <w:rFonts w:hint="eastAsia" w:ascii="宋体" w:hAnsi="宋体" w:cs="宋体"/>
                      <w:b/>
                      <w:color w:val="auto"/>
                      <w:kern w:val="0"/>
                      <w:szCs w:val="21"/>
                    </w:rPr>
                  </w:pPr>
                  <w:r>
                    <w:rPr>
                      <w:rFonts w:hint="eastAsia"/>
                      <w:color w:val="auto"/>
                      <w:szCs w:val="21"/>
                    </w:rPr>
                    <w:t>室内，依托</w:t>
                  </w:r>
                  <w:r>
                    <w:rPr>
                      <w:color w:val="auto"/>
                      <w:szCs w:val="21"/>
                    </w:rPr>
                    <w:t>现有</w:t>
                  </w:r>
                </w:p>
              </w:tc>
            </w:tr>
            <w:tr w14:paraId="5AEABB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restart"/>
                  <w:vAlign w:val="center"/>
                </w:tcPr>
                <w:p w14:paraId="45126FDE">
                  <w:pPr>
                    <w:adjustRightInd w:val="0"/>
                    <w:snapToGrid w:val="0"/>
                    <w:jc w:val="center"/>
                    <w:rPr>
                      <w:bCs/>
                      <w:color w:val="auto"/>
                      <w:kern w:val="0"/>
                      <w:szCs w:val="21"/>
                    </w:rPr>
                  </w:pPr>
                  <w:r>
                    <w:rPr>
                      <w:bCs/>
                      <w:color w:val="auto"/>
                      <w:kern w:val="0"/>
                      <w:szCs w:val="21"/>
                    </w:rPr>
                    <w:t>公用工程</w:t>
                  </w:r>
                </w:p>
              </w:tc>
              <w:tc>
                <w:tcPr>
                  <w:tcW w:w="319" w:type="pct"/>
                  <w:vMerge w:val="restart"/>
                  <w:vAlign w:val="center"/>
                </w:tcPr>
                <w:p w14:paraId="6F5A8424">
                  <w:pPr>
                    <w:adjustRightInd w:val="0"/>
                    <w:snapToGrid w:val="0"/>
                    <w:jc w:val="center"/>
                    <w:rPr>
                      <w:bCs/>
                      <w:color w:val="auto"/>
                      <w:kern w:val="0"/>
                      <w:szCs w:val="21"/>
                    </w:rPr>
                  </w:pPr>
                  <w:r>
                    <w:rPr>
                      <w:bCs/>
                      <w:color w:val="auto"/>
                      <w:kern w:val="0"/>
                      <w:szCs w:val="21"/>
                    </w:rPr>
                    <w:t>给水</w:t>
                  </w:r>
                  <w:r>
                    <w:rPr>
                      <w:rFonts w:hint="eastAsia"/>
                      <w:bCs/>
                      <w:color w:val="auto"/>
                      <w:kern w:val="0"/>
                      <w:szCs w:val="21"/>
                    </w:rPr>
                    <w:t>系统</w:t>
                  </w:r>
                </w:p>
              </w:tc>
              <w:tc>
                <w:tcPr>
                  <w:tcW w:w="725" w:type="pct"/>
                  <w:vAlign w:val="center"/>
                </w:tcPr>
                <w:p w14:paraId="7E8C59E0">
                  <w:pPr>
                    <w:adjustRightInd w:val="0"/>
                    <w:snapToGrid w:val="0"/>
                    <w:jc w:val="center"/>
                    <w:rPr>
                      <w:bCs/>
                      <w:color w:val="auto"/>
                      <w:kern w:val="0"/>
                      <w:szCs w:val="21"/>
                    </w:rPr>
                  </w:pPr>
                  <w:r>
                    <w:rPr>
                      <w:rFonts w:hint="eastAsia"/>
                      <w:bCs/>
                      <w:color w:val="auto"/>
                      <w:kern w:val="0"/>
                      <w:szCs w:val="21"/>
                    </w:rPr>
                    <w:t>自来水</w:t>
                  </w:r>
                </w:p>
              </w:tc>
              <w:tc>
                <w:tcPr>
                  <w:tcW w:w="820" w:type="pct"/>
                  <w:vAlign w:val="center"/>
                </w:tcPr>
                <w:p w14:paraId="6960EFDE">
                  <w:pPr>
                    <w:pStyle w:val="68"/>
                    <w:rPr>
                      <w:bCs/>
                      <w:color w:val="auto"/>
                      <w:kern w:val="0"/>
                    </w:rPr>
                  </w:pPr>
                  <w:r>
                    <w:rPr>
                      <w:color w:val="auto"/>
                    </w:rPr>
                    <w:t>DN</w:t>
                  </w:r>
                  <w:r>
                    <w:rPr>
                      <w:rFonts w:hint="eastAsia"/>
                      <w:color w:val="auto"/>
                    </w:rPr>
                    <w:t>100</w:t>
                  </w:r>
                </w:p>
              </w:tc>
              <w:tc>
                <w:tcPr>
                  <w:tcW w:w="801" w:type="pct"/>
                  <w:vAlign w:val="center"/>
                </w:tcPr>
                <w:p w14:paraId="46DEFD7A">
                  <w:pPr>
                    <w:pStyle w:val="68"/>
                    <w:rPr>
                      <w:bCs/>
                      <w:color w:val="auto"/>
                      <w:kern w:val="0"/>
                    </w:rPr>
                  </w:pPr>
                  <w:r>
                    <w:rPr>
                      <w:color w:val="auto"/>
                    </w:rPr>
                    <w:t>DN</w:t>
                  </w:r>
                  <w:r>
                    <w:rPr>
                      <w:rFonts w:hint="eastAsia"/>
                      <w:color w:val="auto"/>
                    </w:rPr>
                    <w:t>100</w:t>
                  </w:r>
                </w:p>
              </w:tc>
              <w:tc>
                <w:tcPr>
                  <w:tcW w:w="618" w:type="pct"/>
                  <w:vAlign w:val="center"/>
                </w:tcPr>
                <w:p w14:paraId="73AF0563">
                  <w:pPr>
                    <w:jc w:val="center"/>
                    <w:rPr>
                      <w:color w:val="auto"/>
                      <w:szCs w:val="21"/>
                    </w:rPr>
                  </w:pPr>
                  <w:r>
                    <w:rPr>
                      <w:rFonts w:hint="eastAsia"/>
                      <w:color w:val="auto"/>
                      <w:szCs w:val="21"/>
                    </w:rPr>
                    <w:t>0</w:t>
                  </w:r>
                </w:p>
              </w:tc>
              <w:tc>
                <w:tcPr>
                  <w:tcW w:w="1515" w:type="pct"/>
                  <w:vAlign w:val="center"/>
                </w:tcPr>
                <w:p w14:paraId="1C6E9F87">
                  <w:pPr>
                    <w:jc w:val="center"/>
                    <w:rPr>
                      <w:rFonts w:hint="eastAsia" w:ascii="宋体" w:hAnsi="宋体" w:cs="宋体"/>
                      <w:bCs/>
                      <w:color w:val="auto"/>
                      <w:kern w:val="0"/>
                      <w:szCs w:val="21"/>
                    </w:rPr>
                  </w:pPr>
                  <w:r>
                    <w:rPr>
                      <w:rFonts w:hint="eastAsia" w:ascii="宋体" w:hAnsi="宋体" w:cs="宋体"/>
                      <w:color w:val="auto"/>
                      <w:szCs w:val="21"/>
                    </w:rPr>
                    <w:t>当地水网</w:t>
                  </w:r>
                  <w:r>
                    <w:rPr>
                      <w:rFonts w:hint="eastAsia" w:ascii="宋体" w:hAnsi="宋体" w:cs="宋体"/>
                      <w:color w:val="auto"/>
                    </w:rPr>
                    <w:t>，依托现有</w:t>
                  </w:r>
                </w:p>
              </w:tc>
            </w:tr>
            <w:tr w14:paraId="7CB02C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7A2A3BA8">
                  <w:pPr>
                    <w:adjustRightInd w:val="0"/>
                    <w:snapToGrid w:val="0"/>
                    <w:jc w:val="center"/>
                    <w:rPr>
                      <w:bCs/>
                      <w:color w:val="auto"/>
                      <w:kern w:val="0"/>
                      <w:szCs w:val="21"/>
                    </w:rPr>
                  </w:pPr>
                </w:p>
              </w:tc>
              <w:tc>
                <w:tcPr>
                  <w:tcW w:w="319" w:type="pct"/>
                  <w:vMerge w:val="continue"/>
                  <w:vAlign w:val="center"/>
                </w:tcPr>
                <w:p w14:paraId="413F8CA6">
                  <w:pPr>
                    <w:adjustRightInd w:val="0"/>
                    <w:snapToGrid w:val="0"/>
                    <w:jc w:val="center"/>
                    <w:rPr>
                      <w:bCs/>
                      <w:color w:val="auto"/>
                      <w:kern w:val="0"/>
                      <w:szCs w:val="21"/>
                    </w:rPr>
                  </w:pPr>
                </w:p>
              </w:tc>
              <w:tc>
                <w:tcPr>
                  <w:tcW w:w="725" w:type="pct"/>
                  <w:vAlign w:val="center"/>
                </w:tcPr>
                <w:p w14:paraId="3E039672">
                  <w:pPr>
                    <w:adjustRightInd w:val="0"/>
                    <w:snapToGrid w:val="0"/>
                    <w:jc w:val="center"/>
                    <w:rPr>
                      <w:bCs/>
                      <w:color w:val="auto"/>
                      <w:kern w:val="0"/>
                      <w:szCs w:val="21"/>
                    </w:rPr>
                  </w:pPr>
                  <w:r>
                    <w:rPr>
                      <w:rFonts w:hint="eastAsia"/>
                      <w:bCs/>
                      <w:color w:val="auto"/>
                      <w:kern w:val="0"/>
                      <w:szCs w:val="21"/>
                    </w:rPr>
                    <w:t>纯水</w:t>
                  </w:r>
                </w:p>
              </w:tc>
              <w:tc>
                <w:tcPr>
                  <w:tcW w:w="820" w:type="pct"/>
                  <w:vAlign w:val="center"/>
                </w:tcPr>
                <w:p w14:paraId="2AAF5A99">
                  <w:pPr>
                    <w:pStyle w:val="68"/>
                    <w:rPr>
                      <w:color w:val="auto"/>
                    </w:rPr>
                  </w:pPr>
                  <w:r>
                    <w:rPr>
                      <w:rFonts w:hint="eastAsia"/>
                      <w:color w:val="auto"/>
                    </w:rPr>
                    <w:t>2t/h</w:t>
                  </w:r>
                </w:p>
              </w:tc>
              <w:tc>
                <w:tcPr>
                  <w:tcW w:w="801" w:type="pct"/>
                  <w:vAlign w:val="center"/>
                </w:tcPr>
                <w:p w14:paraId="2433687D">
                  <w:pPr>
                    <w:pStyle w:val="68"/>
                    <w:rPr>
                      <w:color w:val="auto"/>
                    </w:rPr>
                  </w:pPr>
                  <w:r>
                    <w:rPr>
                      <w:rFonts w:hint="eastAsia"/>
                      <w:color w:val="auto"/>
                    </w:rPr>
                    <w:t>2t/h</w:t>
                  </w:r>
                </w:p>
              </w:tc>
              <w:tc>
                <w:tcPr>
                  <w:tcW w:w="618" w:type="pct"/>
                  <w:vAlign w:val="center"/>
                </w:tcPr>
                <w:p w14:paraId="633C5322">
                  <w:pPr>
                    <w:jc w:val="center"/>
                    <w:rPr>
                      <w:color w:val="auto"/>
                      <w:szCs w:val="21"/>
                    </w:rPr>
                  </w:pPr>
                  <w:r>
                    <w:rPr>
                      <w:rFonts w:hint="eastAsia"/>
                      <w:color w:val="auto"/>
                      <w:szCs w:val="21"/>
                    </w:rPr>
                    <w:t>0</w:t>
                  </w:r>
                </w:p>
              </w:tc>
              <w:tc>
                <w:tcPr>
                  <w:tcW w:w="1515" w:type="pct"/>
                  <w:vAlign w:val="center"/>
                </w:tcPr>
                <w:p w14:paraId="1C4E2362">
                  <w:pPr>
                    <w:jc w:val="center"/>
                    <w:rPr>
                      <w:rFonts w:hint="eastAsia" w:ascii="宋体" w:hAnsi="宋体" w:cs="宋体"/>
                      <w:color w:val="auto"/>
                      <w:szCs w:val="21"/>
                    </w:rPr>
                  </w:pPr>
                  <w:r>
                    <w:rPr>
                      <w:rFonts w:hint="eastAsia" w:ascii="宋体" w:hAnsi="宋体" w:cs="宋体"/>
                      <w:color w:val="auto"/>
                      <w:szCs w:val="21"/>
                    </w:rPr>
                    <w:t>本项目不涉及，纯水机制备</w:t>
                  </w:r>
                </w:p>
              </w:tc>
            </w:tr>
            <w:tr w14:paraId="49ECFA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0DB6C27B">
                  <w:pPr>
                    <w:adjustRightInd w:val="0"/>
                    <w:snapToGrid w:val="0"/>
                    <w:jc w:val="center"/>
                    <w:rPr>
                      <w:bCs/>
                      <w:color w:val="auto"/>
                      <w:kern w:val="0"/>
                      <w:szCs w:val="21"/>
                    </w:rPr>
                  </w:pPr>
                </w:p>
              </w:tc>
              <w:tc>
                <w:tcPr>
                  <w:tcW w:w="319" w:type="pct"/>
                  <w:vMerge w:val="restart"/>
                  <w:vAlign w:val="center"/>
                </w:tcPr>
                <w:p w14:paraId="374F9D36">
                  <w:pPr>
                    <w:adjustRightInd w:val="0"/>
                    <w:snapToGrid w:val="0"/>
                    <w:jc w:val="center"/>
                    <w:rPr>
                      <w:bCs/>
                      <w:color w:val="auto"/>
                      <w:kern w:val="0"/>
                      <w:szCs w:val="21"/>
                    </w:rPr>
                  </w:pPr>
                  <w:r>
                    <w:rPr>
                      <w:bCs/>
                      <w:color w:val="auto"/>
                      <w:kern w:val="0"/>
                      <w:szCs w:val="21"/>
                    </w:rPr>
                    <w:t>排水系统</w:t>
                  </w:r>
                </w:p>
              </w:tc>
              <w:tc>
                <w:tcPr>
                  <w:tcW w:w="725" w:type="pct"/>
                  <w:vAlign w:val="center"/>
                </w:tcPr>
                <w:p w14:paraId="044EE0C3">
                  <w:pPr>
                    <w:jc w:val="center"/>
                    <w:rPr>
                      <w:bCs/>
                      <w:color w:val="auto"/>
                      <w:kern w:val="0"/>
                      <w:szCs w:val="21"/>
                    </w:rPr>
                  </w:pPr>
                  <w:r>
                    <w:rPr>
                      <w:color w:val="auto"/>
                      <w:szCs w:val="21"/>
                    </w:rPr>
                    <w:t>雨水管网</w:t>
                  </w:r>
                </w:p>
              </w:tc>
              <w:tc>
                <w:tcPr>
                  <w:tcW w:w="820" w:type="pct"/>
                  <w:vAlign w:val="center"/>
                </w:tcPr>
                <w:p w14:paraId="61113888">
                  <w:pPr>
                    <w:pStyle w:val="68"/>
                    <w:rPr>
                      <w:bCs/>
                      <w:color w:val="auto"/>
                      <w:kern w:val="0"/>
                    </w:rPr>
                  </w:pPr>
                  <w:r>
                    <w:rPr>
                      <w:color w:val="auto"/>
                    </w:rPr>
                    <w:t>DN</w:t>
                  </w:r>
                  <w:r>
                    <w:rPr>
                      <w:rFonts w:hint="eastAsia"/>
                      <w:color w:val="auto"/>
                    </w:rPr>
                    <w:t>400</w:t>
                  </w:r>
                </w:p>
              </w:tc>
              <w:tc>
                <w:tcPr>
                  <w:tcW w:w="801" w:type="pct"/>
                  <w:vAlign w:val="center"/>
                </w:tcPr>
                <w:p w14:paraId="6CB2B33D">
                  <w:pPr>
                    <w:pStyle w:val="68"/>
                    <w:rPr>
                      <w:bCs/>
                      <w:color w:val="auto"/>
                      <w:kern w:val="0"/>
                    </w:rPr>
                  </w:pPr>
                  <w:r>
                    <w:rPr>
                      <w:color w:val="auto"/>
                    </w:rPr>
                    <w:t>DN</w:t>
                  </w:r>
                  <w:r>
                    <w:rPr>
                      <w:rFonts w:hint="eastAsia"/>
                      <w:color w:val="auto"/>
                    </w:rPr>
                    <w:t>400</w:t>
                  </w:r>
                </w:p>
              </w:tc>
              <w:tc>
                <w:tcPr>
                  <w:tcW w:w="618" w:type="pct"/>
                  <w:vAlign w:val="center"/>
                </w:tcPr>
                <w:p w14:paraId="1E931257">
                  <w:pPr>
                    <w:jc w:val="center"/>
                    <w:rPr>
                      <w:color w:val="auto"/>
                      <w:szCs w:val="21"/>
                    </w:rPr>
                  </w:pPr>
                  <w:r>
                    <w:rPr>
                      <w:rFonts w:hint="eastAsia"/>
                      <w:color w:val="auto"/>
                      <w:szCs w:val="21"/>
                    </w:rPr>
                    <w:t>0</w:t>
                  </w:r>
                </w:p>
              </w:tc>
              <w:tc>
                <w:tcPr>
                  <w:tcW w:w="1515" w:type="pct"/>
                  <w:vAlign w:val="center"/>
                </w:tcPr>
                <w:p w14:paraId="0B334BBB">
                  <w:pPr>
                    <w:jc w:val="center"/>
                    <w:rPr>
                      <w:bCs/>
                      <w:color w:val="auto"/>
                      <w:kern w:val="0"/>
                      <w:szCs w:val="21"/>
                    </w:rPr>
                  </w:pPr>
                  <w:r>
                    <w:rPr>
                      <w:color w:val="auto"/>
                      <w:szCs w:val="21"/>
                    </w:rPr>
                    <w:t>排入雨水管网</w:t>
                  </w:r>
                  <w:r>
                    <w:rPr>
                      <w:rFonts w:hint="eastAsia"/>
                      <w:color w:val="auto"/>
                    </w:rPr>
                    <w:t>，依托厂房现有</w:t>
                  </w:r>
                </w:p>
              </w:tc>
            </w:tr>
            <w:tr w14:paraId="58DFDE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234A8296">
                  <w:pPr>
                    <w:adjustRightInd w:val="0"/>
                    <w:snapToGrid w:val="0"/>
                    <w:jc w:val="center"/>
                    <w:rPr>
                      <w:bCs/>
                      <w:color w:val="auto"/>
                      <w:kern w:val="0"/>
                      <w:szCs w:val="21"/>
                    </w:rPr>
                  </w:pPr>
                </w:p>
              </w:tc>
              <w:tc>
                <w:tcPr>
                  <w:tcW w:w="319" w:type="pct"/>
                  <w:vMerge w:val="continue"/>
                  <w:vAlign w:val="center"/>
                </w:tcPr>
                <w:p w14:paraId="7C807394">
                  <w:pPr>
                    <w:adjustRightInd w:val="0"/>
                    <w:snapToGrid w:val="0"/>
                    <w:jc w:val="center"/>
                    <w:rPr>
                      <w:bCs/>
                      <w:color w:val="auto"/>
                      <w:kern w:val="0"/>
                      <w:szCs w:val="21"/>
                    </w:rPr>
                  </w:pPr>
                </w:p>
              </w:tc>
              <w:tc>
                <w:tcPr>
                  <w:tcW w:w="725" w:type="pct"/>
                  <w:vAlign w:val="center"/>
                </w:tcPr>
                <w:p w14:paraId="66DEF2B8">
                  <w:pPr>
                    <w:jc w:val="center"/>
                    <w:rPr>
                      <w:bCs/>
                      <w:color w:val="auto"/>
                      <w:kern w:val="0"/>
                      <w:szCs w:val="21"/>
                    </w:rPr>
                  </w:pPr>
                  <w:r>
                    <w:rPr>
                      <w:color w:val="auto"/>
                      <w:szCs w:val="21"/>
                    </w:rPr>
                    <w:t>污水管网</w:t>
                  </w:r>
                </w:p>
              </w:tc>
              <w:tc>
                <w:tcPr>
                  <w:tcW w:w="820" w:type="pct"/>
                  <w:vAlign w:val="center"/>
                </w:tcPr>
                <w:p w14:paraId="121263B9">
                  <w:pPr>
                    <w:pStyle w:val="68"/>
                    <w:rPr>
                      <w:bCs/>
                      <w:color w:val="auto"/>
                      <w:kern w:val="0"/>
                    </w:rPr>
                  </w:pPr>
                  <w:r>
                    <w:rPr>
                      <w:color w:val="auto"/>
                    </w:rPr>
                    <w:t>DN</w:t>
                  </w:r>
                  <w:r>
                    <w:rPr>
                      <w:rFonts w:hint="eastAsia"/>
                      <w:color w:val="auto"/>
                    </w:rPr>
                    <w:t>400</w:t>
                  </w:r>
                </w:p>
              </w:tc>
              <w:tc>
                <w:tcPr>
                  <w:tcW w:w="801" w:type="pct"/>
                  <w:vAlign w:val="center"/>
                </w:tcPr>
                <w:p w14:paraId="668872BE">
                  <w:pPr>
                    <w:pStyle w:val="68"/>
                    <w:rPr>
                      <w:bCs/>
                      <w:color w:val="auto"/>
                      <w:kern w:val="0"/>
                    </w:rPr>
                  </w:pPr>
                  <w:r>
                    <w:rPr>
                      <w:color w:val="auto"/>
                    </w:rPr>
                    <w:t>DN</w:t>
                  </w:r>
                  <w:r>
                    <w:rPr>
                      <w:rFonts w:hint="eastAsia"/>
                      <w:color w:val="auto"/>
                    </w:rPr>
                    <w:t>400</w:t>
                  </w:r>
                </w:p>
              </w:tc>
              <w:tc>
                <w:tcPr>
                  <w:tcW w:w="618" w:type="pct"/>
                  <w:vAlign w:val="center"/>
                </w:tcPr>
                <w:p w14:paraId="1BA6C841">
                  <w:pPr>
                    <w:jc w:val="center"/>
                    <w:rPr>
                      <w:rFonts w:hint="eastAsia" w:hAnsi="宋体"/>
                      <w:color w:val="auto"/>
                      <w:spacing w:val="-6"/>
                      <w:szCs w:val="21"/>
                    </w:rPr>
                  </w:pPr>
                  <w:r>
                    <w:rPr>
                      <w:rFonts w:hint="eastAsia" w:hAnsi="宋体"/>
                      <w:color w:val="auto"/>
                      <w:spacing w:val="-6"/>
                      <w:szCs w:val="21"/>
                    </w:rPr>
                    <w:t>0</w:t>
                  </w:r>
                </w:p>
              </w:tc>
              <w:tc>
                <w:tcPr>
                  <w:tcW w:w="1515" w:type="pct"/>
                  <w:vAlign w:val="center"/>
                </w:tcPr>
                <w:p w14:paraId="685D284C">
                  <w:pPr>
                    <w:jc w:val="center"/>
                    <w:rPr>
                      <w:bCs/>
                      <w:color w:val="auto"/>
                      <w:kern w:val="0"/>
                      <w:szCs w:val="21"/>
                    </w:rPr>
                  </w:pPr>
                  <w:r>
                    <w:rPr>
                      <w:rFonts w:hint="eastAsia" w:hAnsi="宋体"/>
                      <w:color w:val="auto"/>
                      <w:spacing w:val="-6"/>
                      <w:szCs w:val="21"/>
                    </w:rPr>
                    <w:t>依托现有，接</w:t>
                  </w:r>
                  <w:r>
                    <w:rPr>
                      <w:rFonts w:hint="eastAsia"/>
                      <w:color w:val="auto"/>
                      <w:szCs w:val="21"/>
                    </w:rPr>
                    <w:t>入无锡民达环境工程有限公司</w:t>
                  </w:r>
                  <w:r>
                    <w:rPr>
                      <w:color w:val="auto"/>
                      <w:szCs w:val="21"/>
                    </w:rPr>
                    <w:t>集中处理</w:t>
                  </w:r>
                </w:p>
              </w:tc>
            </w:tr>
            <w:tr w14:paraId="7804CD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1F7232BD">
                  <w:pPr>
                    <w:adjustRightInd w:val="0"/>
                    <w:snapToGrid w:val="0"/>
                    <w:jc w:val="center"/>
                    <w:rPr>
                      <w:bCs/>
                      <w:color w:val="auto"/>
                      <w:kern w:val="0"/>
                      <w:szCs w:val="21"/>
                    </w:rPr>
                  </w:pPr>
                </w:p>
              </w:tc>
              <w:tc>
                <w:tcPr>
                  <w:tcW w:w="1044" w:type="pct"/>
                  <w:gridSpan w:val="2"/>
                  <w:vAlign w:val="center"/>
                </w:tcPr>
                <w:p w14:paraId="7B114A35">
                  <w:pPr>
                    <w:jc w:val="center"/>
                    <w:rPr>
                      <w:color w:val="auto"/>
                      <w:szCs w:val="21"/>
                    </w:rPr>
                  </w:pPr>
                  <w:r>
                    <w:rPr>
                      <w:rFonts w:hint="eastAsia"/>
                      <w:color w:val="auto"/>
                      <w:szCs w:val="21"/>
                    </w:rPr>
                    <w:t>供气</w:t>
                  </w:r>
                </w:p>
              </w:tc>
              <w:tc>
                <w:tcPr>
                  <w:tcW w:w="820" w:type="pct"/>
                  <w:vAlign w:val="center"/>
                </w:tcPr>
                <w:p w14:paraId="6158D361">
                  <w:pPr>
                    <w:pStyle w:val="68"/>
                    <w:rPr>
                      <w:color w:val="auto"/>
                    </w:rPr>
                  </w:pPr>
                  <w:r>
                    <w:rPr>
                      <w:rFonts w:hint="eastAsia"/>
                      <w:color w:val="auto"/>
                    </w:rPr>
                    <w:t>165</w:t>
                  </w:r>
                  <w:r>
                    <w:rPr>
                      <w:color w:val="auto"/>
                    </w:rPr>
                    <w:t>万m</w:t>
                  </w:r>
                  <w:r>
                    <w:rPr>
                      <w:color w:val="auto"/>
                      <w:vertAlign w:val="superscript"/>
                    </w:rPr>
                    <w:t>3</w:t>
                  </w:r>
                  <w:r>
                    <w:rPr>
                      <w:color w:val="auto"/>
                    </w:rPr>
                    <w:t>/a</w:t>
                  </w:r>
                </w:p>
              </w:tc>
              <w:tc>
                <w:tcPr>
                  <w:tcW w:w="801" w:type="pct"/>
                  <w:vAlign w:val="center"/>
                </w:tcPr>
                <w:p w14:paraId="27B22175">
                  <w:pPr>
                    <w:pStyle w:val="68"/>
                    <w:rPr>
                      <w:color w:val="auto"/>
                    </w:rPr>
                  </w:pPr>
                  <w:r>
                    <w:rPr>
                      <w:rFonts w:hint="eastAsia"/>
                      <w:color w:val="auto"/>
                    </w:rPr>
                    <w:t>165</w:t>
                  </w:r>
                  <w:r>
                    <w:rPr>
                      <w:color w:val="auto"/>
                    </w:rPr>
                    <w:t>万m</w:t>
                  </w:r>
                  <w:r>
                    <w:rPr>
                      <w:color w:val="auto"/>
                      <w:vertAlign w:val="superscript"/>
                    </w:rPr>
                    <w:t>3</w:t>
                  </w:r>
                  <w:r>
                    <w:rPr>
                      <w:color w:val="auto"/>
                    </w:rPr>
                    <w:t>/a</w:t>
                  </w:r>
                </w:p>
              </w:tc>
              <w:tc>
                <w:tcPr>
                  <w:tcW w:w="618" w:type="pct"/>
                  <w:vAlign w:val="center"/>
                </w:tcPr>
                <w:p w14:paraId="77BA4A96">
                  <w:pPr>
                    <w:jc w:val="center"/>
                    <w:rPr>
                      <w:rFonts w:hint="eastAsia" w:hAnsi="宋体"/>
                      <w:color w:val="auto"/>
                      <w:spacing w:val="-6"/>
                      <w:szCs w:val="21"/>
                    </w:rPr>
                  </w:pPr>
                  <w:r>
                    <w:rPr>
                      <w:rFonts w:hint="eastAsia" w:hAnsi="宋体"/>
                      <w:color w:val="auto"/>
                      <w:spacing w:val="-6"/>
                      <w:szCs w:val="21"/>
                    </w:rPr>
                    <w:t>0</w:t>
                  </w:r>
                </w:p>
              </w:tc>
              <w:tc>
                <w:tcPr>
                  <w:tcW w:w="1515" w:type="pct"/>
                  <w:vAlign w:val="center"/>
                </w:tcPr>
                <w:p w14:paraId="40CC4877">
                  <w:pPr>
                    <w:jc w:val="center"/>
                    <w:rPr>
                      <w:rFonts w:hint="eastAsia" w:hAnsi="宋体"/>
                      <w:color w:val="auto"/>
                      <w:spacing w:val="-6"/>
                      <w:szCs w:val="21"/>
                    </w:rPr>
                  </w:pPr>
                  <w:r>
                    <w:rPr>
                      <w:rFonts w:hint="eastAsia"/>
                      <w:color w:val="auto"/>
                      <w:szCs w:val="21"/>
                    </w:rPr>
                    <w:t>本项目不涉及，</w:t>
                  </w:r>
                  <w:r>
                    <w:rPr>
                      <w:rFonts w:hint="eastAsia" w:hAnsi="宋体"/>
                      <w:color w:val="auto"/>
                      <w:szCs w:val="21"/>
                    </w:rPr>
                    <w:t>由</w:t>
                  </w:r>
                  <w:r>
                    <w:rPr>
                      <w:rFonts w:hAnsi="宋体"/>
                      <w:color w:val="auto"/>
                      <w:szCs w:val="21"/>
                    </w:rPr>
                    <w:t>江阴天力燃气有限公司提供</w:t>
                  </w:r>
                </w:p>
              </w:tc>
            </w:tr>
            <w:tr w14:paraId="07ABB7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6B45F005">
                  <w:pPr>
                    <w:adjustRightInd w:val="0"/>
                    <w:snapToGrid w:val="0"/>
                    <w:jc w:val="center"/>
                    <w:rPr>
                      <w:bCs/>
                      <w:color w:val="auto"/>
                      <w:kern w:val="0"/>
                      <w:szCs w:val="21"/>
                    </w:rPr>
                  </w:pPr>
                </w:p>
              </w:tc>
              <w:tc>
                <w:tcPr>
                  <w:tcW w:w="1044" w:type="pct"/>
                  <w:gridSpan w:val="2"/>
                  <w:vAlign w:val="center"/>
                </w:tcPr>
                <w:p w14:paraId="7515EE38">
                  <w:pPr>
                    <w:jc w:val="center"/>
                    <w:rPr>
                      <w:color w:val="auto"/>
                      <w:szCs w:val="21"/>
                    </w:rPr>
                  </w:pPr>
                  <w:r>
                    <w:rPr>
                      <w:rFonts w:hint="eastAsia"/>
                      <w:color w:val="auto"/>
                      <w:szCs w:val="21"/>
                    </w:rPr>
                    <w:t>蒸汽</w:t>
                  </w:r>
                </w:p>
              </w:tc>
              <w:tc>
                <w:tcPr>
                  <w:tcW w:w="820" w:type="pct"/>
                  <w:vAlign w:val="center"/>
                </w:tcPr>
                <w:p w14:paraId="6560C4AA">
                  <w:pPr>
                    <w:pStyle w:val="68"/>
                    <w:rPr>
                      <w:color w:val="auto"/>
                    </w:rPr>
                  </w:pPr>
                  <w:r>
                    <w:rPr>
                      <w:rFonts w:hint="eastAsia"/>
                      <w:color w:val="auto"/>
                    </w:rPr>
                    <w:t>1200t/a</w:t>
                  </w:r>
                </w:p>
              </w:tc>
              <w:tc>
                <w:tcPr>
                  <w:tcW w:w="801" w:type="pct"/>
                  <w:vAlign w:val="center"/>
                </w:tcPr>
                <w:p w14:paraId="4C65A45E">
                  <w:pPr>
                    <w:pStyle w:val="68"/>
                    <w:rPr>
                      <w:color w:val="auto"/>
                    </w:rPr>
                  </w:pPr>
                  <w:r>
                    <w:rPr>
                      <w:rFonts w:hint="eastAsia"/>
                      <w:color w:val="auto"/>
                    </w:rPr>
                    <w:t>1200t/a</w:t>
                  </w:r>
                </w:p>
              </w:tc>
              <w:tc>
                <w:tcPr>
                  <w:tcW w:w="618" w:type="pct"/>
                  <w:vAlign w:val="center"/>
                </w:tcPr>
                <w:p w14:paraId="725F9897">
                  <w:pPr>
                    <w:jc w:val="center"/>
                    <w:rPr>
                      <w:rFonts w:hint="eastAsia" w:hAnsi="宋体"/>
                      <w:color w:val="auto"/>
                      <w:spacing w:val="-6"/>
                      <w:szCs w:val="21"/>
                    </w:rPr>
                  </w:pPr>
                  <w:r>
                    <w:rPr>
                      <w:rFonts w:hint="eastAsia" w:hAnsi="宋体"/>
                      <w:color w:val="auto"/>
                      <w:spacing w:val="-6"/>
                      <w:szCs w:val="21"/>
                    </w:rPr>
                    <w:t>0</w:t>
                  </w:r>
                </w:p>
              </w:tc>
              <w:tc>
                <w:tcPr>
                  <w:tcW w:w="1515" w:type="pct"/>
                  <w:vAlign w:val="center"/>
                </w:tcPr>
                <w:p w14:paraId="586DCF04">
                  <w:pPr>
                    <w:jc w:val="center"/>
                    <w:rPr>
                      <w:color w:val="auto"/>
                      <w:szCs w:val="21"/>
                    </w:rPr>
                  </w:pPr>
                  <w:r>
                    <w:rPr>
                      <w:rFonts w:hint="eastAsia"/>
                      <w:color w:val="auto"/>
                      <w:szCs w:val="21"/>
                    </w:rPr>
                    <w:t>本项目不涉及，管道蒸汽</w:t>
                  </w:r>
                </w:p>
              </w:tc>
            </w:tr>
            <w:tr w14:paraId="0BEB52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61AC7F2C">
                  <w:pPr>
                    <w:adjustRightInd w:val="0"/>
                    <w:snapToGrid w:val="0"/>
                    <w:jc w:val="center"/>
                    <w:rPr>
                      <w:bCs/>
                      <w:color w:val="auto"/>
                      <w:kern w:val="0"/>
                      <w:szCs w:val="21"/>
                    </w:rPr>
                  </w:pPr>
                </w:p>
              </w:tc>
              <w:tc>
                <w:tcPr>
                  <w:tcW w:w="1044" w:type="pct"/>
                  <w:gridSpan w:val="2"/>
                  <w:vAlign w:val="center"/>
                </w:tcPr>
                <w:p w14:paraId="31979F9D">
                  <w:pPr>
                    <w:jc w:val="center"/>
                    <w:rPr>
                      <w:color w:val="auto"/>
                      <w:szCs w:val="21"/>
                    </w:rPr>
                  </w:pPr>
                  <w:r>
                    <w:rPr>
                      <w:rFonts w:hint="eastAsia"/>
                      <w:color w:val="auto"/>
                      <w:szCs w:val="21"/>
                    </w:rPr>
                    <w:t>冷却水</w:t>
                  </w:r>
                </w:p>
              </w:tc>
              <w:tc>
                <w:tcPr>
                  <w:tcW w:w="820" w:type="pct"/>
                  <w:vAlign w:val="center"/>
                </w:tcPr>
                <w:p w14:paraId="20D321B4">
                  <w:pPr>
                    <w:pStyle w:val="68"/>
                    <w:rPr>
                      <w:color w:val="auto"/>
                    </w:rPr>
                  </w:pPr>
                  <w:r>
                    <w:rPr>
                      <w:rFonts w:hint="eastAsia"/>
                      <w:color w:val="auto"/>
                    </w:rPr>
                    <w:t>250t/h</w:t>
                  </w:r>
                </w:p>
              </w:tc>
              <w:tc>
                <w:tcPr>
                  <w:tcW w:w="801" w:type="pct"/>
                  <w:vAlign w:val="center"/>
                </w:tcPr>
                <w:p w14:paraId="5EC0BDCC">
                  <w:pPr>
                    <w:pStyle w:val="68"/>
                    <w:rPr>
                      <w:color w:val="auto"/>
                    </w:rPr>
                  </w:pPr>
                  <w:r>
                    <w:rPr>
                      <w:rFonts w:hint="eastAsia"/>
                      <w:color w:val="auto"/>
                    </w:rPr>
                    <w:t>295t/h</w:t>
                  </w:r>
                </w:p>
              </w:tc>
              <w:tc>
                <w:tcPr>
                  <w:tcW w:w="618" w:type="pct"/>
                  <w:vAlign w:val="center"/>
                </w:tcPr>
                <w:p w14:paraId="233E18EC">
                  <w:pPr>
                    <w:jc w:val="center"/>
                    <w:rPr>
                      <w:rFonts w:hint="eastAsia" w:hAnsi="宋体"/>
                      <w:color w:val="auto"/>
                      <w:spacing w:val="-6"/>
                      <w:szCs w:val="21"/>
                    </w:rPr>
                  </w:pPr>
                  <w:r>
                    <w:rPr>
                      <w:rFonts w:hint="eastAsia" w:hAnsi="宋体"/>
                      <w:color w:val="auto"/>
                      <w:spacing w:val="-6"/>
                      <w:szCs w:val="21"/>
                    </w:rPr>
                    <w:t>+45</w:t>
                  </w:r>
                  <w:r>
                    <w:rPr>
                      <w:rFonts w:hint="eastAsia"/>
                      <w:color w:val="auto"/>
                    </w:rPr>
                    <w:t>t/h</w:t>
                  </w:r>
                </w:p>
              </w:tc>
              <w:tc>
                <w:tcPr>
                  <w:tcW w:w="1515" w:type="pct"/>
                  <w:vAlign w:val="center"/>
                </w:tcPr>
                <w:p w14:paraId="204ED919">
                  <w:pPr>
                    <w:jc w:val="center"/>
                    <w:rPr>
                      <w:color w:val="auto"/>
                      <w:szCs w:val="21"/>
                    </w:rPr>
                  </w:pPr>
                  <w:r>
                    <w:rPr>
                      <w:rFonts w:hint="eastAsia"/>
                      <w:color w:val="auto"/>
                      <w:szCs w:val="21"/>
                    </w:rPr>
                    <w:t>本项目新增</w:t>
                  </w:r>
                </w:p>
              </w:tc>
            </w:tr>
            <w:tr w14:paraId="6783A4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5DD71717">
                  <w:pPr>
                    <w:adjustRightInd w:val="0"/>
                    <w:snapToGrid w:val="0"/>
                    <w:jc w:val="center"/>
                    <w:rPr>
                      <w:bCs/>
                      <w:color w:val="auto"/>
                      <w:kern w:val="0"/>
                      <w:szCs w:val="21"/>
                    </w:rPr>
                  </w:pPr>
                </w:p>
              </w:tc>
              <w:tc>
                <w:tcPr>
                  <w:tcW w:w="1044" w:type="pct"/>
                  <w:gridSpan w:val="2"/>
                  <w:vAlign w:val="center"/>
                </w:tcPr>
                <w:p w14:paraId="1F9DC4A5">
                  <w:pPr>
                    <w:adjustRightInd w:val="0"/>
                    <w:snapToGrid w:val="0"/>
                    <w:jc w:val="center"/>
                    <w:rPr>
                      <w:bCs/>
                      <w:color w:val="auto"/>
                      <w:kern w:val="0"/>
                      <w:szCs w:val="21"/>
                    </w:rPr>
                  </w:pPr>
                  <w:r>
                    <w:rPr>
                      <w:bCs/>
                      <w:color w:val="auto"/>
                      <w:kern w:val="0"/>
                      <w:szCs w:val="21"/>
                    </w:rPr>
                    <w:t>供电</w:t>
                  </w:r>
                </w:p>
              </w:tc>
              <w:tc>
                <w:tcPr>
                  <w:tcW w:w="820" w:type="pct"/>
                  <w:vAlign w:val="center"/>
                </w:tcPr>
                <w:p w14:paraId="028DA804">
                  <w:pPr>
                    <w:adjustRightInd w:val="0"/>
                    <w:snapToGrid w:val="0"/>
                    <w:jc w:val="center"/>
                    <w:rPr>
                      <w:bCs/>
                      <w:color w:val="auto"/>
                      <w:kern w:val="0"/>
                      <w:szCs w:val="21"/>
                    </w:rPr>
                  </w:pPr>
                  <w:r>
                    <w:rPr>
                      <w:rFonts w:hint="eastAsia"/>
                      <w:bCs/>
                      <w:color w:val="auto"/>
                      <w:kern w:val="0"/>
                      <w:szCs w:val="21"/>
                    </w:rPr>
                    <w:t>2500</w:t>
                  </w:r>
                  <w:r>
                    <w:rPr>
                      <w:bCs/>
                      <w:color w:val="auto"/>
                      <w:kern w:val="0"/>
                      <w:szCs w:val="21"/>
                    </w:rPr>
                    <w:t>kVA</w:t>
                  </w:r>
                </w:p>
              </w:tc>
              <w:tc>
                <w:tcPr>
                  <w:tcW w:w="801" w:type="pct"/>
                  <w:vAlign w:val="center"/>
                </w:tcPr>
                <w:p w14:paraId="0F734C2A">
                  <w:pPr>
                    <w:adjustRightInd w:val="0"/>
                    <w:snapToGrid w:val="0"/>
                    <w:jc w:val="center"/>
                    <w:rPr>
                      <w:color w:val="auto"/>
                      <w:szCs w:val="21"/>
                    </w:rPr>
                  </w:pPr>
                  <w:r>
                    <w:rPr>
                      <w:rFonts w:hint="eastAsia"/>
                      <w:bCs/>
                      <w:color w:val="auto"/>
                      <w:kern w:val="0"/>
                      <w:szCs w:val="21"/>
                    </w:rPr>
                    <w:t>25</w:t>
                  </w:r>
                  <w:r>
                    <w:rPr>
                      <w:bCs/>
                      <w:color w:val="auto"/>
                      <w:kern w:val="0"/>
                      <w:szCs w:val="21"/>
                    </w:rPr>
                    <w:t>00kVA</w:t>
                  </w:r>
                </w:p>
              </w:tc>
              <w:tc>
                <w:tcPr>
                  <w:tcW w:w="618" w:type="pct"/>
                  <w:vAlign w:val="center"/>
                </w:tcPr>
                <w:p w14:paraId="553DAF44">
                  <w:pPr>
                    <w:adjustRightInd w:val="0"/>
                    <w:snapToGrid w:val="0"/>
                    <w:jc w:val="center"/>
                    <w:rPr>
                      <w:color w:val="auto"/>
                      <w:szCs w:val="21"/>
                    </w:rPr>
                  </w:pPr>
                  <w:r>
                    <w:rPr>
                      <w:rFonts w:hint="eastAsia"/>
                      <w:bCs/>
                      <w:color w:val="auto"/>
                      <w:kern w:val="0"/>
                      <w:szCs w:val="21"/>
                    </w:rPr>
                    <w:t>0</w:t>
                  </w:r>
                </w:p>
              </w:tc>
              <w:tc>
                <w:tcPr>
                  <w:tcW w:w="1515" w:type="pct"/>
                  <w:vAlign w:val="center"/>
                </w:tcPr>
                <w:p w14:paraId="3A79A389">
                  <w:pPr>
                    <w:adjustRightInd w:val="0"/>
                    <w:snapToGrid w:val="0"/>
                    <w:jc w:val="center"/>
                    <w:rPr>
                      <w:bCs/>
                      <w:color w:val="auto"/>
                      <w:kern w:val="0"/>
                      <w:szCs w:val="21"/>
                    </w:rPr>
                  </w:pPr>
                  <w:r>
                    <w:rPr>
                      <w:rFonts w:hint="eastAsia"/>
                      <w:color w:val="auto"/>
                    </w:rPr>
                    <w:t>依托厂房现有</w:t>
                  </w:r>
                </w:p>
              </w:tc>
            </w:tr>
            <w:tr w14:paraId="05F3AF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restart"/>
                  <w:vAlign w:val="center"/>
                </w:tcPr>
                <w:p w14:paraId="4056F544">
                  <w:pPr>
                    <w:adjustRightInd w:val="0"/>
                    <w:snapToGrid w:val="0"/>
                    <w:jc w:val="center"/>
                    <w:rPr>
                      <w:bCs/>
                      <w:color w:val="auto"/>
                      <w:kern w:val="0"/>
                      <w:szCs w:val="21"/>
                    </w:rPr>
                  </w:pPr>
                  <w:r>
                    <w:rPr>
                      <w:bCs/>
                      <w:color w:val="auto"/>
                      <w:kern w:val="0"/>
                      <w:szCs w:val="21"/>
                    </w:rPr>
                    <w:t>环保工程</w:t>
                  </w:r>
                </w:p>
              </w:tc>
              <w:tc>
                <w:tcPr>
                  <w:tcW w:w="319" w:type="pct"/>
                  <w:vMerge w:val="restart"/>
                  <w:vAlign w:val="center"/>
                </w:tcPr>
                <w:p w14:paraId="630BF789">
                  <w:pPr>
                    <w:adjustRightInd w:val="0"/>
                    <w:snapToGrid w:val="0"/>
                    <w:jc w:val="center"/>
                    <w:rPr>
                      <w:bCs/>
                      <w:color w:val="auto"/>
                      <w:kern w:val="0"/>
                      <w:szCs w:val="21"/>
                    </w:rPr>
                  </w:pPr>
                  <w:r>
                    <w:rPr>
                      <w:bCs/>
                      <w:color w:val="auto"/>
                      <w:kern w:val="0"/>
                      <w:szCs w:val="21"/>
                    </w:rPr>
                    <w:t>废气</w:t>
                  </w:r>
                </w:p>
              </w:tc>
              <w:tc>
                <w:tcPr>
                  <w:tcW w:w="725" w:type="pct"/>
                  <w:vAlign w:val="center"/>
                </w:tcPr>
                <w:p w14:paraId="5D2427B2">
                  <w:pPr>
                    <w:adjustRightInd w:val="0"/>
                    <w:snapToGrid w:val="0"/>
                    <w:jc w:val="center"/>
                    <w:rPr>
                      <w:bCs/>
                      <w:color w:val="auto"/>
                      <w:kern w:val="0"/>
                      <w:szCs w:val="21"/>
                    </w:rPr>
                  </w:pPr>
                  <w:r>
                    <w:rPr>
                      <w:bCs/>
                      <w:color w:val="auto"/>
                      <w:kern w:val="0"/>
                      <w:szCs w:val="21"/>
                    </w:rPr>
                    <w:t>水喷淋+除雾器+二级活性炭吸附</w:t>
                  </w:r>
                </w:p>
              </w:tc>
              <w:tc>
                <w:tcPr>
                  <w:tcW w:w="820" w:type="pct"/>
                  <w:vAlign w:val="center"/>
                </w:tcPr>
                <w:p w14:paraId="4F13CB34">
                  <w:pPr>
                    <w:adjustRightInd w:val="0"/>
                    <w:snapToGrid w:val="0"/>
                    <w:jc w:val="center"/>
                    <w:rPr>
                      <w:bCs/>
                      <w:color w:val="auto"/>
                      <w:kern w:val="0"/>
                      <w:szCs w:val="21"/>
                    </w:rPr>
                  </w:pPr>
                  <w:r>
                    <w:rPr>
                      <w:bCs/>
                      <w:color w:val="auto"/>
                      <w:kern w:val="0"/>
                      <w:szCs w:val="21"/>
                    </w:rPr>
                    <w:t>5000m</w:t>
                  </w:r>
                  <w:r>
                    <w:rPr>
                      <w:bCs/>
                      <w:color w:val="auto"/>
                      <w:kern w:val="0"/>
                      <w:szCs w:val="21"/>
                      <w:vertAlign w:val="superscript"/>
                    </w:rPr>
                    <w:t>3</w:t>
                  </w:r>
                  <w:r>
                    <w:rPr>
                      <w:bCs/>
                      <w:color w:val="auto"/>
                      <w:kern w:val="0"/>
                      <w:szCs w:val="21"/>
                    </w:rPr>
                    <w:t>/h×1</w:t>
                  </w:r>
                </w:p>
              </w:tc>
              <w:tc>
                <w:tcPr>
                  <w:tcW w:w="801" w:type="pct"/>
                  <w:vAlign w:val="center"/>
                </w:tcPr>
                <w:p w14:paraId="4567672D">
                  <w:pPr>
                    <w:adjustRightInd w:val="0"/>
                    <w:snapToGrid w:val="0"/>
                    <w:jc w:val="center"/>
                    <w:rPr>
                      <w:bCs/>
                      <w:color w:val="auto"/>
                      <w:kern w:val="0"/>
                      <w:szCs w:val="21"/>
                    </w:rPr>
                  </w:pPr>
                  <w:r>
                    <w:rPr>
                      <w:bCs/>
                      <w:color w:val="auto"/>
                      <w:kern w:val="0"/>
                      <w:szCs w:val="21"/>
                    </w:rPr>
                    <w:t>5000m</w:t>
                  </w:r>
                  <w:r>
                    <w:rPr>
                      <w:bCs/>
                      <w:color w:val="auto"/>
                      <w:kern w:val="0"/>
                      <w:szCs w:val="21"/>
                      <w:vertAlign w:val="superscript"/>
                    </w:rPr>
                    <w:t>3</w:t>
                  </w:r>
                  <w:r>
                    <w:rPr>
                      <w:bCs/>
                      <w:color w:val="auto"/>
                      <w:kern w:val="0"/>
                      <w:szCs w:val="21"/>
                    </w:rPr>
                    <w:t>/h×1</w:t>
                  </w:r>
                </w:p>
              </w:tc>
              <w:tc>
                <w:tcPr>
                  <w:tcW w:w="618" w:type="pct"/>
                  <w:vAlign w:val="center"/>
                </w:tcPr>
                <w:p w14:paraId="2AEE08A8">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08CEF0AC">
                  <w:pPr>
                    <w:adjustRightInd w:val="0"/>
                    <w:snapToGrid w:val="0"/>
                    <w:jc w:val="center"/>
                    <w:rPr>
                      <w:bCs/>
                      <w:color w:val="auto"/>
                      <w:kern w:val="0"/>
                      <w:szCs w:val="21"/>
                    </w:rPr>
                  </w:pPr>
                  <w:r>
                    <w:rPr>
                      <w:rFonts w:hint="eastAsia"/>
                      <w:color w:val="auto"/>
                      <w:szCs w:val="21"/>
                    </w:rPr>
                    <w:t>本项目不涉及</w:t>
                  </w:r>
                  <w:r>
                    <w:rPr>
                      <w:rFonts w:hint="eastAsia"/>
                      <w:bCs/>
                      <w:color w:val="auto"/>
                      <w:kern w:val="0"/>
                      <w:szCs w:val="21"/>
                    </w:rPr>
                    <w:t>，处理粉末喷涂线废气，废气收集率90%，颗粒物去除率80%，非甲烷总烃去除效率90%，处理后尾气通过15m高排气筒DA001排放</w:t>
                  </w:r>
                </w:p>
              </w:tc>
            </w:tr>
            <w:tr w14:paraId="476DA1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70A3AA56">
                  <w:pPr>
                    <w:adjustRightInd w:val="0"/>
                    <w:snapToGrid w:val="0"/>
                    <w:jc w:val="center"/>
                    <w:rPr>
                      <w:bCs/>
                      <w:color w:val="auto"/>
                      <w:kern w:val="0"/>
                      <w:szCs w:val="21"/>
                    </w:rPr>
                  </w:pPr>
                </w:p>
              </w:tc>
              <w:tc>
                <w:tcPr>
                  <w:tcW w:w="319" w:type="pct"/>
                  <w:vMerge w:val="continue"/>
                  <w:vAlign w:val="center"/>
                </w:tcPr>
                <w:p w14:paraId="51CAA2D2">
                  <w:pPr>
                    <w:adjustRightInd w:val="0"/>
                    <w:snapToGrid w:val="0"/>
                    <w:jc w:val="center"/>
                    <w:rPr>
                      <w:bCs/>
                      <w:color w:val="auto"/>
                      <w:kern w:val="0"/>
                      <w:szCs w:val="21"/>
                    </w:rPr>
                  </w:pPr>
                </w:p>
              </w:tc>
              <w:tc>
                <w:tcPr>
                  <w:tcW w:w="725" w:type="pct"/>
                  <w:vAlign w:val="center"/>
                </w:tcPr>
                <w:p w14:paraId="65D53C9C">
                  <w:pPr>
                    <w:adjustRightInd w:val="0"/>
                    <w:snapToGrid w:val="0"/>
                    <w:jc w:val="center"/>
                    <w:rPr>
                      <w:bCs/>
                      <w:color w:val="auto"/>
                      <w:kern w:val="0"/>
                      <w:szCs w:val="21"/>
                    </w:rPr>
                  </w:pPr>
                  <w:r>
                    <w:rPr>
                      <w:rFonts w:hint="eastAsia"/>
                      <w:bCs/>
                      <w:color w:val="auto"/>
                      <w:kern w:val="0"/>
                      <w:szCs w:val="21"/>
                    </w:rPr>
                    <w:t>酸雾吸收装置</w:t>
                  </w:r>
                </w:p>
              </w:tc>
              <w:tc>
                <w:tcPr>
                  <w:tcW w:w="820" w:type="pct"/>
                  <w:vAlign w:val="center"/>
                </w:tcPr>
                <w:p w14:paraId="40832335">
                  <w:pPr>
                    <w:adjustRightInd w:val="0"/>
                    <w:snapToGrid w:val="0"/>
                    <w:jc w:val="center"/>
                    <w:rPr>
                      <w:bCs/>
                      <w:color w:val="auto"/>
                      <w:kern w:val="0"/>
                      <w:szCs w:val="21"/>
                    </w:rPr>
                  </w:pPr>
                  <w:r>
                    <w:rPr>
                      <w:rFonts w:hint="eastAsia"/>
                      <w:bCs/>
                      <w:color w:val="auto"/>
                      <w:kern w:val="0"/>
                      <w:szCs w:val="21"/>
                    </w:rPr>
                    <w:t>25</w:t>
                  </w:r>
                  <w:r>
                    <w:rPr>
                      <w:bCs/>
                      <w:color w:val="auto"/>
                      <w:kern w:val="0"/>
                      <w:szCs w:val="21"/>
                    </w:rPr>
                    <w:t>000m</w:t>
                  </w:r>
                  <w:r>
                    <w:rPr>
                      <w:bCs/>
                      <w:color w:val="auto"/>
                      <w:kern w:val="0"/>
                      <w:szCs w:val="21"/>
                      <w:vertAlign w:val="superscript"/>
                    </w:rPr>
                    <w:t>3</w:t>
                  </w:r>
                  <w:r>
                    <w:rPr>
                      <w:bCs/>
                      <w:color w:val="auto"/>
                      <w:kern w:val="0"/>
                      <w:szCs w:val="21"/>
                    </w:rPr>
                    <w:t>/h×1</w:t>
                  </w:r>
                </w:p>
              </w:tc>
              <w:tc>
                <w:tcPr>
                  <w:tcW w:w="801" w:type="pct"/>
                  <w:vAlign w:val="center"/>
                </w:tcPr>
                <w:p w14:paraId="01EA8FBC">
                  <w:pPr>
                    <w:adjustRightInd w:val="0"/>
                    <w:snapToGrid w:val="0"/>
                    <w:jc w:val="center"/>
                    <w:rPr>
                      <w:bCs/>
                      <w:color w:val="auto"/>
                      <w:kern w:val="0"/>
                      <w:szCs w:val="21"/>
                    </w:rPr>
                  </w:pPr>
                  <w:r>
                    <w:rPr>
                      <w:rFonts w:hint="eastAsia"/>
                      <w:bCs/>
                      <w:color w:val="auto"/>
                      <w:kern w:val="0"/>
                      <w:szCs w:val="21"/>
                    </w:rPr>
                    <w:t>25</w:t>
                  </w:r>
                  <w:r>
                    <w:rPr>
                      <w:bCs/>
                      <w:color w:val="auto"/>
                      <w:kern w:val="0"/>
                      <w:szCs w:val="21"/>
                    </w:rPr>
                    <w:t>000m</w:t>
                  </w:r>
                  <w:r>
                    <w:rPr>
                      <w:bCs/>
                      <w:color w:val="auto"/>
                      <w:kern w:val="0"/>
                      <w:szCs w:val="21"/>
                      <w:vertAlign w:val="superscript"/>
                    </w:rPr>
                    <w:t>3</w:t>
                  </w:r>
                  <w:r>
                    <w:rPr>
                      <w:bCs/>
                      <w:color w:val="auto"/>
                      <w:kern w:val="0"/>
                      <w:szCs w:val="21"/>
                    </w:rPr>
                    <w:t>/h×1</w:t>
                  </w:r>
                </w:p>
              </w:tc>
              <w:tc>
                <w:tcPr>
                  <w:tcW w:w="618" w:type="pct"/>
                  <w:vAlign w:val="center"/>
                </w:tcPr>
                <w:p w14:paraId="1E98CCDB">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66F7B1D2">
                  <w:pPr>
                    <w:adjustRightInd w:val="0"/>
                    <w:snapToGrid w:val="0"/>
                    <w:jc w:val="center"/>
                    <w:rPr>
                      <w:bCs/>
                      <w:color w:val="auto"/>
                      <w:kern w:val="0"/>
                      <w:szCs w:val="21"/>
                    </w:rPr>
                  </w:pPr>
                  <w:r>
                    <w:rPr>
                      <w:rFonts w:hint="eastAsia"/>
                      <w:color w:val="auto"/>
                      <w:szCs w:val="21"/>
                    </w:rPr>
                    <w:t>本项目不涉及</w:t>
                  </w:r>
                  <w:r>
                    <w:rPr>
                      <w:rFonts w:hint="eastAsia"/>
                      <w:bCs/>
                      <w:color w:val="auto"/>
                      <w:kern w:val="0"/>
                      <w:szCs w:val="21"/>
                    </w:rPr>
                    <w:t>，已停用，处理氧化线氧化工序废气，处理后尾气通过15m高排气筒DA002排放</w:t>
                  </w:r>
                </w:p>
              </w:tc>
            </w:tr>
            <w:tr w14:paraId="4782CC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53EBC1BF">
                  <w:pPr>
                    <w:adjustRightInd w:val="0"/>
                    <w:snapToGrid w:val="0"/>
                    <w:jc w:val="center"/>
                    <w:rPr>
                      <w:bCs/>
                      <w:color w:val="auto"/>
                      <w:kern w:val="0"/>
                      <w:szCs w:val="21"/>
                    </w:rPr>
                  </w:pPr>
                </w:p>
              </w:tc>
              <w:tc>
                <w:tcPr>
                  <w:tcW w:w="319" w:type="pct"/>
                  <w:vMerge w:val="continue"/>
                  <w:vAlign w:val="center"/>
                </w:tcPr>
                <w:p w14:paraId="167492A2">
                  <w:pPr>
                    <w:adjustRightInd w:val="0"/>
                    <w:snapToGrid w:val="0"/>
                    <w:jc w:val="center"/>
                    <w:rPr>
                      <w:bCs/>
                      <w:color w:val="auto"/>
                      <w:kern w:val="0"/>
                      <w:szCs w:val="21"/>
                    </w:rPr>
                  </w:pPr>
                </w:p>
              </w:tc>
              <w:tc>
                <w:tcPr>
                  <w:tcW w:w="725" w:type="pct"/>
                  <w:vAlign w:val="center"/>
                </w:tcPr>
                <w:p w14:paraId="112A06F4">
                  <w:pPr>
                    <w:adjustRightInd w:val="0"/>
                    <w:snapToGrid w:val="0"/>
                    <w:jc w:val="center"/>
                    <w:rPr>
                      <w:bCs/>
                      <w:color w:val="auto"/>
                      <w:kern w:val="0"/>
                      <w:szCs w:val="21"/>
                    </w:rPr>
                  </w:pPr>
                  <w:r>
                    <w:rPr>
                      <w:rFonts w:hint="eastAsia"/>
                      <w:bCs/>
                      <w:color w:val="auto"/>
                      <w:kern w:val="0"/>
                      <w:szCs w:val="21"/>
                    </w:rPr>
                    <w:t>酸雾吸收装置</w:t>
                  </w:r>
                </w:p>
              </w:tc>
              <w:tc>
                <w:tcPr>
                  <w:tcW w:w="820" w:type="pct"/>
                  <w:vAlign w:val="center"/>
                </w:tcPr>
                <w:p w14:paraId="145977AA">
                  <w:pPr>
                    <w:adjustRightInd w:val="0"/>
                    <w:snapToGrid w:val="0"/>
                    <w:jc w:val="center"/>
                    <w:rPr>
                      <w:bCs/>
                      <w:color w:val="auto"/>
                      <w:kern w:val="0"/>
                      <w:szCs w:val="21"/>
                    </w:rPr>
                  </w:pPr>
                  <w:r>
                    <w:rPr>
                      <w:rFonts w:hint="eastAsia"/>
                      <w:bCs/>
                      <w:color w:val="auto"/>
                      <w:kern w:val="0"/>
                      <w:szCs w:val="21"/>
                    </w:rPr>
                    <w:t>25</w:t>
                  </w:r>
                  <w:r>
                    <w:rPr>
                      <w:bCs/>
                      <w:color w:val="auto"/>
                      <w:kern w:val="0"/>
                      <w:szCs w:val="21"/>
                    </w:rPr>
                    <w:t>000m</w:t>
                  </w:r>
                  <w:r>
                    <w:rPr>
                      <w:bCs/>
                      <w:color w:val="auto"/>
                      <w:kern w:val="0"/>
                      <w:szCs w:val="21"/>
                      <w:vertAlign w:val="superscript"/>
                    </w:rPr>
                    <w:t>3</w:t>
                  </w:r>
                  <w:r>
                    <w:rPr>
                      <w:bCs/>
                      <w:color w:val="auto"/>
                      <w:kern w:val="0"/>
                      <w:szCs w:val="21"/>
                    </w:rPr>
                    <w:t>/h×1</w:t>
                  </w:r>
                </w:p>
              </w:tc>
              <w:tc>
                <w:tcPr>
                  <w:tcW w:w="801" w:type="pct"/>
                  <w:vAlign w:val="center"/>
                </w:tcPr>
                <w:p w14:paraId="47507100">
                  <w:pPr>
                    <w:adjustRightInd w:val="0"/>
                    <w:snapToGrid w:val="0"/>
                    <w:jc w:val="center"/>
                    <w:rPr>
                      <w:bCs/>
                      <w:color w:val="auto"/>
                      <w:kern w:val="0"/>
                      <w:szCs w:val="21"/>
                    </w:rPr>
                  </w:pPr>
                  <w:r>
                    <w:rPr>
                      <w:rFonts w:hint="eastAsia"/>
                      <w:bCs/>
                      <w:color w:val="auto"/>
                      <w:kern w:val="0"/>
                      <w:szCs w:val="21"/>
                    </w:rPr>
                    <w:t>25</w:t>
                  </w:r>
                  <w:r>
                    <w:rPr>
                      <w:bCs/>
                      <w:color w:val="auto"/>
                      <w:kern w:val="0"/>
                      <w:szCs w:val="21"/>
                    </w:rPr>
                    <w:t>000m</w:t>
                  </w:r>
                  <w:r>
                    <w:rPr>
                      <w:bCs/>
                      <w:color w:val="auto"/>
                      <w:kern w:val="0"/>
                      <w:szCs w:val="21"/>
                      <w:vertAlign w:val="superscript"/>
                    </w:rPr>
                    <w:t>3</w:t>
                  </w:r>
                  <w:r>
                    <w:rPr>
                      <w:bCs/>
                      <w:color w:val="auto"/>
                      <w:kern w:val="0"/>
                      <w:szCs w:val="21"/>
                    </w:rPr>
                    <w:t>/h×1</w:t>
                  </w:r>
                </w:p>
              </w:tc>
              <w:tc>
                <w:tcPr>
                  <w:tcW w:w="618" w:type="pct"/>
                  <w:vAlign w:val="center"/>
                </w:tcPr>
                <w:p w14:paraId="740BE856">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07DD1532">
                  <w:pPr>
                    <w:adjustRightInd w:val="0"/>
                    <w:snapToGrid w:val="0"/>
                    <w:jc w:val="center"/>
                    <w:rPr>
                      <w:bCs/>
                      <w:color w:val="auto"/>
                      <w:kern w:val="0"/>
                      <w:szCs w:val="21"/>
                    </w:rPr>
                  </w:pPr>
                  <w:r>
                    <w:rPr>
                      <w:rFonts w:hint="eastAsia"/>
                      <w:color w:val="auto"/>
                      <w:szCs w:val="21"/>
                    </w:rPr>
                    <w:t>本项目不涉及</w:t>
                  </w:r>
                  <w:r>
                    <w:rPr>
                      <w:rFonts w:hint="eastAsia"/>
                      <w:bCs/>
                      <w:color w:val="auto"/>
                      <w:kern w:val="0"/>
                      <w:szCs w:val="21"/>
                    </w:rPr>
                    <w:t>，已停用，处理铝型材出光工序废气，处理后尾气通过15m高排气筒DA003排放</w:t>
                  </w:r>
                </w:p>
              </w:tc>
            </w:tr>
            <w:tr w14:paraId="120EE8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7FF1B998">
                  <w:pPr>
                    <w:adjustRightInd w:val="0"/>
                    <w:snapToGrid w:val="0"/>
                    <w:jc w:val="center"/>
                    <w:rPr>
                      <w:bCs/>
                      <w:color w:val="auto"/>
                      <w:kern w:val="0"/>
                      <w:szCs w:val="21"/>
                    </w:rPr>
                  </w:pPr>
                </w:p>
              </w:tc>
              <w:tc>
                <w:tcPr>
                  <w:tcW w:w="319" w:type="pct"/>
                  <w:vMerge w:val="continue"/>
                  <w:vAlign w:val="center"/>
                </w:tcPr>
                <w:p w14:paraId="7769EC62">
                  <w:pPr>
                    <w:adjustRightInd w:val="0"/>
                    <w:snapToGrid w:val="0"/>
                    <w:jc w:val="center"/>
                    <w:rPr>
                      <w:bCs/>
                      <w:color w:val="auto"/>
                      <w:kern w:val="0"/>
                      <w:szCs w:val="21"/>
                    </w:rPr>
                  </w:pPr>
                </w:p>
              </w:tc>
              <w:tc>
                <w:tcPr>
                  <w:tcW w:w="725" w:type="pct"/>
                  <w:vAlign w:val="center"/>
                </w:tcPr>
                <w:p w14:paraId="359E68A8">
                  <w:pPr>
                    <w:adjustRightInd w:val="0"/>
                    <w:snapToGrid w:val="0"/>
                    <w:jc w:val="center"/>
                    <w:rPr>
                      <w:bCs/>
                      <w:color w:val="auto"/>
                      <w:kern w:val="0"/>
                      <w:szCs w:val="21"/>
                    </w:rPr>
                  </w:pPr>
                  <w:r>
                    <w:rPr>
                      <w:rFonts w:hint="eastAsia"/>
                      <w:bCs/>
                      <w:color w:val="auto"/>
                      <w:kern w:val="0"/>
                      <w:szCs w:val="21"/>
                    </w:rPr>
                    <w:t>碱雾吸收装置</w:t>
                  </w:r>
                </w:p>
              </w:tc>
              <w:tc>
                <w:tcPr>
                  <w:tcW w:w="820" w:type="pct"/>
                  <w:vAlign w:val="center"/>
                </w:tcPr>
                <w:p w14:paraId="1921D504">
                  <w:pPr>
                    <w:adjustRightInd w:val="0"/>
                    <w:snapToGrid w:val="0"/>
                    <w:jc w:val="center"/>
                    <w:rPr>
                      <w:bCs/>
                      <w:color w:val="auto"/>
                      <w:kern w:val="0"/>
                      <w:szCs w:val="21"/>
                    </w:rPr>
                  </w:pPr>
                  <w:r>
                    <w:rPr>
                      <w:rFonts w:hint="eastAsia"/>
                      <w:bCs/>
                      <w:color w:val="auto"/>
                      <w:kern w:val="0"/>
                      <w:szCs w:val="21"/>
                    </w:rPr>
                    <w:t>20</w:t>
                  </w:r>
                  <w:r>
                    <w:rPr>
                      <w:bCs/>
                      <w:color w:val="auto"/>
                      <w:kern w:val="0"/>
                      <w:szCs w:val="21"/>
                    </w:rPr>
                    <w:t>000m</w:t>
                  </w:r>
                  <w:r>
                    <w:rPr>
                      <w:bCs/>
                      <w:color w:val="auto"/>
                      <w:kern w:val="0"/>
                      <w:szCs w:val="21"/>
                      <w:vertAlign w:val="superscript"/>
                    </w:rPr>
                    <w:t>3</w:t>
                  </w:r>
                  <w:r>
                    <w:rPr>
                      <w:bCs/>
                      <w:color w:val="auto"/>
                      <w:kern w:val="0"/>
                      <w:szCs w:val="21"/>
                    </w:rPr>
                    <w:t>/h×1</w:t>
                  </w:r>
                </w:p>
              </w:tc>
              <w:tc>
                <w:tcPr>
                  <w:tcW w:w="801" w:type="pct"/>
                  <w:vAlign w:val="center"/>
                </w:tcPr>
                <w:p w14:paraId="41F5C814">
                  <w:pPr>
                    <w:adjustRightInd w:val="0"/>
                    <w:snapToGrid w:val="0"/>
                    <w:jc w:val="center"/>
                    <w:rPr>
                      <w:bCs/>
                      <w:color w:val="auto"/>
                      <w:kern w:val="0"/>
                      <w:szCs w:val="21"/>
                    </w:rPr>
                  </w:pPr>
                  <w:r>
                    <w:rPr>
                      <w:rFonts w:hint="eastAsia"/>
                      <w:bCs/>
                      <w:color w:val="auto"/>
                      <w:kern w:val="0"/>
                      <w:szCs w:val="21"/>
                    </w:rPr>
                    <w:t>20</w:t>
                  </w:r>
                  <w:r>
                    <w:rPr>
                      <w:bCs/>
                      <w:color w:val="auto"/>
                      <w:kern w:val="0"/>
                      <w:szCs w:val="21"/>
                    </w:rPr>
                    <w:t>000m</w:t>
                  </w:r>
                  <w:r>
                    <w:rPr>
                      <w:bCs/>
                      <w:color w:val="auto"/>
                      <w:kern w:val="0"/>
                      <w:szCs w:val="21"/>
                      <w:vertAlign w:val="superscript"/>
                    </w:rPr>
                    <w:t>3</w:t>
                  </w:r>
                  <w:r>
                    <w:rPr>
                      <w:bCs/>
                      <w:color w:val="auto"/>
                      <w:kern w:val="0"/>
                      <w:szCs w:val="21"/>
                    </w:rPr>
                    <w:t>/h×1</w:t>
                  </w:r>
                </w:p>
              </w:tc>
              <w:tc>
                <w:tcPr>
                  <w:tcW w:w="618" w:type="pct"/>
                  <w:vAlign w:val="center"/>
                </w:tcPr>
                <w:p w14:paraId="0D098800">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41B32E95">
                  <w:pPr>
                    <w:adjustRightInd w:val="0"/>
                    <w:snapToGrid w:val="0"/>
                    <w:jc w:val="center"/>
                    <w:rPr>
                      <w:bCs/>
                      <w:color w:val="auto"/>
                      <w:kern w:val="0"/>
                      <w:szCs w:val="21"/>
                    </w:rPr>
                  </w:pPr>
                  <w:r>
                    <w:rPr>
                      <w:rFonts w:hint="eastAsia"/>
                      <w:color w:val="auto"/>
                      <w:szCs w:val="21"/>
                    </w:rPr>
                    <w:t>本项目不涉及</w:t>
                  </w:r>
                  <w:r>
                    <w:rPr>
                      <w:rFonts w:hint="eastAsia"/>
                      <w:bCs/>
                      <w:color w:val="auto"/>
                      <w:kern w:val="0"/>
                      <w:szCs w:val="21"/>
                    </w:rPr>
                    <w:t>，已停用，处理铝型材碱腐蚀工序废气，处理后尾气通过15m高排气筒DA004排放</w:t>
                  </w:r>
                </w:p>
              </w:tc>
            </w:tr>
            <w:tr w14:paraId="4691DC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60E7ABC8">
                  <w:pPr>
                    <w:adjustRightInd w:val="0"/>
                    <w:snapToGrid w:val="0"/>
                    <w:jc w:val="center"/>
                    <w:rPr>
                      <w:bCs/>
                      <w:color w:val="auto"/>
                      <w:kern w:val="0"/>
                      <w:szCs w:val="21"/>
                    </w:rPr>
                  </w:pPr>
                </w:p>
              </w:tc>
              <w:tc>
                <w:tcPr>
                  <w:tcW w:w="319" w:type="pct"/>
                  <w:vMerge w:val="continue"/>
                  <w:vAlign w:val="center"/>
                </w:tcPr>
                <w:p w14:paraId="32B5F8B1">
                  <w:pPr>
                    <w:adjustRightInd w:val="0"/>
                    <w:snapToGrid w:val="0"/>
                    <w:jc w:val="center"/>
                    <w:rPr>
                      <w:bCs/>
                      <w:color w:val="auto"/>
                      <w:kern w:val="0"/>
                      <w:szCs w:val="21"/>
                    </w:rPr>
                  </w:pPr>
                </w:p>
              </w:tc>
              <w:tc>
                <w:tcPr>
                  <w:tcW w:w="725" w:type="pct"/>
                  <w:vAlign w:val="center"/>
                </w:tcPr>
                <w:p w14:paraId="0A125A66">
                  <w:pPr>
                    <w:adjustRightInd w:val="0"/>
                    <w:snapToGrid w:val="0"/>
                    <w:jc w:val="center"/>
                    <w:rPr>
                      <w:bCs/>
                      <w:color w:val="auto"/>
                      <w:kern w:val="0"/>
                      <w:szCs w:val="21"/>
                    </w:rPr>
                  </w:pPr>
                  <w:r>
                    <w:rPr>
                      <w:rFonts w:hint="eastAsia"/>
                      <w:bCs/>
                      <w:color w:val="auto"/>
                      <w:kern w:val="0"/>
                      <w:szCs w:val="21"/>
                    </w:rPr>
                    <w:t>水喷淋+除雾器+二级活性炭吸附</w:t>
                  </w:r>
                </w:p>
              </w:tc>
              <w:tc>
                <w:tcPr>
                  <w:tcW w:w="820" w:type="pct"/>
                  <w:vAlign w:val="center"/>
                </w:tcPr>
                <w:p w14:paraId="7D22A217">
                  <w:pPr>
                    <w:adjustRightInd w:val="0"/>
                    <w:snapToGrid w:val="0"/>
                    <w:jc w:val="center"/>
                    <w:rPr>
                      <w:bCs/>
                      <w:color w:val="auto"/>
                      <w:kern w:val="0"/>
                      <w:szCs w:val="21"/>
                    </w:rPr>
                  </w:pPr>
                  <w:r>
                    <w:rPr>
                      <w:bCs/>
                      <w:color w:val="auto"/>
                      <w:kern w:val="0"/>
                      <w:szCs w:val="21"/>
                    </w:rPr>
                    <w:t>5000m</w:t>
                  </w:r>
                  <w:r>
                    <w:rPr>
                      <w:bCs/>
                      <w:color w:val="auto"/>
                      <w:kern w:val="0"/>
                      <w:szCs w:val="21"/>
                      <w:vertAlign w:val="superscript"/>
                    </w:rPr>
                    <w:t>3</w:t>
                  </w:r>
                  <w:r>
                    <w:rPr>
                      <w:bCs/>
                      <w:color w:val="auto"/>
                      <w:kern w:val="0"/>
                      <w:szCs w:val="21"/>
                    </w:rPr>
                    <w:t>/h×1</w:t>
                  </w:r>
                </w:p>
              </w:tc>
              <w:tc>
                <w:tcPr>
                  <w:tcW w:w="801" w:type="pct"/>
                  <w:vAlign w:val="center"/>
                </w:tcPr>
                <w:p w14:paraId="34B13E8C">
                  <w:pPr>
                    <w:adjustRightInd w:val="0"/>
                    <w:snapToGrid w:val="0"/>
                    <w:jc w:val="center"/>
                    <w:rPr>
                      <w:bCs/>
                      <w:color w:val="auto"/>
                      <w:kern w:val="0"/>
                      <w:szCs w:val="21"/>
                    </w:rPr>
                  </w:pPr>
                  <w:r>
                    <w:rPr>
                      <w:bCs/>
                      <w:color w:val="auto"/>
                      <w:kern w:val="0"/>
                      <w:szCs w:val="21"/>
                    </w:rPr>
                    <w:t>5000m</w:t>
                  </w:r>
                  <w:r>
                    <w:rPr>
                      <w:bCs/>
                      <w:color w:val="auto"/>
                      <w:kern w:val="0"/>
                      <w:szCs w:val="21"/>
                      <w:vertAlign w:val="superscript"/>
                    </w:rPr>
                    <w:t>3</w:t>
                  </w:r>
                  <w:r>
                    <w:rPr>
                      <w:bCs/>
                      <w:color w:val="auto"/>
                      <w:kern w:val="0"/>
                      <w:szCs w:val="21"/>
                    </w:rPr>
                    <w:t>/h×1</w:t>
                  </w:r>
                </w:p>
              </w:tc>
              <w:tc>
                <w:tcPr>
                  <w:tcW w:w="618" w:type="pct"/>
                  <w:vAlign w:val="center"/>
                </w:tcPr>
                <w:p w14:paraId="0EB953CF">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76D0E298">
                  <w:pPr>
                    <w:adjustRightInd w:val="0"/>
                    <w:snapToGrid w:val="0"/>
                    <w:jc w:val="center"/>
                    <w:rPr>
                      <w:bCs/>
                      <w:color w:val="auto"/>
                      <w:kern w:val="0"/>
                      <w:szCs w:val="21"/>
                    </w:rPr>
                  </w:pPr>
                  <w:r>
                    <w:rPr>
                      <w:rFonts w:hint="eastAsia"/>
                      <w:color w:val="auto"/>
                      <w:szCs w:val="21"/>
                    </w:rPr>
                    <w:t>本项目不涉及</w:t>
                  </w:r>
                  <w:r>
                    <w:rPr>
                      <w:rFonts w:hint="eastAsia"/>
                      <w:bCs/>
                      <w:color w:val="auto"/>
                      <w:kern w:val="0"/>
                      <w:szCs w:val="21"/>
                    </w:rPr>
                    <w:t>，已停用，处理粉末喷涂线废气，处理后尾气通过15m高排气筒DA005排放</w:t>
                  </w:r>
                </w:p>
              </w:tc>
            </w:tr>
            <w:tr w14:paraId="5BA517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64C40684">
                  <w:pPr>
                    <w:adjustRightInd w:val="0"/>
                    <w:snapToGrid w:val="0"/>
                    <w:jc w:val="center"/>
                    <w:rPr>
                      <w:bCs/>
                      <w:color w:val="auto"/>
                      <w:kern w:val="0"/>
                      <w:szCs w:val="21"/>
                    </w:rPr>
                  </w:pPr>
                </w:p>
              </w:tc>
              <w:tc>
                <w:tcPr>
                  <w:tcW w:w="319" w:type="pct"/>
                  <w:vMerge w:val="continue"/>
                  <w:vAlign w:val="center"/>
                </w:tcPr>
                <w:p w14:paraId="4F3AD9C2">
                  <w:pPr>
                    <w:adjustRightInd w:val="0"/>
                    <w:snapToGrid w:val="0"/>
                    <w:jc w:val="center"/>
                    <w:rPr>
                      <w:bCs/>
                      <w:color w:val="auto"/>
                      <w:kern w:val="0"/>
                      <w:szCs w:val="21"/>
                    </w:rPr>
                  </w:pPr>
                </w:p>
              </w:tc>
              <w:tc>
                <w:tcPr>
                  <w:tcW w:w="725" w:type="pct"/>
                  <w:vAlign w:val="center"/>
                </w:tcPr>
                <w:p w14:paraId="1FC0BF38">
                  <w:pPr>
                    <w:adjustRightInd w:val="0"/>
                    <w:snapToGrid w:val="0"/>
                    <w:jc w:val="center"/>
                    <w:rPr>
                      <w:bCs/>
                      <w:color w:val="auto"/>
                      <w:kern w:val="0"/>
                      <w:szCs w:val="21"/>
                    </w:rPr>
                  </w:pPr>
                  <w:r>
                    <w:rPr>
                      <w:rFonts w:ascii="Arial" w:hAnsi="Arial" w:cs="Arial"/>
                      <w:color w:val="auto"/>
                      <w:szCs w:val="21"/>
                      <w:shd w:val="clear" w:color="auto" w:fill="FFFFFF"/>
                    </w:rPr>
                    <w:t>水喷淋+活性炭吸附</w:t>
                  </w:r>
                  <w:r>
                    <w:rPr>
                      <w:rFonts w:hint="eastAsia" w:ascii="Arial" w:hAnsi="Arial" w:cs="Arial"/>
                      <w:color w:val="auto"/>
                      <w:szCs w:val="21"/>
                      <w:shd w:val="clear" w:color="auto" w:fill="FFFFFF"/>
                    </w:rPr>
                    <w:t>脱附</w:t>
                  </w:r>
                  <w:r>
                    <w:rPr>
                      <w:rFonts w:ascii="Arial" w:hAnsi="Arial" w:cs="Arial"/>
                      <w:color w:val="auto"/>
                      <w:szCs w:val="21"/>
                      <w:shd w:val="clear" w:color="auto" w:fill="FFFFFF"/>
                    </w:rPr>
                    <w:t>+催化焚烧</w:t>
                  </w:r>
                </w:p>
              </w:tc>
              <w:tc>
                <w:tcPr>
                  <w:tcW w:w="820" w:type="pct"/>
                  <w:vAlign w:val="center"/>
                </w:tcPr>
                <w:p w14:paraId="407495B8">
                  <w:pPr>
                    <w:adjustRightInd w:val="0"/>
                    <w:snapToGrid w:val="0"/>
                    <w:jc w:val="center"/>
                    <w:rPr>
                      <w:bCs/>
                      <w:color w:val="auto"/>
                      <w:kern w:val="0"/>
                      <w:szCs w:val="21"/>
                    </w:rPr>
                  </w:pPr>
                  <w:r>
                    <w:rPr>
                      <w:rFonts w:hint="eastAsia"/>
                      <w:bCs/>
                      <w:color w:val="auto"/>
                      <w:kern w:val="0"/>
                      <w:szCs w:val="21"/>
                    </w:rPr>
                    <w:t>120000</w:t>
                  </w:r>
                  <w:r>
                    <w:rPr>
                      <w:bCs/>
                      <w:color w:val="auto"/>
                      <w:kern w:val="0"/>
                      <w:szCs w:val="21"/>
                    </w:rPr>
                    <w:t>m</w:t>
                  </w:r>
                  <w:r>
                    <w:rPr>
                      <w:bCs/>
                      <w:color w:val="auto"/>
                      <w:kern w:val="0"/>
                      <w:szCs w:val="21"/>
                      <w:vertAlign w:val="superscript"/>
                    </w:rPr>
                    <w:t>3</w:t>
                  </w:r>
                  <w:r>
                    <w:rPr>
                      <w:bCs/>
                      <w:color w:val="auto"/>
                      <w:kern w:val="0"/>
                      <w:szCs w:val="21"/>
                    </w:rPr>
                    <w:t>/h×1</w:t>
                  </w:r>
                </w:p>
              </w:tc>
              <w:tc>
                <w:tcPr>
                  <w:tcW w:w="801" w:type="pct"/>
                  <w:vAlign w:val="center"/>
                </w:tcPr>
                <w:p w14:paraId="53A08D88">
                  <w:pPr>
                    <w:adjustRightInd w:val="0"/>
                    <w:snapToGrid w:val="0"/>
                    <w:jc w:val="center"/>
                    <w:rPr>
                      <w:bCs/>
                      <w:color w:val="auto"/>
                      <w:kern w:val="0"/>
                      <w:szCs w:val="21"/>
                    </w:rPr>
                  </w:pPr>
                  <w:r>
                    <w:rPr>
                      <w:rFonts w:hint="eastAsia"/>
                      <w:bCs/>
                      <w:color w:val="auto"/>
                      <w:kern w:val="0"/>
                      <w:szCs w:val="21"/>
                    </w:rPr>
                    <w:t>120000</w:t>
                  </w:r>
                  <w:r>
                    <w:rPr>
                      <w:bCs/>
                      <w:color w:val="auto"/>
                      <w:kern w:val="0"/>
                      <w:szCs w:val="21"/>
                    </w:rPr>
                    <w:t>m</w:t>
                  </w:r>
                  <w:r>
                    <w:rPr>
                      <w:bCs/>
                      <w:color w:val="auto"/>
                      <w:kern w:val="0"/>
                      <w:szCs w:val="21"/>
                      <w:vertAlign w:val="superscript"/>
                    </w:rPr>
                    <w:t>3</w:t>
                  </w:r>
                  <w:r>
                    <w:rPr>
                      <w:bCs/>
                      <w:color w:val="auto"/>
                      <w:kern w:val="0"/>
                      <w:szCs w:val="21"/>
                    </w:rPr>
                    <w:t>/h×1</w:t>
                  </w:r>
                </w:p>
              </w:tc>
              <w:tc>
                <w:tcPr>
                  <w:tcW w:w="618" w:type="pct"/>
                  <w:vAlign w:val="center"/>
                </w:tcPr>
                <w:p w14:paraId="51628481">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4B822A7F">
                  <w:pPr>
                    <w:adjustRightInd w:val="0"/>
                    <w:snapToGrid w:val="0"/>
                    <w:jc w:val="center"/>
                    <w:rPr>
                      <w:bCs/>
                      <w:color w:val="auto"/>
                      <w:kern w:val="0"/>
                      <w:szCs w:val="21"/>
                    </w:rPr>
                  </w:pPr>
                  <w:r>
                    <w:rPr>
                      <w:rFonts w:hint="eastAsia"/>
                      <w:color w:val="auto"/>
                      <w:szCs w:val="21"/>
                    </w:rPr>
                    <w:t>本项目不涉及</w:t>
                  </w:r>
                  <w:r>
                    <w:rPr>
                      <w:rFonts w:hint="eastAsia"/>
                      <w:bCs/>
                      <w:color w:val="auto"/>
                      <w:kern w:val="0"/>
                      <w:szCs w:val="21"/>
                    </w:rPr>
                    <w:t>，已停用，处理氟碳烤漆线废气，处理后尾气通过15m高排气筒DA006排放</w:t>
                  </w:r>
                </w:p>
              </w:tc>
            </w:tr>
            <w:tr w14:paraId="0FB08B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6787B4D4">
                  <w:pPr>
                    <w:adjustRightInd w:val="0"/>
                    <w:snapToGrid w:val="0"/>
                    <w:jc w:val="center"/>
                    <w:rPr>
                      <w:bCs/>
                      <w:color w:val="auto"/>
                      <w:kern w:val="0"/>
                      <w:szCs w:val="21"/>
                    </w:rPr>
                  </w:pPr>
                </w:p>
              </w:tc>
              <w:tc>
                <w:tcPr>
                  <w:tcW w:w="319" w:type="pct"/>
                  <w:vMerge w:val="continue"/>
                  <w:vAlign w:val="center"/>
                </w:tcPr>
                <w:p w14:paraId="5C311E34">
                  <w:pPr>
                    <w:adjustRightInd w:val="0"/>
                    <w:snapToGrid w:val="0"/>
                    <w:jc w:val="center"/>
                    <w:rPr>
                      <w:bCs/>
                      <w:color w:val="auto"/>
                      <w:kern w:val="0"/>
                      <w:szCs w:val="21"/>
                    </w:rPr>
                  </w:pPr>
                </w:p>
              </w:tc>
              <w:tc>
                <w:tcPr>
                  <w:tcW w:w="725" w:type="pct"/>
                  <w:vAlign w:val="center"/>
                </w:tcPr>
                <w:p w14:paraId="63608E06">
                  <w:pPr>
                    <w:adjustRightInd w:val="0"/>
                    <w:snapToGrid w:val="0"/>
                    <w:jc w:val="center"/>
                    <w:rPr>
                      <w:b/>
                      <w:color w:val="auto"/>
                      <w:kern w:val="0"/>
                      <w:szCs w:val="21"/>
                    </w:rPr>
                  </w:pPr>
                  <w:r>
                    <w:rPr>
                      <w:rFonts w:hint="eastAsia"/>
                      <w:b/>
                      <w:color w:val="auto"/>
                      <w:kern w:val="0"/>
                      <w:szCs w:val="21"/>
                    </w:rPr>
                    <w:t>碱雾吸收装置</w:t>
                  </w:r>
                </w:p>
              </w:tc>
              <w:tc>
                <w:tcPr>
                  <w:tcW w:w="820" w:type="pct"/>
                  <w:vAlign w:val="center"/>
                </w:tcPr>
                <w:p w14:paraId="0A3573EB">
                  <w:pPr>
                    <w:adjustRightInd w:val="0"/>
                    <w:snapToGrid w:val="0"/>
                    <w:jc w:val="center"/>
                    <w:rPr>
                      <w:b/>
                      <w:color w:val="auto"/>
                      <w:kern w:val="0"/>
                      <w:szCs w:val="21"/>
                    </w:rPr>
                  </w:pPr>
                  <w:r>
                    <w:rPr>
                      <w:rFonts w:hint="eastAsia"/>
                      <w:b/>
                      <w:color w:val="auto"/>
                      <w:kern w:val="0"/>
                      <w:szCs w:val="21"/>
                    </w:rPr>
                    <w:t>0</w:t>
                  </w:r>
                </w:p>
              </w:tc>
              <w:tc>
                <w:tcPr>
                  <w:tcW w:w="801" w:type="pct"/>
                  <w:vAlign w:val="center"/>
                </w:tcPr>
                <w:p w14:paraId="3FACBBE3">
                  <w:pPr>
                    <w:adjustRightInd w:val="0"/>
                    <w:snapToGrid w:val="0"/>
                    <w:jc w:val="center"/>
                    <w:rPr>
                      <w:b/>
                      <w:color w:val="auto"/>
                      <w:kern w:val="0"/>
                      <w:szCs w:val="21"/>
                    </w:rPr>
                  </w:pPr>
                  <w:r>
                    <w:rPr>
                      <w:rFonts w:hint="eastAsia"/>
                      <w:b/>
                      <w:color w:val="auto"/>
                      <w:kern w:val="0"/>
                      <w:szCs w:val="21"/>
                    </w:rPr>
                    <w:t>10</w:t>
                  </w:r>
                  <w:r>
                    <w:rPr>
                      <w:b/>
                      <w:color w:val="auto"/>
                      <w:kern w:val="0"/>
                      <w:szCs w:val="21"/>
                    </w:rPr>
                    <w:t>000m</w:t>
                  </w:r>
                  <w:r>
                    <w:rPr>
                      <w:b/>
                      <w:color w:val="auto"/>
                      <w:kern w:val="0"/>
                      <w:szCs w:val="21"/>
                      <w:vertAlign w:val="superscript"/>
                    </w:rPr>
                    <w:t>3</w:t>
                  </w:r>
                  <w:r>
                    <w:rPr>
                      <w:b/>
                      <w:color w:val="auto"/>
                      <w:kern w:val="0"/>
                      <w:szCs w:val="21"/>
                    </w:rPr>
                    <w:t>/h×1</w:t>
                  </w:r>
                </w:p>
              </w:tc>
              <w:tc>
                <w:tcPr>
                  <w:tcW w:w="618" w:type="pct"/>
                  <w:vAlign w:val="center"/>
                </w:tcPr>
                <w:p w14:paraId="60B0D22C">
                  <w:pPr>
                    <w:adjustRightInd w:val="0"/>
                    <w:snapToGrid w:val="0"/>
                    <w:jc w:val="center"/>
                    <w:rPr>
                      <w:b/>
                      <w:color w:val="auto"/>
                      <w:kern w:val="0"/>
                      <w:szCs w:val="21"/>
                    </w:rPr>
                  </w:pPr>
                  <w:r>
                    <w:rPr>
                      <w:rFonts w:hint="eastAsia"/>
                      <w:b/>
                      <w:color w:val="auto"/>
                      <w:kern w:val="0"/>
                      <w:szCs w:val="21"/>
                    </w:rPr>
                    <w:t>+10</w:t>
                  </w:r>
                  <w:r>
                    <w:rPr>
                      <w:b/>
                      <w:color w:val="auto"/>
                      <w:kern w:val="0"/>
                      <w:szCs w:val="21"/>
                    </w:rPr>
                    <w:t>000m</w:t>
                  </w:r>
                  <w:r>
                    <w:rPr>
                      <w:b/>
                      <w:color w:val="auto"/>
                      <w:kern w:val="0"/>
                      <w:szCs w:val="21"/>
                      <w:vertAlign w:val="superscript"/>
                    </w:rPr>
                    <w:t>3</w:t>
                  </w:r>
                  <w:r>
                    <w:rPr>
                      <w:b/>
                      <w:color w:val="auto"/>
                      <w:kern w:val="0"/>
                      <w:szCs w:val="21"/>
                    </w:rPr>
                    <w:t>/h×1</w:t>
                  </w:r>
                </w:p>
              </w:tc>
              <w:tc>
                <w:tcPr>
                  <w:tcW w:w="1515" w:type="pct"/>
                  <w:vAlign w:val="center"/>
                </w:tcPr>
                <w:p w14:paraId="7A7BD299">
                  <w:pPr>
                    <w:adjustRightInd w:val="0"/>
                    <w:snapToGrid w:val="0"/>
                    <w:jc w:val="center"/>
                    <w:rPr>
                      <w:b/>
                      <w:color w:val="auto"/>
                      <w:kern w:val="0"/>
                      <w:szCs w:val="21"/>
                    </w:rPr>
                  </w:pPr>
                  <w:r>
                    <w:rPr>
                      <w:rFonts w:hint="eastAsia"/>
                      <w:b/>
                      <w:color w:val="auto"/>
                      <w:szCs w:val="21"/>
                    </w:rPr>
                    <w:t>本次新增</w:t>
                  </w:r>
                  <w:r>
                    <w:rPr>
                      <w:rFonts w:hint="eastAsia"/>
                      <w:b/>
                      <w:color w:val="auto"/>
                      <w:kern w:val="0"/>
                      <w:szCs w:val="21"/>
                    </w:rPr>
                    <w:t>，处理泡碱工序</w:t>
                  </w:r>
                </w:p>
                <w:p w14:paraId="7B4B3801">
                  <w:pPr>
                    <w:adjustRightInd w:val="0"/>
                    <w:snapToGrid w:val="0"/>
                    <w:jc w:val="center"/>
                    <w:rPr>
                      <w:b/>
                      <w:color w:val="auto"/>
                      <w:kern w:val="0"/>
                      <w:szCs w:val="21"/>
                    </w:rPr>
                  </w:pPr>
                  <w:r>
                    <w:rPr>
                      <w:rFonts w:hint="eastAsia"/>
                      <w:b/>
                      <w:color w:val="auto"/>
                      <w:kern w:val="0"/>
                      <w:szCs w:val="21"/>
                    </w:rPr>
                    <w:t>废气，废气收集率90%，去除率90%，处理后尾气通过15m高排气筒DA007排放</w:t>
                  </w:r>
                </w:p>
              </w:tc>
            </w:tr>
            <w:tr w14:paraId="629A0E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02E2BC2F">
                  <w:pPr>
                    <w:adjustRightInd w:val="0"/>
                    <w:snapToGrid w:val="0"/>
                    <w:jc w:val="center"/>
                    <w:rPr>
                      <w:bCs/>
                      <w:color w:val="auto"/>
                      <w:kern w:val="0"/>
                      <w:szCs w:val="21"/>
                    </w:rPr>
                  </w:pPr>
                </w:p>
              </w:tc>
              <w:tc>
                <w:tcPr>
                  <w:tcW w:w="319" w:type="pct"/>
                  <w:vMerge w:val="restart"/>
                  <w:vAlign w:val="center"/>
                </w:tcPr>
                <w:p w14:paraId="4F59FEC9">
                  <w:pPr>
                    <w:adjustRightInd w:val="0"/>
                    <w:snapToGrid w:val="0"/>
                    <w:jc w:val="center"/>
                    <w:rPr>
                      <w:bCs/>
                      <w:color w:val="auto"/>
                      <w:kern w:val="0"/>
                      <w:szCs w:val="21"/>
                    </w:rPr>
                  </w:pPr>
                  <w:r>
                    <w:rPr>
                      <w:bCs/>
                      <w:color w:val="auto"/>
                      <w:kern w:val="0"/>
                      <w:szCs w:val="21"/>
                    </w:rPr>
                    <w:t>废水</w:t>
                  </w:r>
                </w:p>
              </w:tc>
              <w:tc>
                <w:tcPr>
                  <w:tcW w:w="725" w:type="pct"/>
                  <w:vAlign w:val="center"/>
                </w:tcPr>
                <w:p w14:paraId="4A904933">
                  <w:pPr>
                    <w:adjustRightInd w:val="0"/>
                    <w:snapToGrid w:val="0"/>
                    <w:jc w:val="center"/>
                    <w:rPr>
                      <w:bCs/>
                      <w:color w:val="auto"/>
                      <w:kern w:val="0"/>
                      <w:szCs w:val="21"/>
                    </w:rPr>
                  </w:pPr>
                  <w:r>
                    <w:rPr>
                      <w:bCs/>
                      <w:color w:val="auto"/>
                      <w:kern w:val="0"/>
                      <w:szCs w:val="21"/>
                    </w:rPr>
                    <w:t>化粪池</w:t>
                  </w:r>
                </w:p>
              </w:tc>
              <w:tc>
                <w:tcPr>
                  <w:tcW w:w="820" w:type="pct"/>
                  <w:vAlign w:val="center"/>
                </w:tcPr>
                <w:p w14:paraId="1C5514C1">
                  <w:pPr>
                    <w:pStyle w:val="23"/>
                    <w:adjustRightInd w:val="0"/>
                    <w:snapToGrid w:val="0"/>
                    <w:spacing w:line="240" w:lineRule="auto"/>
                    <w:rPr>
                      <w:rFonts w:ascii="Times New Roman" w:eastAsia="宋体"/>
                      <w:bCs/>
                      <w:color w:val="auto"/>
                      <w:kern w:val="0"/>
                      <w:szCs w:val="21"/>
                    </w:rPr>
                  </w:pPr>
                  <w:r>
                    <w:rPr>
                      <w:rFonts w:hint="eastAsia" w:ascii="Times New Roman" w:eastAsia="宋体"/>
                      <w:bCs/>
                      <w:color w:val="auto"/>
                      <w:kern w:val="0"/>
                      <w:szCs w:val="21"/>
                    </w:rPr>
                    <w:t>25</w:t>
                  </w:r>
                  <w:r>
                    <w:rPr>
                      <w:rFonts w:ascii="Times New Roman" w:eastAsia="宋体"/>
                      <w:bCs/>
                      <w:color w:val="auto"/>
                      <w:kern w:val="0"/>
                      <w:szCs w:val="21"/>
                    </w:rPr>
                    <w:t>m</w:t>
                  </w:r>
                  <w:r>
                    <w:rPr>
                      <w:rFonts w:ascii="Times New Roman" w:eastAsia="宋体"/>
                      <w:bCs/>
                      <w:color w:val="auto"/>
                      <w:kern w:val="0"/>
                      <w:szCs w:val="21"/>
                      <w:vertAlign w:val="superscript"/>
                    </w:rPr>
                    <w:t>3</w:t>
                  </w:r>
                </w:p>
              </w:tc>
              <w:tc>
                <w:tcPr>
                  <w:tcW w:w="801" w:type="pct"/>
                  <w:vAlign w:val="center"/>
                </w:tcPr>
                <w:p w14:paraId="0709E0D2">
                  <w:pPr>
                    <w:adjustRightInd w:val="0"/>
                    <w:snapToGrid w:val="0"/>
                    <w:jc w:val="center"/>
                    <w:rPr>
                      <w:bCs/>
                      <w:color w:val="auto"/>
                      <w:kern w:val="0"/>
                      <w:szCs w:val="21"/>
                    </w:rPr>
                  </w:pPr>
                  <w:r>
                    <w:rPr>
                      <w:rFonts w:hint="eastAsia"/>
                      <w:bCs/>
                      <w:color w:val="auto"/>
                      <w:kern w:val="0"/>
                      <w:szCs w:val="21"/>
                    </w:rPr>
                    <w:t>25</w:t>
                  </w:r>
                  <w:r>
                    <w:rPr>
                      <w:bCs/>
                      <w:color w:val="auto"/>
                      <w:kern w:val="0"/>
                      <w:szCs w:val="21"/>
                    </w:rPr>
                    <w:t>m</w:t>
                  </w:r>
                  <w:r>
                    <w:rPr>
                      <w:bCs/>
                      <w:color w:val="auto"/>
                      <w:kern w:val="0"/>
                      <w:szCs w:val="21"/>
                      <w:vertAlign w:val="superscript"/>
                    </w:rPr>
                    <w:t>3</w:t>
                  </w:r>
                </w:p>
              </w:tc>
              <w:tc>
                <w:tcPr>
                  <w:tcW w:w="618" w:type="pct"/>
                  <w:vAlign w:val="center"/>
                </w:tcPr>
                <w:p w14:paraId="21028E51">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7A1A6B7A">
                  <w:pPr>
                    <w:adjustRightInd w:val="0"/>
                    <w:snapToGrid w:val="0"/>
                    <w:jc w:val="center"/>
                    <w:rPr>
                      <w:bCs/>
                      <w:color w:val="auto"/>
                      <w:kern w:val="0"/>
                      <w:szCs w:val="21"/>
                    </w:rPr>
                  </w:pPr>
                  <w:r>
                    <w:rPr>
                      <w:bCs/>
                      <w:color w:val="auto"/>
                      <w:kern w:val="0"/>
                      <w:szCs w:val="21"/>
                    </w:rPr>
                    <w:t>简单生化处理</w:t>
                  </w:r>
                  <w:r>
                    <w:rPr>
                      <w:rFonts w:hint="eastAsia"/>
                      <w:bCs/>
                      <w:color w:val="auto"/>
                      <w:kern w:val="0"/>
                      <w:szCs w:val="21"/>
                    </w:rPr>
                    <w:t>，依托现有</w:t>
                  </w:r>
                </w:p>
              </w:tc>
            </w:tr>
            <w:tr w14:paraId="699B29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4B19BD66">
                  <w:pPr>
                    <w:adjustRightInd w:val="0"/>
                    <w:snapToGrid w:val="0"/>
                    <w:jc w:val="center"/>
                    <w:rPr>
                      <w:bCs/>
                      <w:color w:val="auto"/>
                      <w:kern w:val="0"/>
                      <w:szCs w:val="21"/>
                    </w:rPr>
                  </w:pPr>
                </w:p>
              </w:tc>
              <w:tc>
                <w:tcPr>
                  <w:tcW w:w="319" w:type="pct"/>
                  <w:vMerge w:val="continue"/>
                  <w:vAlign w:val="center"/>
                </w:tcPr>
                <w:p w14:paraId="3583C022">
                  <w:pPr>
                    <w:adjustRightInd w:val="0"/>
                    <w:snapToGrid w:val="0"/>
                    <w:jc w:val="center"/>
                    <w:rPr>
                      <w:bCs/>
                      <w:color w:val="auto"/>
                      <w:kern w:val="0"/>
                      <w:szCs w:val="21"/>
                    </w:rPr>
                  </w:pPr>
                </w:p>
              </w:tc>
              <w:tc>
                <w:tcPr>
                  <w:tcW w:w="725" w:type="pct"/>
                  <w:vAlign w:val="center"/>
                </w:tcPr>
                <w:p w14:paraId="1A6E962C">
                  <w:pPr>
                    <w:adjustRightInd w:val="0"/>
                    <w:snapToGrid w:val="0"/>
                    <w:jc w:val="center"/>
                    <w:rPr>
                      <w:bCs/>
                      <w:color w:val="auto"/>
                      <w:kern w:val="0"/>
                      <w:szCs w:val="21"/>
                    </w:rPr>
                  </w:pPr>
                  <w:r>
                    <w:rPr>
                      <w:rFonts w:hint="eastAsia"/>
                      <w:bCs/>
                      <w:color w:val="auto"/>
                      <w:kern w:val="0"/>
                      <w:szCs w:val="21"/>
                    </w:rPr>
                    <w:t>隔油池</w:t>
                  </w:r>
                </w:p>
              </w:tc>
              <w:tc>
                <w:tcPr>
                  <w:tcW w:w="820" w:type="pct"/>
                  <w:vAlign w:val="center"/>
                </w:tcPr>
                <w:p w14:paraId="1F83C3D8">
                  <w:pPr>
                    <w:pStyle w:val="23"/>
                    <w:adjustRightInd w:val="0"/>
                    <w:snapToGrid w:val="0"/>
                    <w:spacing w:line="240" w:lineRule="auto"/>
                    <w:rPr>
                      <w:rFonts w:ascii="Times New Roman" w:eastAsia="宋体"/>
                      <w:bCs/>
                      <w:color w:val="auto"/>
                      <w:kern w:val="0"/>
                      <w:szCs w:val="21"/>
                    </w:rPr>
                  </w:pPr>
                  <w:r>
                    <w:rPr>
                      <w:rFonts w:hint="eastAsia" w:ascii="Times New Roman" w:eastAsia="宋体"/>
                      <w:bCs/>
                      <w:color w:val="auto"/>
                      <w:kern w:val="0"/>
                      <w:szCs w:val="21"/>
                    </w:rPr>
                    <w:t>14</w:t>
                  </w:r>
                  <w:r>
                    <w:rPr>
                      <w:rFonts w:ascii="Times New Roman" w:eastAsia="宋体"/>
                      <w:bCs/>
                      <w:color w:val="auto"/>
                      <w:kern w:val="0"/>
                      <w:szCs w:val="21"/>
                    </w:rPr>
                    <w:t>0</w:t>
                  </w:r>
                  <w:r>
                    <w:rPr>
                      <w:rFonts w:ascii="Times New Roman"/>
                      <w:color w:val="auto"/>
                    </w:rPr>
                    <w:t>t/h</w:t>
                  </w:r>
                </w:p>
              </w:tc>
              <w:tc>
                <w:tcPr>
                  <w:tcW w:w="801" w:type="pct"/>
                  <w:vAlign w:val="center"/>
                </w:tcPr>
                <w:p w14:paraId="1CFCEF3E">
                  <w:pPr>
                    <w:adjustRightInd w:val="0"/>
                    <w:snapToGrid w:val="0"/>
                    <w:jc w:val="center"/>
                    <w:rPr>
                      <w:bCs/>
                      <w:color w:val="auto"/>
                      <w:kern w:val="0"/>
                      <w:szCs w:val="21"/>
                    </w:rPr>
                  </w:pPr>
                  <w:r>
                    <w:rPr>
                      <w:bCs/>
                      <w:color w:val="auto"/>
                      <w:kern w:val="0"/>
                      <w:szCs w:val="21"/>
                    </w:rPr>
                    <w:t>1</w:t>
                  </w:r>
                  <w:r>
                    <w:rPr>
                      <w:rFonts w:hint="eastAsia"/>
                      <w:bCs/>
                      <w:color w:val="auto"/>
                      <w:kern w:val="0"/>
                      <w:szCs w:val="21"/>
                    </w:rPr>
                    <w:t>4</w:t>
                  </w:r>
                  <w:r>
                    <w:rPr>
                      <w:bCs/>
                      <w:color w:val="auto"/>
                      <w:kern w:val="0"/>
                      <w:szCs w:val="21"/>
                    </w:rPr>
                    <w:t>0</w:t>
                  </w:r>
                  <w:r>
                    <w:rPr>
                      <w:color w:val="auto"/>
                    </w:rPr>
                    <w:t>t/h</w:t>
                  </w:r>
                </w:p>
              </w:tc>
              <w:tc>
                <w:tcPr>
                  <w:tcW w:w="618" w:type="pct"/>
                  <w:vAlign w:val="center"/>
                </w:tcPr>
                <w:p w14:paraId="2E72D2B9">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060ADBB4">
                  <w:pPr>
                    <w:adjustRightInd w:val="0"/>
                    <w:snapToGrid w:val="0"/>
                    <w:jc w:val="center"/>
                    <w:rPr>
                      <w:bCs/>
                      <w:color w:val="auto"/>
                      <w:kern w:val="0"/>
                      <w:szCs w:val="21"/>
                    </w:rPr>
                  </w:pPr>
                  <w:r>
                    <w:rPr>
                      <w:rFonts w:hint="eastAsia"/>
                      <w:color w:val="auto"/>
                      <w:szCs w:val="21"/>
                    </w:rPr>
                    <w:t>本项目不涉及</w:t>
                  </w:r>
                </w:p>
              </w:tc>
            </w:tr>
            <w:tr w14:paraId="071D69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008E8545">
                  <w:pPr>
                    <w:adjustRightInd w:val="0"/>
                    <w:snapToGrid w:val="0"/>
                    <w:jc w:val="center"/>
                    <w:rPr>
                      <w:bCs/>
                      <w:color w:val="auto"/>
                      <w:kern w:val="0"/>
                      <w:szCs w:val="21"/>
                    </w:rPr>
                  </w:pPr>
                </w:p>
              </w:tc>
              <w:tc>
                <w:tcPr>
                  <w:tcW w:w="319" w:type="pct"/>
                  <w:vMerge w:val="continue"/>
                  <w:vAlign w:val="center"/>
                </w:tcPr>
                <w:p w14:paraId="769B492F">
                  <w:pPr>
                    <w:adjustRightInd w:val="0"/>
                    <w:snapToGrid w:val="0"/>
                    <w:jc w:val="center"/>
                    <w:rPr>
                      <w:bCs/>
                      <w:color w:val="auto"/>
                      <w:kern w:val="0"/>
                      <w:szCs w:val="21"/>
                    </w:rPr>
                  </w:pPr>
                </w:p>
              </w:tc>
              <w:tc>
                <w:tcPr>
                  <w:tcW w:w="725" w:type="pct"/>
                  <w:vAlign w:val="center"/>
                </w:tcPr>
                <w:p w14:paraId="3E5374DB">
                  <w:pPr>
                    <w:adjustRightInd w:val="0"/>
                    <w:snapToGrid w:val="0"/>
                    <w:jc w:val="center"/>
                    <w:rPr>
                      <w:bCs/>
                      <w:color w:val="auto"/>
                      <w:kern w:val="0"/>
                      <w:szCs w:val="21"/>
                    </w:rPr>
                  </w:pPr>
                  <w:r>
                    <w:rPr>
                      <w:rFonts w:hint="eastAsia"/>
                      <w:bCs/>
                      <w:color w:val="auto"/>
                      <w:kern w:val="0"/>
                      <w:szCs w:val="21"/>
                    </w:rPr>
                    <w:t>酸碱废水处理设施</w:t>
                  </w:r>
                </w:p>
              </w:tc>
              <w:tc>
                <w:tcPr>
                  <w:tcW w:w="820" w:type="pct"/>
                  <w:vAlign w:val="center"/>
                </w:tcPr>
                <w:p w14:paraId="22B6C06A">
                  <w:pPr>
                    <w:pStyle w:val="23"/>
                    <w:adjustRightInd w:val="0"/>
                    <w:snapToGrid w:val="0"/>
                    <w:spacing w:line="240" w:lineRule="auto"/>
                    <w:rPr>
                      <w:rFonts w:ascii="Times New Roman" w:eastAsia="宋体"/>
                      <w:bCs/>
                      <w:color w:val="auto"/>
                      <w:kern w:val="0"/>
                      <w:szCs w:val="21"/>
                    </w:rPr>
                  </w:pPr>
                  <w:r>
                    <w:rPr>
                      <w:rFonts w:hint="eastAsia" w:ascii="Times New Roman" w:eastAsia="宋体"/>
                      <w:bCs/>
                      <w:color w:val="auto"/>
                      <w:kern w:val="0"/>
                      <w:szCs w:val="21"/>
                    </w:rPr>
                    <w:t>300</w:t>
                  </w:r>
                  <w:r>
                    <w:rPr>
                      <w:rFonts w:ascii="Times New Roman"/>
                      <w:color w:val="auto"/>
                    </w:rPr>
                    <w:t>t/</w:t>
                  </w:r>
                  <w:r>
                    <w:rPr>
                      <w:rFonts w:hint="eastAsia" w:ascii="Times New Roman"/>
                      <w:color w:val="auto"/>
                    </w:rPr>
                    <w:t>d</w:t>
                  </w:r>
                </w:p>
              </w:tc>
              <w:tc>
                <w:tcPr>
                  <w:tcW w:w="801" w:type="pct"/>
                  <w:vAlign w:val="center"/>
                </w:tcPr>
                <w:p w14:paraId="58006797">
                  <w:pPr>
                    <w:adjustRightInd w:val="0"/>
                    <w:snapToGrid w:val="0"/>
                    <w:jc w:val="center"/>
                    <w:rPr>
                      <w:bCs/>
                      <w:color w:val="auto"/>
                      <w:kern w:val="0"/>
                      <w:szCs w:val="21"/>
                    </w:rPr>
                  </w:pPr>
                  <w:r>
                    <w:rPr>
                      <w:rFonts w:hint="eastAsia"/>
                      <w:bCs/>
                      <w:color w:val="auto"/>
                      <w:kern w:val="0"/>
                      <w:szCs w:val="21"/>
                    </w:rPr>
                    <w:t>300</w:t>
                  </w:r>
                  <w:r>
                    <w:rPr>
                      <w:color w:val="auto"/>
                    </w:rPr>
                    <w:t>t/</w:t>
                  </w:r>
                  <w:r>
                    <w:rPr>
                      <w:rFonts w:hint="eastAsia"/>
                      <w:color w:val="auto"/>
                    </w:rPr>
                    <w:t>d</w:t>
                  </w:r>
                </w:p>
              </w:tc>
              <w:tc>
                <w:tcPr>
                  <w:tcW w:w="618" w:type="pct"/>
                  <w:vAlign w:val="center"/>
                </w:tcPr>
                <w:p w14:paraId="2292F7D4">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7B3A5009">
                  <w:pPr>
                    <w:adjustRightInd w:val="0"/>
                    <w:snapToGrid w:val="0"/>
                    <w:jc w:val="center"/>
                    <w:rPr>
                      <w:bCs/>
                      <w:color w:val="auto"/>
                      <w:kern w:val="0"/>
                      <w:szCs w:val="21"/>
                    </w:rPr>
                  </w:pPr>
                  <w:r>
                    <w:rPr>
                      <w:rFonts w:hint="eastAsia"/>
                      <w:bCs/>
                      <w:color w:val="auto"/>
                      <w:kern w:val="0"/>
                      <w:szCs w:val="21"/>
                    </w:rPr>
                    <w:t>依托现有，处理工艺调节+沉淀</w:t>
                  </w:r>
                </w:p>
              </w:tc>
            </w:tr>
            <w:tr w14:paraId="6C68D8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0E589939">
                  <w:pPr>
                    <w:adjustRightInd w:val="0"/>
                    <w:snapToGrid w:val="0"/>
                    <w:jc w:val="center"/>
                    <w:rPr>
                      <w:bCs/>
                      <w:color w:val="auto"/>
                      <w:kern w:val="0"/>
                      <w:szCs w:val="21"/>
                    </w:rPr>
                  </w:pPr>
                </w:p>
              </w:tc>
              <w:tc>
                <w:tcPr>
                  <w:tcW w:w="319" w:type="pct"/>
                  <w:vMerge w:val="continue"/>
                  <w:vAlign w:val="center"/>
                </w:tcPr>
                <w:p w14:paraId="77FAEA2F">
                  <w:pPr>
                    <w:adjustRightInd w:val="0"/>
                    <w:snapToGrid w:val="0"/>
                    <w:jc w:val="center"/>
                    <w:rPr>
                      <w:bCs/>
                      <w:color w:val="auto"/>
                      <w:kern w:val="0"/>
                      <w:szCs w:val="21"/>
                    </w:rPr>
                  </w:pPr>
                </w:p>
              </w:tc>
              <w:tc>
                <w:tcPr>
                  <w:tcW w:w="725" w:type="pct"/>
                  <w:vAlign w:val="center"/>
                </w:tcPr>
                <w:p w14:paraId="6FF6FC0A">
                  <w:pPr>
                    <w:adjustRightInd w:val="0"/>
                    <w:snapToGrid w:val="0"/>
                    <w:jc w:val="center"/>
                    <w:rPr>
                      <w:bCs/>
                      <w:color w:val="auto"/>
                      <w:kern w:val="0"/>
                      <w:szCs w:val="21"/>
                    </w:rPr>
                  </w:pPr>
                  <w:r>
                    <w:rPr>
                      <w:bCs/>
                      <w:color w:val="auto"/>
                      <w:kern w:val="0"/>
                      <w:szCs w:val="21"/>
                    </w:rPr>
                    <w:t>含铬废水处理设施</w:t>
                  </w:r>
                </w:p>
              </w:tc>
              <w:tc>
                <w:tcPr>
                  <w:tcW w:w="820" w:type="pct"/>
                  <w:vAlign w:val="center"/>
                </w:tcPr>
                <w:p w14:paraId="71300C48">
                  <w:pPr>
                    <w:pStyle w:val="23"/>
                    <w:adjustRightInd w:val="0"/>
                    <w:snapToGrid w:val="0"/>
                    <w:spacing w:line="240" w:lineRule="auto"/>
                    <w:rPr>
                      <w:rFonts w:ascii="Times New Roman" w:eastAsia="宋体"/>
                      <w:bCs/>
                      <w:color w:val="auto"/>
                      <w:kern w:val="0"/>
                      <w:szCs w:val="21"/>
                    </w:rPr>
                  </w:pPr>
                  <w:r>
                    <w:rPr>
                      <w:rFonts w:hint="eastAsia" w:ascii="Times New Roman" w:eastAsia="宋体"/>
                      <w:bCs/>
                      <w:color w:val="auto"/>
                      <w:kern w:val="0"/>
                      <w:szCs w:val="21"/>
                    </w:rPr>
                    <w:t>70</w:t>
                  </w:r>
                  <w:r>
                    <w:rPr>
                      <w:rFonts w:ascii="Times New Roman"/>
                      <w:color w:val="auto"/>
                    </w:rPr>
                    <w:t>t/</w:t>
                  </w:r>
                  <w:r>
                    <w:rPr>
                      <w:rFonts w:hint="eastAsia" w:ascii="Times New Roman"/>
                      <w:color w:val="auto"/>
                    </w:rPr>
                    <w:t>d</w:t>
                  </w:r>
                </w:p>
              </w:tc>
              <w:tc>
                <w:tcPr>
                  <w:tcW w:w="801" w:type="pct"/>
                  <w:vAlign w:val="center"/>
                </w:tcPr>
                <w:p w14:paraId="5B5421B6">
                  <w:pPr>
                    <w:adjustRightInd w:val="0"/>
                    <w:snapToGrid w:val="0"/>
                    <w:jc w:val="center"/>
                    <w:rPr>
                      <w:bCs/>
                      <w:color w:val="auto"/>
                      <w:kern w:val="0"/>
                      <w:szCs w:val="21"/>
                    </w:rPr>
                  </w:pPr>
                  <w:r>
                    <w:rPr>
                      <w:rFonts w:hint="eastAsia"/>
                      <w:bCs/>
                      <w:color w:val="auto"/>
                      <w:kern w:val="0"/>
                      <w:szCs w:val="21"/>
                    </w:rPr>
                    <w:t>70</w:t>
                  </w:r>
                  <w:r>
                    <w:rPr>
                      <w:color w:val="auto"/>
                    </w:rPr>
                    <w:t>t/</w:t>
                  </w:r>
                  <w:r>
                    <w:rPr>
                      <w:rFonts w:hint="eastAsia"/>
                      <w:color w:val="auto"/>
                    </w:rPr>
                    <w:t>d</w:t>
                  </w:r>
                </w:p>
              </w:tc>
              <w:tc>
                <w:tcPr>
                  <w:tcW w:w="618" w:type="pct"/>
                  <w:vAlign w:val="center"/>
                </w:tcPr>
                <w:p w14:paraId="459E3130">
                  <w:pPr>
                    <w:adjustRightInd w:val="0"/>
                    <w:snapToGrid w:val="0"/>
                    <w:jc w:val="center"/>
                    <w:rPr>
                      <w:bCs/>
                      <w:color w:val="auto"/>
                      <w:kern w:val="0"/>
                      <w:szCs w:val="21"/>
                    </w:rPr>
                  </w:pPr>
                  <w:r>
                    <w:rPr>
                      <w:rFonts w:hint="eastAsia"/>
                      <w:bCs/>
                      <w:color w:val="auto"/>
                      <w:kern w:val="0"/>
                      <w:szCs w:val="21"/>
                    </w:rPr>
                    <w:t>0</w:t>
                  </w:r>
                </w:p>
              </w:tc>
              <w:tc>
                <w:tcPr>
                  <w:tcW w:w="1515" w:type="pct"/>
                  <w:vAlign w:val="center"/>
                </w:tcPr>
                <w:p w14:paraId="60D1D1C2">
                  <w:pPr>
                    <w:adjustRightInd w:val="0"/>
                    <w:snapToGrid w:val="0"/>
                    <w:jc w:val="center"/>
                    <w:rPr>
                      <w:bCs/>
                      <w:color w:val="auto"/>
                      <w:kern w:val="0"/>
                      <w:szCs w:val="21"/>
                    </w:rPr>
                  </w:pPr>
                  <w:r>
                    <w:rPr>
                      <w:rFonts w:hint="eastAsia"/>
                      <w:color w:val="auto"/>
                      <w:szCs w:val="21"/>
                    </w:rPr>
                    <w:t>本项目不涉及，处理工艺还原+沉淀</w:t>
                  </w:r>
                </w:p>
              </w:tc>
            </w:tr>
            <w:tr w14:paraId="22C31A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0D4ECB23">
                  <w:pPr>
                    <w:adjustRightInd w:val="0"/>
                    <w:snapToGrid w:val="0"/>
                    <w:jc w:val="center"/>
                    <w:rPr>
                      <w:bCs/>
                      <w:color w:val="auto"/>
                      <w:kern w:val="0"/>
                      <w:szCs w:val="21"/>
                    </w:rPr>
                  </w:pPr>
                </w:p>
              </w:tc>
              <w:tc>
                <w:tcPr>
                  <w:tcW w:w="319" w:type="pct"/>
                  <w:vAlign w:val="center"/>
                </w:tcPr>
                <w:p w14:paraId="22D3AB80">
                  <w:pPr>
                    <w:adjustRightInd w:val="0"/>
                    <w:snapToGrid w:val="0"/>
                    <w:jc w:val="center"/>
                    <w:rPr>
                      <w:bCs/>
                      <w:color w:val="auto"/>
                      <w:kern w:val="0"/>
                      <w:szCs w:val="21"/>
                    </w:rPr>
                  </w:pPr>
                  <w:r>
                    <w:rPr>
                      <w:rFonts w:hint="eastAsia"/>
                      <w:bCs/>
                      <w:color w:val="auto"/>
                      <w:kern w:val="0"/>
                      <w:szCs w:val="21"/>
                    </w:rPr>
                    <w:t>噪声</w:t>
                  </w:r>
                </w:p>
              </w:tc>
              <w:tc>
                <w:tcPr>
                  <w:tcW w:w="725" w:type="pct"/>
                  <w:vAlign w:val="center"/>
                </w:tcPr>
                <w:p w14:paraId="2D67004E">
                  <w:pPr>
                    <w:pStyle w:val="68"/>
                    <w:rPr>
                      <w:color w:val="auto"/>
                    </w:rPr>
                  </w:pPr>
                  <w:r>
                    <w:rPr>
                      <w:rFonts w:hint="eastAsia"/>
                      <w:color w:val="auto"/>
                    </w:rPr>
                    <w:t>噪声</w:t>
                  </w:r>
                  <w:r>
                    <w:rPr>
                      <w:color w:val="auto"/>
                    </w:rPr>
                    <w:t>治理</w:t>
                  </w:r>
                </w:p>
              </w:tc>
              <w:tc>
                <w:tcPr>
                  <w:tcW w:w="820" w:type="pct"/>
                  <w:vAlign w:val="center"/>
                </w:tcPr>
                <w:p w14:paraId="638369A7">
                  <w:pPr>
                    <w:pStyle w:val="68"/>
                    <w:rPr>
                      <w:color w:val="auto"/>
                    </w:rPr>
                  </w:pPr>
                  <w:r>
                    <w:rPr>
                      <w:color w:val="auto"/>
                    </w:rPr>
                    <w:t>≥25dB(A)</w:t>
                  </w:r>
                </w:p>
              </w:tc>
              <w:tc>
                <w:tcPr>
                  <w:tcW w:w="801" w:type="pct"/>
                  <w:vAlign w:val="center"/>
                </w:tcPr>
                <w:p w14:paraId="43792A26">
                  <w:pPr>
                    <w:pStyle w:val="68"/>
                    <w:rPr>
                      <w:color w:val="auto"/>
                    </w:rPr>
                  </w:pPr>
                  <w:r>
                    <w:rPr>
                      <w:color w:val="auto"/>
                    </w:rPr>
                    <w:t>≥25dB(A)</w:t>
                  </w:r>
                </w:p>
              </w:tc>
              <w:tc>
                <w:tcPr>
                  <w:tcW w:w="618" w:type="pct"/>
                  <w:vAlign w:val="center"/>
                </w:tcPr>
                <w:p w14:paraId="1A52BEA9">
                  <w:pPr>
                    <w:pStyle w:val="68"/>
                    <w:rPr>
                      <w:color w:val="auto"/>
                    </w:rPr>
                  </w:pPr>
                  <w:r>
                    <w:rPr>
                      <w:color w:val="auto"/>
                    </w:rPr>
                    <w:t>0</w:t>
                  </w:r>
                </w:p>
              </w:tc>
              <w:tc>
                <w:tcPr>
                  <w:tcW w:w="1515" w:type="pct"/>
                  <w:vAlign w:val="center"/>
                </w:tcPr>
                <w:p w14:paraId="73691E7A">
                  <w:pPr>
                    <w:adjustRightInd w:val="0"/>
                    <w:snapToGrid w:val="0"/>
                    <w:jc w:val="center"/>
                    <w:rPr>
                      <w:bCs/>
                      <w:color w:val="auto"/>
                      <w:kern w:val="0"/>
                      <w:szCs w:val="21"/>
                    </w:rPr>
                  </w:pPr>
                  <w:r>
                    <w:rPr>
                      <w:bCs/>
                      <w:color w:val="auto"/>
                      <w:kern w:val="0"/>
                      <w:szCs w:val="21"/>
                    </w:rPr>
                    <w:t>厂界达标排放</w:t>
                  </w:r>
                </w:p>
              </w:tc>
            </w:tr>
            <w:tr w14:paraId="79B766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31D47F58">
                  <w:pPr>
                    <w:adjustRightInd w:val="0"/>
                    <w:snapToGrid w:val="0"/>
                    <w:jc w:val="center"/>
                    <w:rPr>
                      <w:bCs/>
                      <w:color w:val="auto"/>
                      <w:kern w:val="0"/>
                      <w:szCs w:val="21"/>
                    </w:rPr>
                  </w:pPr>
                </w:p>
              </w:tc>
              <w:tc>
                <w:tcPr>
                  <w:tcW w:w="319" w:type="pct"/>
                  <w:vMerge w:val="restart"/>
                  <w:vAlign w:val="center"/>
                </w:tcPr>
                <w:p w14:paraId="4026337A">
                  <w:pPr>
                    <w:adjustRightInd w:val="0"/>
                    <w:snapToGrid w:val="0"/>
                    <w:jc w:val="center"/>
                    <w:rPr>
                      <w:bCs/>
                      <w:color w:val="auto"/>
                      <w:kern w:val="0"/>
                      <w:szCs w:val="21"/>
                    </w:rPr>
                  </w:pPr>
                  <w:r>
                    <w:rPr>
                      <w:bCs/>
                      <w:color w:val="auto"/>
                      <w:kern w:val="0"/>
                      <w:szCs w:val="21"/>
                    </w:rPr>
                    <w:t>固废</w:t>
                  </w:r>
                  <w:r>
                    <w:rPr>
                      <w:rFonts w:hint="eastAsia"/>
                      <w:bCs/>
                      <w:color w:val="auto"/>
                      <w:kern w:val="0"/>
                      <w:szCs w:val="21"/>
                    </w:rPr>
                    <w:t>堆场</w:t>
                  </w:r>
                </w:p>
              </w:tc>
              <w:tc>
                <w:tcPr>
                  <w:tcW w:w="725" w:type="pct"/>
                  <w:vAlign w:val="center"/>
                </w:tcPr>
                <w:p w14:paraId="1491A75D">
                  <w:pPr>
                    <w:adjustRightInd w:val="0"/>
                    <w:snapToGrid w:val="0"/>
                    <w:jc w:val="center"/>
                    <w:rPr>
                      <w:bCs/>
                      <w:color w:val="auto"/>
                      <w:kern w:val="0"/>
                      <w:szCs w:val="21"/>
                    </w:rPr>
                  </w:pPr>
                  <w:r>
                    <w:rPr>
                      <w:bCs/>
                      <w:color w:val="auto"/>
                      <w:kern w:val="0"/>
                      <w:szCs w:val="21"/>
                    </w:rPr>
                    <w:t>一般固废堆场</w:t>
                  </w:r>
                </w:p>
              </w:tc>
              <w:tc>
                <w:tcPr>
                  <w:tcW w:w="820" w:type="pct"/>
                  <w:vAlign w:val="center"/>
                </w:tcPr>
                <w:p w14:paraId="32CE5EAC">
                  <w:pPr>
                    <w:adjustRightInd w:val="0"/>
                    <w:snapToGrid w:val="0"/>
                    <w:jc w:val="center"/>
                    <w:rPr>
                      <w:bCs/>
                      <w:color w:val="auto"/>
                      <w:kern w:val="0"/>
                      <w:szCs w:val="21"/>
                    </w:rPr>
                  </w:pPr>
                  <w:r>
                    <w:rPr>
                      <w:rFonts w:hint="eastAsia"/>
                      <w:bCs/>
                      <w:color w:val="auto"/>
                      <w:kern w:val="0"/>
                      <w:szCs w:val="21"/>
                    </w:rPr>
                    <w:t>100</w:t>
                  </w:r>
                  <w:r>
                    <w:rPr>
                      <w:bCs/>
                      <w:color w:val="auto"/>
                      <w:kern w:val="0"/>
                      <w:szCs w:val="21"/>
                    </w:rPr>
                    <w:t>m</w:t>
                  </w:r>
                  <w:r>
                    <w:rPr>
                      <w:bCs/>
                      <w:color w:val="auto"/>
                      <w:kern w:val="0"/>
                      <w:szCs w:val="21"/>
                      <w:vertAlign w:val="superscript"/>
                    </w:rPr>
                    <w:t>2</w:t>
                  </w:r>
                </w:p>
              </w:tc>
              <w:tc>
                <w:tcPr>
                  <w:tcW w:w="801" w:type="pct"/>
                  <w:vAlign w:val="center"/>
                </w:tcPr>
                <w:p w14:paraId="3212B5B1">
                  <w:pPr>
                    <w:adjustRightInd w:val="0"/>
                    <w:snapToGrid w:val="0"/>
                    <w:jc w:val="center"/>
                    <w:rPr>
                      <w:color w:val="auto"/>
                      <w:szCs w:val="21"/>
                    </w:rPr>
                  </w:pPr>
                  <w:r>
                    <w:rPr>
                      <w:rFonts w:hint="eastAsia"/>
                      <w:bCs/>
                      <w:color w:val="auto"/>
                      <w:kern w:val="0"/>
                      <w:szCs w:val="21"/>
                    </w:rPr>
                    <w:t>100</w:t>
                  </w:r>
                  <w:r>
                    <w:rPr>
                      <w:bCs/>
                      <w:color w:val="auto"/>
                      <w:kern w:val="0"/>
                      <w:szCs w:val="21"/>
                    </w:rPr>
                    <w:t>m</w:t>
                  </w:r>
                  <w:r>
                    <w:rPr>
                      <w:bCs/>
                      <w:color w:val="auto"/>
                      <w:kern w:val="0"/>
                      <w:szCs w:val="21"/>
                      <w:vertAlign w:val="superscript"/>
                    </w:rPr>
                    <w:t>2</w:t>
                  </w:r>
                </w:p>
              </w:tc>
              <w:tc>
                <w:tcPr>
                  <w:tcW w:w="618" w:type="pct"/>
                  <w:vAlign w:val="center"/>
                </w:tcPr>
                <w:p w14:paraId="12D10C8A">
                  <w:pPr>
                    <w:adjustRightInd w:val="0"/>
                    <w:snapToGrid w:val="0"/>
                    <w:jc w:val="center"/>
                    <w:rPr>
                      <w:color w:val="auto"/>
                      <w:szCs w:val="21"/>
                    </w:rPr>
                  </w:pPr>
                  <w:r>
                    <w:rPr>
                      <w:rFonts w:hint="eastAsia"/>
                      <w:color w:val="auto"/>
                      <w:szCs w:val="21"/>
                    </w:rPr>
                    <w:t>0</w:t>
                  </w:r>
                </w:p>
              </w:tc>
              <w:tc>
                <w:tcPr>
                  <w:tcW w:w="1515" w:type="pct"/>
                  <w:vAlign w:val="center"/>
                </w:tcPr>
                <w:p w14:paraId="78DAB750">
                  <w:pPr>
                    <w:adjustRightInd w:val="0"/>
                    <w:snapToGrid w:val="0"/>
                    <w:jc w:val="center"/>
                    <w:rPr>
                      <w:bCs/>
                      <w:color w:val="auto"/>
                      <w:kern w:val="0"/>
                      <w:szCs w:val="21"/>
                    </w:rPr>
                  </w:pPr>
                  <w:r>
                    <w:rPr>
                      <w:rFonts w:hint="eastAsia"/>
                      <w:color w:val="auto"/>
                    </w:rPr>
                    <w:t>依托现有</w:t>
                  </w:r>
                </w:p>
              </w:tc>
            </w:tr>
            <w:tr w14:paraId="754A8B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0BD8D9B2">
                  <w:pPr>
                    <w:adjustRightInd w:val="0"/>
                    <w:snapToGrid w:val="0"/>
                    <w:jc w:val="center"/>
                    <w:rPr>
                      <w:bCs/>
                      <w:color w:val="auto"/>
                      <w:kern w:val="0"/>
                      <w:szCs w:val="21"/>
                    </w:rPr>
                  </w:pPr>
                </w:p>
              </w:tc>
              <w:tc>
                <w:tcPr>
                  <w:tcW w:w="319" w:type="pct"/>
                  <w:vMerge w:val="continue"/>
                  <w:vAlign w:val="center"/>
                </w:tcPr>
                <w:p w14:paraId="19243E6F">
                  <w:pPr>
                    <w:adjustRightInd w:val="0"/>
                    <w:snapToGrid w:val="0"/>
                    <w:jc w:val="center"/>
                    <w:rPr>
                      <w:bCs/>
                      <w:color w:val="auto"/>
                      <w:kern w:val="0"/>
                      <w:szCs w:val="21"/>
                    </w:rPr>
                  </w:pPr>
                </w:p>
              </w:tc>
              <w:tc>
                <w:tcPr>
                  <w:tcW w:w="725" w:type="pct"/>
                  <w:vAlign w:val="center"/>
                </w:tcPr>
                <w:p w14:paraId="1E7BE7B7">
                  <w:pPr>
                    <w:adjustRightInd w:val="0"/>
                    <w:snapToGrid w:val="0"/>
                    <w:jc w:val="center"/>
                    <w:rPr>
                      <w:bCs/>
                      <w:color w:val="auto"/>
                      <w:kern w:val="0"/>
                      <w:szCs w:val="21"/>
                    </w:rPr>
                  </w:pPr>
                  <w:r>
                    <w:rPr>
                      <w:rFonts w:hint="eastAsia"/>
                      <w:color w:val="auto"/>
                    </w:rPr>
                    <w:t>危废仓库1</w:t>
                  </w:r>
                </w:p>
              </w:tc>
              <w:tc>
                <w:tcPr>
                  <w:tcW w:w="820" w:type="pct"/>
                  <w:vAlign w:val="center"/>
                </w:tcPr>
                <w:p w14:paraId="12752496">
                  <w:pPr>
                    <w:adjustRightInd w:val="0"/>
                    <w:snapToGrid w:val="0"/>
                    <w:jc w:val="center"/>
                    <w:rPr>
                      <w:bCs/>
                      <w:color w:val="auto"/>
                      <w:kern w:val="0"/>
                      <w:szCs w:val="21"/>
                    </w:rPr>
                  </w:pPr>
                  <w:r>
                    <w:rPr>
                      <w:rFonts w:hint="eastAsia"/>
                      <w:bCs/>
                      <w:color w:val="auto"/>
                      <w:kern w:val="0"/>
                      <w:szCs w:val="21"/>
                    </w:rPr>
                    <w:t>50</w:t>
                  </w:r>
                  <w:r>
                    <w:rPr>
                      <w:bCs/>
                      <w:color w:val="auto"/>
                      <w:kern w:val="0"/>
                      <w:szCs w:val="21"/>
                    </w:rPr>
                    <w:t>m</w:t>
                  </w:r>
                  <w:r>
                    <w:rPr>
                      <w:bCs/>
                      <w:color w:val="auto"/>
                      <w:kern w:val="0"/>
                      <w:szCs w:val="21"/>
                      <w:vertAlign w:val="superscript"/>
                    </w:rPr>
                    <w:t>2</w:t>
                  </w:r>
                </w:p>
              </w:tc>
              <w:tc>
                <w:tcPr>
                  <w:tcW w:w="801" w:type="pct"/>
                  <w:vAlign w:val="center"/>
                </w:tcPr>
                <w:p w14:paraId="33093E73">
                  <w:pPr>
                    <w:adjustRightInd w:val="0"/>
                    <w:snapToGrid w:val="0"/>
                    <w:jc w:val="center"/>
                    <w:rPr>
                      <w:bCs/>
                      <w:color w:val="auto"/>
                      <w:kern w:val="0"/>
                      <w:szCs w:val="21"/>
                    </w:rPr>
                  </w:pPr>
                  <w:r>
                    <w:rPr>
                      <w:rFonts w:hint="eastAsia"/>
                      <w:bCs/>
                      <w:color w:val="auto"/>
                      <w:kern w:val="0"/>
                      <w:szCs w:val="21"/>
                    </w:rPr>
                    <w:t>50</w:t>
                  </w:r>
                  <w:r>
                    <w:rPr>
                      <w:bCs/>
                      <w:color w:val="auto"/>
                      <w:kern w:val="0"/>
                      <w:szCs w:val="21"/>
                    </w:rPr>
                    <w:t>m</w:t>
                  </w:r>
                  <w:r>
                    <w:rPr>
                      <w:bCs/>
                      <w:color w:val="auto"/>
                      <w:kern w:val="0"/>
                      <w:szCs w:val="21"/>
                      <w:vertAlign w:val="superscript"/>
                    </w:rPr>
                    <w:t>2</w:t>
                  </w:r>
                </w:p>
              </w:tc>
              <w:tc>
                <w:tcPr>
                  <w:tcW w:w="618" w:type="pct"/>
                  <w:vAlign w:val="center"/>
                </w:tcPr>
                <w:p w14:paraId="04AD7ED9">
                  <w:pPr>
                    <w:adjustRightInd w:val="0"/>
                    <w:snapToGrid w:val="0"/>
                    <w:jc w:val="center"/>
                    <w:rPr>
                      <w:color w:val="auto"/>
                      <w:szCs w:val="21"/>
                    </w:rPr>
                  </w:pPr>
                  <w:r>
                    <w:rPr>
                      <w:rFonts w:hint="eastAsia"/>
                      <w:color w:val="auto"/>
                      <w:szCs w:val="21"/>
                    </w:rPr>
                    <w:t>0</w:t>
                  </w:r>
                </w:p>
              </w:tc>
              <w:tc>
                <w:tcPr>
                  <w:tcW w:w="1515" w:type="pct"/>
                  <w:vAlign w:val="center"/>
                </w:tcPr>
                <w:p w14:paraId="0EE7FFBC">
                  <w:pPr>
                    <w:ind w:left="-105" w:leftChars="-50" w:right="-105" w:rightChars="-50"/>
                    <w:jc w:val="center"/>
                    <w:rPr>
                      <w:color w:val="auto"/>
                      <w:szCs w:val="21"/>
                    </w:rPr>
                  </w:pPr>
                  <w:r>
                    <w:rPr>
                      <w:rFonts w:hint="eastAsia"/>
                      <w:color w:val="auto"/>
                      <w:szCs w:val="21"/>
                    </w:rPr>
                    <w:t>本项目不涉及</w:t>
                  </w:r>
                </w:p>
              </w:tc>
            </w:tr>
            <w:tr w14:paraId="2DE795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47E667D3">
                  <w:pPr>
                    <w:adjustRightInd w:val="0"/>
                    <w:snapToGrid w:val="0"/>
                    <w:jc w:val="center"/>
                    <w:rPr>
                      <w:bCs/>
                      <w:color w:val="auto"/>
                      <w:kern w:val="0"/>
                      <w:szCs w:val="21"/>
                    </w:rPr>
                  </w:pPr>
                </w:p>
              </w:tc>
              <w:tc>
                <w:tcPr>
                  <w:tcW w:w="319" w:type="pct"/>
                  <w:vMerge w:val="continue"/>
                  <w:vAlign w:val="center"/>
                </w:tcPr>
                <w:p w14:paraId="6D29DEFE">
                  <w:pPr>
                    <w:adjustRightInd w:val="0"/>
                    <w:snapToGrid w:val="0"/>
                    <w:jc w:val="center"/>
                    <w:rPr>
                      <w:bCs/>
                      <w:color w:val="auto"/>
                      <w:kern w:val="0"/>
                      <w:szCs w:val="21"/>
                    </w:rPr>
                  </w:pPr>
                </w:p>
              </w:tc>
              <w:tc>
                <w:tcPr>
                  <w:tcW w:w="725" w:type="pct"/>
                  <w:vAlign w:val="center"/>
                </w:tcPr>
                <w:p w14:paraId="7A5CB234">
                  <w:pPr>
                    <w:pStyle w:val="68"/>
                    <w:rPr>
                      <w:color w:val="auto"/>
                    </w:rPr>
                  </w:pPr>
                  <w:r>
                    <w:rPr>
                      <w:rFonts w:hint="eastAsia"/>
                      <w:color w:val="auto"/>
                    </w:rPr>
                    <w:t>危废仓库2</w:t>
                  </w:r>
                </w:p>
              </w:tc>
              <w:tc>
                <w:tcPr>
                  <w:tcW w:w="820" w:type="pct"/>
                  <w:vAlign w:val="center"/>
                </w:tcPr>
                <w:p w14:paraId="512D5F83">
                  <w:pPr>
                    <w:adjustRightInd w:val="0"/>
                    <w:snapToGrid w:val="0"/>
                    <w:jc w:val="center"/>
                    <w:rPr>
                      <w:bCs/>
                      <w:color w:val="auto"/>
                      <w:kern w:val="0"/>
                      <w:szCs w:val="21"/>
                    </w:rPr>
                  </w:pPr>
                  <w:r>
                    <w:rPr>
                      <w:rFonts w:hint="eastAsia"/>
                      <w:bCs/>
                      <w:color w:val="auto"/>
                      <w:kern w:val="0"/>
                      <w:szCs w:val="21"/>
                    </w:rPr>
                    <w:t>50</w:t>
                  </w:r>
                  <w:r>
                    <w:rPr>
                      <w:bCs/>
                      <w:color w:val="auto"/>
                      <w:kern w:val="0"/>
                      <w:szCs w:val="21"/>
                    </w:rPr>
                    <w:t>m</w:t>
                  </w:r>
                  <w:r>
                    <w:rPr>
                      <w:bCs/>
                      <w:color w:val="auto"/>
                      <w:kern w:val="0"/>
                      <w:szCs w:val="21"/>
                      <w:vertAlign w:val="superscript"/>
                    </w:rPr>
                    <w:t>2</w:t>
                  </w:r>
                </w:p>
              </w:tc>
              <w:tc>
                <w:tcPr>
                  <w:tcW w:w="801" w:type="pct"/>
                  <w:vAlign w:val="center"/>
                </w:tcPr>
                <w:p w14:paraId="54B610B6">
                  <w:pPr>
                    <w:adjustRightInd w:val="0"/>
                    <w:snapToGrid w:val="0"/>
                    <w:jc w:val="center"/>
                    <w:rPr>
                      <w:bCs/>
                      <w:color w:val="auto"/>
                      <w:kern w:val="0"/>
                      <w:szCs w:val="21"/>
                    </w:rPr>
                  </w:pPr>
                  <w:r>
                    <w:rPr>
                      <w:rFonts w:hint="eastAsia"/>
                      <w:bCs/>
                      <w:color w:val="auto"/>
                      <w:kern w:val="0"/>
                      <w:szCs w:val="21"/>
                    </w:rPr>
                    <w:t>50</w:t>
                  </w:r>
                  <w:r>
                    <w:rPr>
                      <w:bCs/>
                      <w:color w:val="auto"/>
                      <w:kern w:val="0"/>
                      <w:szCs w:val="21"/>
                    </w:rPr>
                    <w:t>m</w:t>
                  </w:r>
                  <w:r>
                    <w:rPr>
                      <w:bCs/>
                      <w:color w:val="auto"/>
                      <w:kern w:val="0"/>
                      <w:szCs w:val="21"/>
                      <w:vertAlign w:val="superscript"/>
                    </w:rPr>
                    <w:t>2</w:t>
                  </w:r>
                </w:p>
              </w:tc>
              <w:tc>
                <w:tcPr>
                  <w:tcW w:w="618" w:type="pct"/>
                  <w:vAlign w:val="center"/>
                </w:tcPr>
                <w:p w14:paraId="67ABF413">
                  <w:pPr>
                    <w:adjustRightInd w:val="0"/>
                    <w:snapToGrid w:val="0"/>
                    <w:jc w:val="center"/>
                    <w:rPr>
                      <w:color w:val="auto"/>
                      <w:szCs w:val="21"/>
                    </w:rPr>
                  </w:pPr>
                  <w:r>
                    <w:rPr>
                      <w:rFonts w:hint="eastAsia"/>
                      <w:color w:val="auto"/>
                      <w:szCs w:val="21"/>
                    </w:rPr>
                    <w:t>0</w:t>
                  </w:r>
                </w:p>
              </w:tc>
              <w:tc>
                <w:tcPr>
                  <w:tcW w:w="1515" w:type="pct"/>
                  <w:vAlign w:val="center"/>
                </w:tcPr>
                <w:p w14:paraId="4ABF7490">
                  <w:pPr>
                    <w:ind w:left="-105" w:leftChars="-50" w:right="-105" w:rightChars="-50"/>
                    <w:jc w:val="center"/>
                    <w:rPr>
                      <w:rFonts w:hint="eastAsia" w:hAnsi="宋体"/>
                      <w:color w:val="auto"/>
                      <w:szCs w:val="21"/>
                    </w:rPr>
                  </w:pPr>
                  <w:r>
                    <w:rPr>
                      <w:rFonts w:hint="eastAsia"/>
                      <w:color w:val="auto"/>
                      <w:szCs w:val="21"/>
                    </w:rPr>
                    <w:t>依托现有</w:t>
                  </w:r>
                </w:p>
              </w:tc>
            </w:tr>
            <w:tr w14:paraId="1F6E64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28548E8A">
                  <w:pPr>
                    <w:adjustRightInd w:val="0"/>
                    <w:snapToGrid w:val="0"/>
                    <w:jc w:val="center"/>
                    <w:rPr>
                      <w:bCs/>
                      <w:color w:val="auto"/>
                      <w:kern w:val="0"/>
                      <w:szCs w:val="21"/>
                    </w:rPr>
                  </w:pPr>
                </w:p>
              </w:tc>
              <w:tc>
                <w:tcPr>
                  <w:tcW w:w="319" w:type="pct"/>
                  <w:vMerge w:val="restart"/>
                  <w:vAlign w:val="center"/>
                </w:tcPr>
                <w:p w14:paraId="4EED0E03">
                  <w:pPr>
                    <w:adjustRightInd w:val="0"/>
                    <w:snapToGrid w:val="0"/>
                    <w:jc w:val="center"/>
                    <w:rPr>
                      <w:bCs/>
                      <w:color w:val="auto"/>
                      <w:kern w:val="0"/>
                      <w:szCs w:val="21"/>
                    </w:rPr>
                  </w:pPr>
                  <w:r>
                    <w:rPr>
                      <w:rFonts w:hint="eastAsia"/>
                      <w:bCs/>
                      <w:color w:val="auto"/>
                      <w:kern w:val="0"/>
                      <w:szCs w:val="21"/>
                    </w:rPr>
                    <w:t>风险</w:t>
                  </w:r>
                </w:p>
              </w:tc>
              <w:tc>
                <w:tcPr>
                  <w:tcW w:w="725" w:type="pct"/>
                  <w:vAlign w:val="center"/>
                </w:tcPr>
                <w:p w14:paraId="773F66AC">
                  <w:pPr>
                    <w:adjustRightInd w:val="0"/>
                    <w:snapToGrid w:val="0"/>
                    <w:jc w:val="center"/>
                    <w:rPr>
                      <w:color w:val="auto"/>
                    </w:rPr>
                  </w:pPr>
                  <w:r>
                    <w:rPr>
                      <w:color w:val="auto"/>
                    </w:rPr>
                    <w:t>事故池</w:t>
                  </w:r>
                </w:p>
              </w:tc>
              <w:tc>
                <w:tcPr>
                  <w:tcW w:w="820" w:type="pct"/>
                  <w:vAlign w:val="center"/>
                </w:tcPr>
                <w:p w14:paraId="5652CFAA">
                  <w:pPr>
                    <w:spacing w:line="220" w:lineRule="exact"/>
                    <w:jc w:val="center"/>
                    <w:rPr>
                      <w:bCs/>
                      <w:color w:val="auto"/>
                      <w:kern w:val="0"/>
                      <w:szCs w:val="21"/>
                    </w:rPr>
                  </w:pPr>
                  <w:r>
                    <w:rPr>
                      <w:rFonts w:hint="eastAsia"/>
                      <w:color w:val="auto"/>
                    </w:rPr>
                    <w:t>80</w:t>
                  </w:r>
                  <w:r>
                    <w:rPr>
                      <w:color w:val="auto"/>
                      <w:spacing w:val="-10"/>
                      <w:szCs w:val="21"/>
                    </w:rPr>
                    <w:t>m</w:t>
                  </w:r>
                  <w:r>
                    <w:rPr>
                      <w:color w:val="auto"/>
                      <w:spacing w:val="-10"/>
                      <w:szCs w:val="21"/>
                      <w:vertAlign w:val="superscript"/>
                    </w:rPr>
                    <w:t>3</w:t>
                  </w:r>
                  <w:r>
                    <w:rPr>
                      <w:color w:val="auto"/>
                      <w:szCs w:val="21"/>
                    </w:rPr>
                    <w:t>×</w:t>
                  </w:r>
                  <w:r>
                    <w:rPr>
                      <w:rFonts w:hint="eastAsia"/>
                      <w:color w:val="auto"/>
                      <w:szCs w:val="21"/>
                    </w:rPr>
                    <w:t>1</w:t>
                  </w:r>
                </w:p>
              </w:tc>
              <w:tc>
                <w:tcPr>
                  <w:tcW w:w="801" w:type="pct"/>
                  <w:vAlign w:val="center"/>
                </w:tcPr>
                <w:p w14:paraId="41F59E46">
                  <w:pPr>
                    <w:spacing w:line="220" w:lineRule="exact"/>
                    <w:jc w:val="center"/>
                    <w:rPr>
                      <w:bCs/>
                      <w:color w:val="auto"/>
                      <w:kern w:val="0"/>
                      <w:szCs w:val="21"/>
                    </w:rPr>
                  </w:pPr>
                  <w:r>
                    <w:rPr>
                      <w:rFonts w:hint="eastAsia"/>
                      <w:color w:val="auto"/>
                    </w:rPr>
                    <w:t>80</w:t>
                  </w:r>
                  <w:r>
                    <w:rPr>
                      <w:color w:val="auto"/>
                      <w:spacing w:val="-10"/>
                      <w:szCs w:val="21"/>
                    </w:rPr>
                    <w:t>m</w:t>
                  </w:r>
                  <w:r>
                    <w:rPr>
                      <w:color w:val="auto"/>
                      <w:spacing w:val="-10"/>
                      <w:szCs w:val="21"/>
                      <w:vertAlign w:val="superscript"/>
                    </w:rPr>
                    <w:t>3</w:t>
                  </w:r>
                  <w:r>
                    <w:rPr>
                      <w:color w:val="auto"/>
                      <w:szCs w:val="21"/>
                    </w:rPr>
                    <w:t>×</w:t>
                  </w:r>
                  <w:r>
                    <w:rPr>
                      <w:rFonts w:hint="eastAsia"/>
                      <w:color w:val="auto"/>
                      <w:szCs w:val="21"/>
                    </w:rPr>
                    <w:t>1</w:t>
                  </w:r>
                </w:p>
              </w:tc>
              <w:tc>
                <w:tcPr>
                  <w:tcW w:w="618" w:type="pct"/>
                  <w:vAlign w:val="center"/>
                </w:tcPr>
                <w:p w14:paraId="06C5C464">
                  <w:pPr>
                    <w:ind w:left="-105" w:leftChars="-50" w:right="-105" w:rightChars="-50"/>
                    <w:jc w:val="center"/>
                    <w:rPr>
                      <w:color w:val="auto"/>
                      <w:szCs w:val="21"/>
                    </w:rPr>
                  </w:pPr>
                  <w:r>
                    <w:rPr>
                      <w:rFonts w:hint="eastAsia"/>
                      <w:color w:val="auto"/>
                      <w:szCs w:val="21"/>
                    </w:rPr>
                    <w:t>0</w:t>
                  </w:r>
                </w:p>
              </w:tc>
              <w:tc>
                <w:tcPr>
                  <w:tcW w:w="1515" w:type="pct"/>
                  <w:vAlign w:val="center"/>
                </w:tcPr>
                <w:p w14:paraId="6C0BE573">
                  <w:pPr>
                    <w:keepNext/>
                    <w:jc w:val="center"/>
                    <w:rPr>
                      <w:color w:val="auto"/>
                      <w:szCs w:val="21"/>
                    </w:rPr>
                  </w:pPr>
                  <w:r>
                    <w:rPr>
                      <w:rFonts w:hint="eastAsia"/>
                      <w:color w:val="auto"/>
                    </w:rPr>
                    <w:t>依托现有</w:t>
                  </w:r>
                </w:p>
              </w:tc>
            </w:tr>
            <w:tr w14:paraId="1D1029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8" w:type="pct"/>
                  <w:vMerge w:val="continue"/>
                  <w:vAlign w:val="center"/>
                </w:tcPr>
                <w:p w14:paraId="69189935">
                  <w:pPr>
                    <w:adjustRightInd w:val="0"/>
                    <w:snapToGrid w:val="0"/>
                    <w:jc w:val="center"/>
                    <w:rPr>
                      <w:bCs/>
                      <w:color w:val="auto"/>
                      <w:kern w:val="0"/>
                      <w:szCs w:val="21"/>
                    </w:rPr>
                  </w:pPr>
                </w:p>
              </w:tc>
              <w:tc>
                <w:tcPr>
                  <w:tcW w:w="319" w:type="pct"/>
                  <w:vMerge w:val="continue"/>
                  <w:vAlign w:val="center"/>
                </w:tcPr>
                <w:p w14:paraId="6FBA8315">
                  <w:pPr>
                    <w:adjustRightInd w:val="0"/>
                    <w:snapToGrid w:val="0"/>
                    <w:jc w:val="center"/>
                    <w:rPr>
                      <w:bCs/>
                      <w:color w:val="auto"/>
                      <w:kern w:val="0"/>
                      <w:szCs w:val="21"/>
                    </w:rPr>
                  </w:pPr>
                </w:p>
              </w:tc>
              <w:tc>
                <w:tcPr>
                  <w:tcW w:w="725" w:type="pct"/>
                  <w:vAlign w:val="center"/>
                </w:tcPr>
                <w:p w14:paraId="6143ADFE">
                  <w:pPr>
                    <w:adjustRightInd w:val="0"/>
                    <w:snapToGrid w:val="0"/>
                    <w:jc w:val="center"/>
                    <w:rPr>
                      <w:color w:val="auto"/>
                    </w:rPr>
                  </w:pPr>
                  <w:r>
                    <w:rPr>
                      <w:color w:val="auto"/>
                    </w:rPr>
                    <w:t>初期雨水池</w:t>
                  </w:r>
                </w:p>
              </w:tc>
              <w:tc>
                <w:tcPr>
                  <w:tcW w:w="820" w:type="pct"/>
                  <w:vAlign w:val="center"/>
                </w:tcPr>
                <w:p w14:paraId="7C76E2BB">
                  <w:pPr>
                    <w:spacing w:line="220" w:lineRule="exact"/>
                    <w:jc w:val="center"/>
                    <w:rPr>
                      <w:bCs/>
                      <w:color w:val="auto"/>
                      <w:kern w:val="0"/>
                      <w:szCs w:val="21"/>
                    </w:rPr>
                  </w:pPr>
                  <w:r>
                    <w:rPr>
                      <w:rFonts w:hint="eastAsia"/>
                      <w:color w:val="auto"/>
                    </w:rPr>
                    <w:t>20</w:t>
                  </w:r>
                  <w:r>
                    <w:rPr>
                      <w:color w:val="auto"/>
                      <w:spacing w:val="-10"/>
                      <w:szCs w:val="21"/>
                    </w:rPr>
                    <w:t>m</w:t>
                  </w:r>
                  <w:r>
                    <w:rPr>
                      <w:color w:val="auto"/>
                      <w:spacing w:val="-10"/>
                      <w:szCs w:val="21"/>
                      <w:vertAlign w:val="superscript"/>
                    </w:rPr>
                    <w:t>3</w:t>
                  </w:r>
                  <w:r>
                    <w:rPr>
                      <w:color w:val="auto"/>
                      <w:szCs w:val="21"/>
                    </w:rPr>
                    <w:t>×</w:t>
                  </w:r>
                  <w:r>
                    <w:rPr>
                      <w:rFonts w:hint="eastAsia"/>
                      <w:color w:val="auto"/>
                      <w:szCs w:val="21"/>
                    </w:rPr>
                    <w:t>1</w:t>
                  </w:r>
                </w:p>
              </w:tc>
              <w:tc>
                <w:tcPr>
                  <w:tcW w:w="801" w:type="pct"/>
                  <w:vAlign w:val="center"/>
                </w:tcPr>
                <w:p w14:paraId="77E50AA1">
                  <w:pPr>
                    <w:spacing w:line="220" w:lineRule="exact"/>
                    <w:jc w:val="center"/>
                    <w:rPr>
                      <w:bCs/>
                      <w:color w:val="auto"/>
                      <w:kern w:val="0"/>
                      <w:szCs w:val="21"/>
                    </w:rPr>
                  </w:pPr>
                  <w:r>
                    <w:rPr>
                      <w:rFonts w:hint="eastAsia"/>
                      <w:color w:val="auto"/>
                    </w:rPr>
                    <w:t>20</w:t>
                  </w:r>
                  <w:r>
                    <w:rPr>
                      <w:color w:val="auto"/>
                      <w:spacing w:val="-10"/>
                      <w:szCs w:val="21"/>
                    </w:rPr>
                    <w:t>m</w:t>
                  </w:r>
                  <w:r>
                    <w:rPr>
                      <w:color w:val="auto"/>
                      <w:spacing w:val="-10"/>
                      <w:szCs w:val="21"/>
                      <w:vertAlign w:val="superscript"/>
                    </w:rPr>
                    <w:t>3</w:t>
                  </w:r>
                  <w:r>
                    <w:rPr>
                      <w:color w:val="auto"/>
                      <w:szCs w:val="21"/>
                    </w:rPr>
                    <w:t>×</w:t>
                  </w:r>
                  <w:r>
                    <w:rPr>
                      <w:rFonts w:hint="eastAsia"/>
                      <w:color w:val="auto"/>
                      <w:szCs w:val="21"/>
                    </w:rPr>
                    <w:t>1</w:t>
                  </w:r>
                </w:p>
              </w:tc>
              <w:tc>
                <w:tcPr>
                  <w:tcW w:w="618" w:type="pct"/>
                  <w:vAlign w:val="center"/>
                </w:tcPr>
                <w:p w14:paraId="28D5B581">
                  <w:pPr>
                    <w:ind w:left="-105" w:leftChars="-50" w:right="-105" w:rightChars="-50"/>
                    <w:jc w:val="center"/>
                    <w:rPr>
                      <w:color w:val="auto"/>
                      <w:szCs w:val="21"/>
                    </w:rPr>
                  </w:pPr>
                  <w:r>
                    <w:rPr>
                      <w:rFonts w:hint="eastAsia"/>
                      <w:color w:val="auto"/>
                      <w:szCs w:val="21"/>
                    </w:rPr>
                    <w:t>0</w:t>
                  </w:r>
                </w:p>
              </w:tc>
              <w:tc>
                <w:tcPr>
                  <w:tcW w:w="1515" w:type="pct"/>
                  <w:vAlign w:val="center"/>
                </w:tcPr>
                <w:p w14:paraId="29A0E8D0">
                  <w:pPr>
                    <w:adjustRightInd w:val="0"/>
                    <w:snapToGrid w:val="0"/>
                    <w:jc w:val="center"/>
                    <w:rPr>
                      <w:color w:val="auto"/>
                      <w:szCs w:val="21"/>
                    </w:rPr>
                  </w:pPr>
                  <w:r>
                    <w:rPr>
                      <w:rFonts w:hint="eastAsia"/>
                      <w:color w:val="auto"/>
                      <w:szCs w:val="21"/>
                    </w:rPr>
                    <w:t>本项目不涉及，</w:t>
                  </w:r>
                  <w:r>
                    <w:rPr>
                      <w:rFonts w:hint="eastAsia"/>
                      <w:color w:val="auto"/>
                    </w:rPr>
                    <w:t>现有</w:t>
                  </w:r>
                </w:p>
              </w:tc>
            </w:tr>
          </w:tbl>
          <w:p w14:paraId="1B997B1A">
            <w:pPr>
              <w:adjustRightInd w:val="0"/>
              <w:snapToGrid w:val="0"/>
              <w:spacing w:line="360" w:lineRule="auto"/>
              <w:rPr>
                <w:color w:val="auto"/>
              </w:rPr>
            </w:pPr>
            <w:r>
              <w:rPr>
                <w:color w:val="auto"/>
              </w:rPr>
              <w:t>3、主要设备</w:t>
            </w:r>
          </w:p>
          <w:p w14:paraId="6A145B2D">
            <w:pPr>
              <w:adjustRightInd w:val="0"/>
              <w:snapToGrid w:val="0"/>
              <w:spacing w:line="360" w:lineRule="auto"/>
              <w:ind w:firstLine="420" w:firstLineChars="200"/>
              <w:rPr>
                <w:color w:val="auto"/>
              </w:rPr>
            </w:pPr>
            <w:r>
              <w:rPr>
                <w:color w:val="auto"/>
              </w:rPr>
              <w:t>本项目</w:t>
            </w:r>
            <w:r>
              <w:rPr>
                <w:rFonts w:hint="eastAsia"/>
                <w:color w:val="auto"/>
                <w:lang w:val="en-US" w:eastAsia="zh-CN"/>
              </w:rPr>
              <w:t>技改</w:t>
            </w:r>
            <w:r>
              <w:rPr>
                <w:color w:val="auto"/>
              </w:rPr>
              <w:t>前后全厂主要设备见表</w:t>
            </w:r>
            <w:r>
              <w:rPr>
                <w:rFonts w:hint="eastAsia"/>
                <w:color w:val="auto"/>
              </w:rPr>
              <w:t>2</w:t>
            </w:r>
            <w:r>
              <w:rPr>
                <w:color w:val="auto"/>
              </w:rPr>
              <w:t>-</w:t>
            </w:r>
            <w:r>
              <w:rPr>
                <w:rFonts w:hint="eastAsia"/>
                <w:color w:val="auto"/>
              </w:rPr>
              <w:t>3</w:t>
            </w:r>
            <w:r>
              <w:rPr>
                <w:color w:val="auto"/>
              </w:rPr>
              <w:t>。</w:t>
            </w:r>
          </w:p>
          <w:p w14:paraId="29FAB92C">
            <w:pPr>
              <w:adjustRightInd w:val="0"/>
              <w:snapToGrid w:val="0"/>
              <w:jc w:val="center"/>
              <w:rPr>
                <w:color w:val="auto"/>
              </w:rPr>
            </w:pPr>
            <w:r>
              <w:rPr>
                <w:color w:val="auto"/>
              </w:rPr>
              <w:t>表</w:t>
            </w:r>
            <w:r>
              <w:rPr>
                <w:rFonts w:hint="eastAsia"/>
                <w:color w:val="auto"/>
              </w:rPr>
              <w:t>2</w:t>
            </w:r>
            <w:r>
              <w:rPr>
                <w:color w:val="auto"/>
              </w:rPr>
              <w:t>-</w:t>
            </w:r>
            <w:r>
              <w:rPr>
                <w:rFonts w:hint="eastAsia"/>
                <w:color w:val="auto"/>
              </w:rPr>
              <w:t>3</w:t>
            </w:r>
            <w:r>
              <w:rPr>
                <w:color w:val="auto"/>
              </w:rPr>
              <w:t xml:space="preserve"> </w:t>
            </w:r>
            <w:r>
              <w:rPr>
                <w:rFonts w:hint="eastAsia"/>
                <w:color w:val="auto"/>
              </w:rPr>
              <w:t>本项目</w:t>
            </w:r>
            <w:r>
              <w:rPr>
                <w:color w:val="auto"/>
              </w:rPr>
              <w:t>主要设备</w:t>
            </w:r>
            <w:r>
              <w:rPr>
                <w:rFonts w:hint="eastAsia"/>
                <w:color w:val="auto"/>
              </w:rPr>
              <w:t>一览表</w:t>
            </w:r>
          </w:p>
          <w:tbl>
            <w:tblPr>
              <w:tblStyle w:val="32"/>
              <w:tblW w:w="8086" w:type="dxa"/>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5" w:type="dxa"/>
                <w:bottom w:w="0" w:type="dxa"/>
                <w:right w:w="15" w:type="dxa"/>
              </w:tblCellMar>
            </w:tblPr>
            <w:tblGrid>
              <w:gridCol w:w="392"/>
              <w:gridCol w:w="623"/>
              <w:gridCol w:w="788"/>
              <w:gridCol w:w="1179"/>
              <w:gridCol w:w="1282"/>
              <w:gridCol w:w="867"/>
              <w:gridCol w:w="749"/>
              <w:gridCol w:w="767"/>
              <w:gridCol w:w="1439"/>
            </w:tblGrid>
            <w:tr w14:paraId="4BCF91B4">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vMerge w:val="restart"/>
                  <w:tcMar>
                    <w:top w:w="0" w:type="dxa"/>
                    <w:left w:w="28" w:type="dxa"/>
                    <w:bottom w:w="0" w:type="dxa"/>
                    <w:right w:w="28" w:type="dxa"/>
                  </w:tcMar>
                  <w:vAlign w:val="center"/>
                </w:tcPr>
                <w:p w14:paraId="129E8F13">
                  <w:pPr>
                    <w:autoSpaceDN w:val="0"/>
                    <w:adjustRightInd w:val="0"/>
                    <w:snapToGrid w:val="0"/>
                    <w:jc w:val="center"/>
                    <w:textAlignment w:val="center"/>
                    <w:rPr>
                      <w:bCs/>
                      <w:color w:val="auto"/>
                      <w:kern w:val="0"/>
                      <w:szCs w:val="21"/>
                    </w:rPr>
                  </w:pPr>
                  <w:r>
                    <w:rPr>
                      <w:bCs/>
                      <w:color w:val="auto"/>
                      <w:kern w:val="0"/>
                      <w:szCs w:val="21"/>
                    </w:rPr>
                    <w:t>序号</w:t>
                  </w:r>
                </w:p>
              </w:tc>
              <w:tc>
                <w:tcPr>
                  <w:tcW w:w="385" w:type="pct"/>
                  <w:vMerge w:val="restart"/>
                  <w:tcMar>
                    <w:top w:w="0" w:type="dxa"/>
                    <w:left w:w="28" w:type="dxa"/>
                    <w:bottom w:w="0" w:type="dxa"/>
                    <w:right w:w="28" w:type="dxa"/>
                  </w:tcMar>
                  <w:vAlign w:val="center"/>
                </w:tcPr>
                <w:p w14:paraId="67E38752">
                  <w:pPr>
                    <w:autoSpaceDN w:val="0"/>
                    <w:adjustRightInd w:val="0"/>
                    <w:snapToGrid w:val="0"/>
                    <w:jc w:val="center"/>
                    <w:textAlignment w:val="center"/>
                    <w:rPr>
                      <w:bCs/>
                      <w:color w:val="auto"/>
                      <w:kern w:val="0"/>
                      <w:szCs w:val="21"/>
                    </w:rPr>
                  </w:pPr>
                  <w:r>
                    <w:rPr>
                      <w:rFonts w:hint="eastAsia"/>
                      <w:bCs/>
                      <w:color w:val="auto"/>
                      <w:kern w:val="0"/>
                      <w:szCs w:val="21"/>
                    </w:rPr>
                    <w:t>生产单元</w:t>
                  </w:r>
                </w:p>
              </w:tc>
              <w:tc>
                <w:tcPr>
                  <w:tcW w:w="1216" w:type="pct"/>
                  <w:gridSpan w:val="2"/>
                  <w:vMerge w:val="restart"/>
                  <w:tcMar>
                    <w:top w:w="0" w:type="dxa"/>
                    <w:left w:w="28" w:type="dxa"/>
                    <w:bottom w:w="0" w:type="dxa"/>
                    <w:right w:w="28" w:type="dxa"/>
                  </w:tcMar>
                  <w:vAlign w:val="center"/>
                </w:tcPr>
                <w:p w14:paraId="1ECB3034">
                  <w:pPr>
                    <w:autoSpaceDN w:val="0"/>
                    <w:adjustRightInd w:val="0"/>
                    <w:snapToGrid w:val="0"/>
                    <w:jc w:val="center"/>
                    <w:textAlignment w:val="center"/>
                    <w:rPr>
                      <w:bCs/>
                      <w:color w:val="auto"/>
                      <w:kern w:val="0"/>
                      <w:szCs w:val="21"/>
                    </w:rPr>
                  </w:pPr>
                  <w:r>
                    <w:rPr>
                      <w:bCs/>
                      <w:color w:val="auto"/>
                      <w:kern w:val="0"/>
                      <w:szCs w:val="21"/>
                    </w:rPr>
                    <w:t>设备名称</w:t>
                  </w:r>
                </w:p>
              </w:tc>
              <w:tc>
                <w:tcPr>
                  <w:tcW w:w="791" w:type="pct"/>
                  <w:vMerge w:val="restart"/>
                  <w:tcMar>
                    <w:top w:w="0" w:type="dxa"/>
                    <w:left w:w="28" w:type="dxa"/>
                    <w:bottom w:w="0" w:type="dxa"/>
                    <w:right w:w="28" w:type="dxa"/>
                  </w:tcMar>
                  <w:vAlign w:val="center"/>
                </w:tcPr>
                <w:p w14:paraId="74050571">
                  <w:pPr>
                    <w:autoSpaceDN w:val="0"/>
                    <w:adjustRightInd w:val="0"/>
                    <w:snapToGrid w:val="0"/>
                    <w:jc w:val="center"/>
                    <w:textAlignment w:val="center"/>
                    <w:rPr>
                      <w:bCs/>
                      <w:color w:val="auto"/>
                      <w:kern w:val="0"/>
                      <w:szCs w:val="21"/>
                    </w:rPr>
                  </w:pPr>
                  <w:r>
                    <w:rPr>
                      <w:bCs/>
                      <w:color w:val="auto"/>
                      <w:kern w:val="0"/>
                      <w:szCs w:val="21"/>
                    </w:rPr>
                    <w:t>规格型号</w:t>
                  </w:r>
                </w:p>
              </w:tc>
              <w:tc>
                <w:tcPr>
                  <w:tcW w:w="1473" w:type="pct"/>
                  <w:gridSpan w:val="3"/>
                  <w:tcMar>
                    <w:top w:w="0" w:type="dxa"/>
                    <w:left w:w="28" w:type="dxa"/>
                    <w:bottom w:w="0" w:type="dxa"/>
                    <w:right w:w="28" w:type="dxa"/>
                  </w:tcMar>
                  <w:vAlign w:val="center"/>
                </w:tcPr>
                <w:p w14:paraId="7FAEB5FC">
                  <w:pPr>
                    <w:autoSpaceDN w:val="0"/>
                    <w:adjustRightInd w:val="0"/>
                    <w:snapToGrid w:val="0"/>
                    <w:jc w:val="center"/>
                    <w:textAlignment w:val="center"/>
                    <w:rPr>
                      <w:bCs/>
                      <w:color w:val="auto"/>
                      <w:kern w:val="0"/>
                      <w:szCs w:val="21"/>
                    </w:rPr>
                  </w:pPr>
                  <w:r>
                    <w:rPr>
                      <w:bCs/>
                      <w:color w:val="auto"/>
                      <w:kern w:val="0"/>
                      <w:szCs w:val="21"/>
                    </w:rPr>
                    <w:t>数量（台套）</w:t>
                  </w:r>
                </w:p>
              </w:tc>
              <w:tc>
                <w:tcPr>
                  <w:tcW w:w="890" w:type="pct"/>
                  <w:vMerge w:val="restart"/>
                  <w:tcMar>
                    <w:top w:w="0" w:type="dxa"/>
                    <w:left w:w="28" w:type="dxa"/>
                    <w:bottom w:w="0" w:type="dxa"/>
                    <w:right w:w="28" w:type="dxa"/>
                  </w:tcMar>
                  <w:vAlign w:val="center"/>
                </w:tcPr>
                <w:p w14:paraId="6C888126">
                  <w:pPr>
                    <w:autoSpaceDN w:val="0"/>
                    <w:adjustRightInd w:val="0"/>
                    <w:snapToGrid w:val="0"/>
                    <w:jc w:val="center"/>
                    <w:textAlignment w:val="center"/>
                    <w:rPr>
                      <w:bCs/>
                      <w:color w:val="auto"/>
                      <w:kern w:val="0"/>
                      <w:szCs w:val="21"/>
                    </w:rPr>
                  </w:pPr>
                  <w:r>
                    <w:rPr>
                      <w:bCs/>
                      <w:color w:val="auto"/>
                      <w:kern w:val="0"/>
                      <w:szCs w:val="21"/>
                    </w:rPr>
                    <w:t>备注</w:t>
                  </w:r>
                </w:p>
              </w:tc>
            </w:tr>
            <w:tr w14:paraId="61657FD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vMerge w:val="continue"/>
                  <w:tcMar>
                    <w:top w:w="0" w:type="dxa"/>
                    <w:left w:w="28" w:type="dxa"/>
                    <w:bottom w:w="0" w:type="dxa"/>
                    <w:right w:w="28" w:type="dxa"/>
                  </w:tcMar>
                  <w:vAlign w:val="center"/>
                </w:tcPr>
                <w:p w14:paraId="75158CD1">
                  <w:pPr>
                    <w:autoSpaceDN w:val="0"/>
                    <w:adjustRightInd w:val="0"/>
                    <w:snapToGrid w:val="0"/>
                    <w:jc w:val="center"/>
                    <w:textAlignment w:val="center"/>
                    <w:rPr>
                      <w:b/>
                      <w:color w:val="auto"/>
                      <w:kern w:val="0"/>
                      <w:szCs w:val="21"/>
                    </w:rPr>
                  </w:pPr>
                </w:p>
              </w:tc>
              <w:tc>
                <w:tcPr>
                  <w:tcW w:w="385" w:type="pct"/>
                  <w:vMerge w:val="continue"/>
                  <w:tcMar>
                    <w:top w:w="0" w:type="dxa"/>
                    <w:left w:w="28" w:type="dxa"/>
                    <w:bottom w:w="0" w:type="dxa"/>
                    <w:right w:w="28" w:type="dxa"/>
                  </w:tcMar>
                  <w:vAlign w:val="center"/>
                </w:tcPr>
                <w:p w14:paraId="56C81361">
                  <w:pPr>
                    <w:autoSpaceDN w:val="0"/>
                    <w:adjustRightInd w:val="0"/>
                    <w:snapToGrid w:val="0"/>
                    <w:jc w:val="center"/>
                    <w:textAlignment w:val="center"/>
                    <w:rPr>
                      <w:b/>
                      <w:color w:val="auto"/>
                      <w:kern w:val="0"/>
                      <w:szCs w:val="21"/>
                    </w:rPr>
                  </w:pPr>
                </w:p>
              </w:tc>
              <w:tc>
                <w:tcPr>
                  <w:tcW w:w="1216" w:type="pct"/>
                  <w:gridSpan w:val="2"/>
                  <w:vMerge w:val="continue"/>
                  <w:tcMar>
                    <w:top w:w="0" w:type="dxa"/>
                    <w:left w:w="28" w:type="dxa"/>
                    <w:bottom w:w="0" w:type="dxa"/>
                    <w:right w:w="28" w:type="dxa"/>
                  </w:tcMar>
                  <w:vAlign w:val="center"/>
                </w:tcPr>
                <w:p w14:paraId="549C47FA">
                  <w:pPr>
                    <w:autoSpaceDN w:val="0"/>
                    <w:adjustRightInd w:val="0"/>
                    <w:snapToGrid w:val="0"/>
                    <w:jc w:val="center"/>
                    <w:textAlignment w:val="center"/>
                    <w:rPr>
                      <w:b/>
                      <w:color w:val="auto"/>
                      <w:kern w:val="0"/>
                      <w:szCs w:val="21"/>
                    </w:rPr>
                  </w:pPr>
                </w:p>
              </w:tc>
              <w:tc>
                <w:tcPr>
                  <w:tcW w:w="791" w:type="pct"/>
                  <w:vMerge w:val="continue"/>
                  <w:tcMar>
                    <w:top w:w="0" w:type="dxa"/>
                    <w:left w:w="28" w:type="dxa"/>
                    <w:bottom w:w="0" w:type="dxa"/>
                    <w:right w:w="28" w:type="dxa"/>
                  </w:tcMar>
                  <w:vAlign w:val="center"/>
                </w:tcPr>
                <w:p w14:paraId="0A823690">
                  <w:pPr>
                    <w:autoSpaceDN w:val="0"/>
                    <w:adjustRightInd w:val="0"/>
                    <w:snapToGrid w:val="0"/>
                    <w:jc w:val="center"/>
                    <w:textAlignment w:val="center"/>
                    <w:rPr>
                      <w:b/>
                      <w:color w:val="auto"/>
                      <w:kern w:val="0"/>
                      <w:szCs w:val="21"/>
                    </w:rPr>
                  </w:pPr>
                </w:p>
              </w:tc>
              <w:tc>
                <w:tcPr>
                  <w:tcW w:w="536" w:type="pct"/>
                  <w:tcMar>
                    <w:top w:w="0" w:type="dxa"/>
                    <w:left w:w="28" w:type="dxa"/>
                    <w:bottom w:w="0" w:type="dxa"/>
                    <w:right w:w="28" w:type="dxa"/>
                  </w:tcMar>
                  <w:vAlign w:val="center"/>
                </w:tcPr>
                <w:p w14:paraId="4073E5A4">
                  <w:pPr>
                    <w:adjustRightInd w:val="0"/>
                    <w:snapToGrid w:val="0"/>
                    <w:jc w:val="center"/>
                    <w:rPr>
                      <w:bCs/>
                      <w:color w:val="auto"/>
                      <w:kern w:val="0"/>
                      <w:szCs w:val="21"/>
                    </w:rPr>
                  </w:pPr>
                  <w:r>
                    <w:rPr>
                      <w:rFonts w:hint="eastAsia"/>
                      <w:bCs/>
                      <w:color w:val="auto"/>
                      <w:kern w:val="0"/>
                    </w:rPr>
                    <w:t>技改前</w:t>
                  </w:r>
                </w:p>
              </w:tc>
              <w:tc>
                <w:tcPr>
                  <w:tcW w:w="463" w:type="pct"/>
                  <w:tcMar>
                    <w:top w:w="0" w:type="dxa"/>
                    <w:left w:w="28" w:type="dxa"/>
                    <w:bottom w:w="0" w:type="dxa"/>
                    <w:right w:w="28" w:type="dxa"/>
                  </w:tcMar>
                  <w:vAlign w:val="center"/>
                </w:tcPr>
                <w:p w14:paraId="393D8850">
                  <w:pPr>
                    <w:adjustRightInd w:val="0"/>
                    <w:snapToGrid w:val="0"/>
                    <w:jc w:val="center"/>
                    <w:rPr>
                      <w:bCs/>
                      <w:color w:val="auto"/>
                      <w:kern w:val="0"/>
                      <w:szCs w:val="21"/>
                    </w:rPr>
                  </w:pPr>
                  <w:r>
                    <w:rPr>
                      <w:rFonts w:hint="eastAsia"/>
                      <w:bCs/>
                      <w:color w:val="auto"/>
                      <w:kern w:val="0"/>
                    </w:rPr>
                    <w:t>技改后</w:t>
                  </w:r>
                </w:p>
              </w:tc>
              <w:tc>
                <w:tcPr>
                  <w:tcW w:w="473" w:type="pct"/>
                  <w:tcMar>
                    <w:top w:w="0" w:type="dxa"/>
                    <w:left w:w="28" w:type="dxa"/>
                    <w:bottom w:w="0" w:type="dxa"/>
                    <w:right w:w="28" w:type="dxa"/>
                  </w:tcMar>
                  <w:vAlign w:val="center"/>
                </w:tcPr>
                <w:p w14:paraId="08A346B3">
                  <w:pPr>
                    <w:autoSpaceDN w:val="0"/>
                    <w:adjustRightInd w:val="0"/>
                    <w:snapToGrid w:val="0"/>
                    <w:jc w:val="center"/>
                    <w:textAlignment w:val="center"/>
                    <w:rPr>
                      <w:bCs/>
                      <w:color w:val="auto"/>
                      <w:kern w:val="0"/>
                      <w:szCs w:val="21"/>
                    </w:rPr>
                  </w:pPr>
                  <w:r>
                    <w:rPr>
                      <w:rFonts w:hint="eastAsia"/>
                      <w:bCs/>
                      <w:color w:val="auto"/>
                      <w:kern w:val="0"/>
                      <w:szCs w:val="21"/>
                    </w:rPr>
                    <w:t>增减量</w:t>
                  </w:r>
                </w:p>
              </w:tc>
              <w:tc>
                <w:tcPr>
                  <w:tcW w:w="890" w:type="pct"/>
                  <w:vMerge w:val="continue"/>
                  <w:tcMar>
                    <w:top w:w="0" w:type="dxa"/>
                    <w:left w:w="28" w:type="dxa"/>
                    <w:bottom w:w="0" w:type="dxa"/>
                    <w:right w:w="28" w:type="dxa"/>
                  </w:tcMar>
                  <w:vAlign w:val="center"/>
                </w:tcPr>
                <w:p w14:paraId="7ADBE823">
                  <w:pPr>
                    <w:autoSpaceDN w:val="0"/>
                    <w:adjustRightInd w:val="0"/>
                    <w:snapToGrid w:val="0"/>
                    <w:jc w:val="center"/>
                    <w:textAlignment w:val="center"/>
                    <w:rPr>
                      <w:b/>
                      <w:color w:val="auto"/>
                      <w:kern w:val="0"/>
                      <w:szCs w:val="21"/>
                    </w:rPr>
                  </w:pPr>
                </w:p>
              </w:tc>
            </w:tr>
            <w:tr w14:paraId="525B8D79">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0DE78347">
                  <w:pPr>
                    <w:autoSpaceDN w:val="0"/>
                    <w:adjustRightInd w:val="0"/>
                    <w:snapToGrid w:val="0"/>
                    <w:jc w:val="center"/>
                    <w:textAlignment w:val="center"/>
                    <w:rPr>
                      <w:bCs/>
                      <w:color w:val="auto"/>
                      <w:kern w:val="0"/>
                      <w:szCs w:val="21"/>
                    </w:rPr>
                  </w:pPr>
                  <w:r>
                    <w:rPr>
                      <w:bCs/>
                      <w:color w:val="auto"/>
                      <w:kern w:val="0"/>
                      <w:szCs w:val="21"/>
                    </w:rPr>
                    <w:t>1</w:t>
                  </w:r>
                </w:p>
              </w:tc>
              <w:tc>
                <w:tcPr>
                  <w:tcW w:w="385" w:type="pct"/>
                  <w:vMerge w:val="restart"/>
                  <w:tcMar>
                    <w:top w:w="0" w:type="dxa"/>
                    <w:left w:w="28" w:type="dxa"/>
                    <w:bottom w:w="0" w:type="dxa"/>
                    <w:right w:w="28" w:type="dxa"/>
                  </w:tcMar>
                  <w:vAlign w:val="center"/>
                </w:tcPr>
                <w:p w14:paraId="05A3F88A">
                  <w:pPr>
                    <w:widowControl/>
                    <w:jc w:val="center"/>
                    <w:textAlignment w:val="center"/>
                    <w:rPr>
                      <w:bCs/>
                      <w:color w:val="auto"/>
                      <w:kern w:val="0"/>
                      <w:szCs w:val="21"/>
                      <w:lang w:bidi="ar"/>
                    </w:rPr>
                  </w:pPr>
                  <w:r>
                    <w:rPr>
                      <w:rFonts w:hint="eastAsia"/>
                      <w:bCs/>
                      <w:color w:val="auto"/>
                      <w:kern w:val="0"/>
                      <w:szCs w:val="21"/>
                      <w:lang w:bidi="ar"/>
                    </w:rPr>
                    <w:t>生产车间</w:t>
                  </w:r>
                </w:p>
              </w:tc>
              <w:tc>
                <w:tcPr>
                  <w:tcW w:w="1216" w:type="pct"/>
                  <w:gridSpan w:val="2"/>
                  <w:tcMar>
                    <w:top w:w="0" w:type="dxa"/>
                    <w:left w:w="28" w:type="dxa"/>
                    <w:bottom w:w="0" w:type="dxa"/>
                    <w:right w:w="28" w:type="dxa"/>
                  </w:tcMar>
                  <w:vAlign w:val="center"/>
                </w:tcPr>
                <w:p w14:paraId="7E826D04">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6C9D3D11">
                  <w:pPr>
                    <w:widowControl/>
                    <w:jc w:val="center"/>
                    <w:textAlignment w:val="center"/>
                    <w:rPr>
                      <w:bCs/>
                      <w:color w:val="auto"/>
                      <w:kern w:val="0"/>
                      <w:szCs w:val="21"/>
                    </w:rPr>
                  </w:pPr>
                  <w:r>
                    <w:rPr>
                      <w:rFonts w:hint="eastAsia"/>
                      <w:bCs/>
                      <w:color w:val="auto"/>
                      <w:kern w:val="0"/>
                      <w:szCs w:val="21"/>
                    </w:rPr>
                    <w:t>660T</w:t>
                  </w:r>
                </w:p>
              </w:tc>
              <w:tc>
                <w:tcPr>
                  <w:tcW w:w="536" w:type="pct"/>
                  <w:tcMar>
                    <w:top w:w="0" w:type="dxa"/>
                    <w:left w:w="28" w:type="dxa"/>
                    <w:bottom w:w="0" w:type="dxa"/>
                    <w:right w:w="28" w:type="dxa"/>
                  </w:tcMar>
                  <w:vAlign w:val="center"/>
                </w:tcPr>
                <w:p w14:paraId="673CB6E0">
                  <w:pPr>
                    <w:widowControl/>
                    <w:jc w:val="center"/>
                    <w:textAlignment w:val="center"/>
                    <w:rPr>
                      <w:color w:val="auto"/>
                      <w:kern w:val="0"/>
                      <w:szCs w:val="21"/>
                    </w:rPr>
                  </w:pPr>
                  <w:r>
                    <w:rPr>
                      <w:rFonts w:hint="eastAsia"/>
                      <w:color w:val="auto"/>
                      <w:kern w:val="0"/>
                      <w:szCs w:val="21"/>
                    </w:rPr>
                    <w:t>2</w:t>
                  </w:r>
                </w:p>
              </w:tc>
              <w:tc>
                <w:tcPr>
                  <w:tcW w:w="463" w:type="pct"/>
                  <w:tcMar>
                    <w:top w:w="0" w:type="dxa"/>
                    <w:left w:w="28" w:type="dxa"/>
                    <w:bottom w:w="0" w:type="dxa"/>
                    <w:right w:w="28" w:type="dxa"/>
                  </w:tcMar>
                  <w:vAlign w:val="center"/>
                </w:tcPr>
                <w:p w14:paraId="1F409967">
                  <w:pPr>
                    <w:widowControl/>
                    <w:jc w:val="center"/>
                    <w:textAlignment w:val="center"/>
                    <w:rPr>
                      <w:color w:val="auto"/>
                      <w:kern w:val="0"/>
                      <w:szCs w:val="21"/>
                    </w:rPr>
                  </w:pPr>
                  <w:r>
                    <w:rPr>
                      <w:rFonts w:hint="eastAsia"/>
                      <w:color w:val="auto"/>
                      <w:kern w:val="0"/>
                      <w:szCs w:val="21"/>
                    </w:rPr>
                    <w:t>2</w:t>
                  </w:r>
                </w:p>
              </w:tc>
              <w:tc>
                <w:tcPr>
                  <w:tcW w:w="473" w:type="pct"/>
                  <w:tcMar>
                    <w:top w:w="0" w:type="dxa"/>
                    <w:left w:w="28" w:type="dxa"/>
                    <w:bottom w:w="0" w:type="dxa"/>
                    <w:right w:w="28" w:type="dxa"/>
                  </w:tcMar>
                  <w:vAlign w:val="center"/>
                </w:tcPr>
                <w:p w14:paraId="0C49B8B9">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03403C72">
                  <w:pPr>
                    <w:adjustRightInd w:val="0"/>
                    <w:snapToGrid w:val="0"/>
                    <w:jc w:val="center"/>
                    <w:rPr>
                      <w:bCs/>
                      <w:color w:val="auto"/>
                      <w:kern w:val="0"/>
                      <w:szCs w:val="21"/>
                    </w:rPr>
                  </w:pPr>
                  <w:r>
                    <w:rPr>
                      <w:rFonts w:hint="eastAsia"/>
                      <w:bCs/>
                      <w:color w:val="auto"/>
                      <w:kern w:val="0"/>
                      <w:szCs w:val="21"/>
                    </w:rPr>
                    <w:t>已建</w:t>
                  </w:r>
                </w:p>
              </w:tc>
            </w:tr>
            <w:tr w14:paraId="77A0AF5E">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1D4F2D4F">
                  <w:pPr>
                    <w:autoSpaceDN w:val="0"/>
                    <w:adjustRightInd w:val="0"/>
                    <w:snapToGrid w:val="0"/>
                    <w:jc w:val="center"/>
                    <w:textAlignment w:val="center"/>
                    <w:rPr>
                      <w:bCs/>
                      <w:color w:val="auto"/>
                      <w:kern w:val="0"/>
                      <w:szCs w:val="21"/>
                    </w:rPr>
                  </w:pPr>
                  <w:r>
                    <w:rPr>
                      <w:bCs/>
                      <w:color w:val="auto"/>
                      <w:kern w:val="0"/>
                      <w:szCs w:val="21"/>
                    </w:rPr>
                    <w:t>2</w:t>
                  </w:r>
                </w:p>
              </w:tc>
              <w:tc>
                <w:tcPr>
                  <w:tcW w:w="385" w:type="pct"/>
                  <w:vMerge w:val="continue"/>
                  <w:tcMar>
                    <w:top w:w="0" w:type="dxa"/>
                    <w:left w:w="28" w:type="dxa"/>
                    <w:bottom w:w="0" w:type="dxa"/>
                    <w:right w:w="28" w:type="dxa"/>
                  </w:tcMar>
                  <w:vAlign w:val="center"/>
                </w:tcPr>
                <w:p w14:paraId="0189EBB9">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2324B847">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52BE4BBE">
                  <w:pPr>
                    <w:widowControl/>
                    <w:jc w:val="center"/>
                    <w:textAlignment w:val="center"/>
                    <w:rPr>
                      <w:bCs/>
                      <w:color w:val="auto"/>
                      <w:kern w:val="0"/>
                      <w:szCs w:val="21"/>
                    </w:rPr>
                  </w:pPr>
                  <w:r>
                    <w:rPr>
                      <w:rFonts w:hint="eastAsia"/>
                      <w:bCs/>
                      <w:color w:val="auto"/>
                      <w:kern w:val="0"/>
                      <w:szCs w:val="21"/>
                    </w:rPr>
                    <w:t>880T</w:t>
                  </w:r>
                </w:p>
              </w:tc>
              <w:tc>
                <w:tcPr>
                  <w:tcW w:w="536" w:type="pct"/>
                  <w:tcMar>
                    <w:top w:w="0" w:type="dxa"/>
                    <w:left w:w="28" w:type="dxa"/>
                    <w:bottom w:w="0" w:type="dxa"/>
                    <w:right w:w="28" w:type="dxa"/>
                  </w:tcMar>
                  <w:vAlign w:val="center"/>
                </w:tcPr>
                <w:p w14:paraId="696C9618">
                  <w:pPr>
                    <w:widowControl/>
                    <w:jc w:val="center"/>
                    <w:textAlignment w:val="center"/>
                    <w:rPr>
                      <w:color w:val="auto"/>
                      <w:kern w:val="0"/>
                      <w:szCs w:val="21"/>
                    </w:rPr>
                  </w:pPr>
                  <w:r>
                    <w:rPr>
                      <w:rFonts w:hint="eastAsia"/>
                      <w:color w:val="auto"/>
                      <w:kern w:val="0"/>
                      <w:szCs w:val="21"/>
                    </w:rPr>
                    <w:t>1</w:t>
                  </w:r>
                </w:p>
              </w:tc>
              <w:tc>
                <w:tcPr>
                  <w:tcW w:w="463" w:type="pct"/>
                  <w:tcMar>
                    <w:top w:w="0" w:type="dxa"/>
                    <w:left w:w="28" w:type="dxa"/>
                    <w:bottom w:w="0" w:type="dxa"/>
                    <w:right w:w="28" w:type="dxa"/>
                  </w:tcMar>
                  <w:vAlign w:val="center"/>
                </w:tcPr>
                <w:p w14:paraId="05C7059E">
                  <w:pPr>
                    <w:widowControl/>
                    <w:jc w:val="center"/>
                    <w:textAlignment w:val="center"/>
                    <w:rPr>
                      <w:color w:val="auto"/>
                      <w:kern w:val="0"/>
                      <w:szCs w:val="21"/>
                    </w:rPr>
                  </w:pPr>
                  <w:r>
                    <w:rPr>
                      <w:rFonts w:hint="eastAsia"/>
                      <w:color w:val="auto"/>
                      <w:kern w:val="0"/>
                      <w:szCs w:val="21"/>
                    </w:rPr>
                    <w:t>1</w:t>
                  </w:r>
                </w:p>
              </w:tc>
              <w:tc>
                <w:tcPr>
                  <w:tcW w:w="473" w:type="pct"/>
                  <w:tcMar>
                    <w:top w:w="0" w:type="dxa"/>
                    <w:left w:w="28" w:type="dxa"/>
                    <w:bottom w:w="0" w:type="dxa"/>
                    <w:right w:w="28" w:type="dxa"/>
                  </w:tcMar>
                  <w:vAlign w:val="center"/>
                </w:tcPr>
                <w:p w14:paraId="3F2F2B48">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0F9C3B6E">
                  <w:pPr>
                    <w:adjustRightInd w:val="0"/>
                    <w:snapToGrid w:val="0"/>
                    <w:jc w:val="center"/>
                    <w:rPr>
                      <w:bCs/>
                      <w:color w:val="auto"/>
                      <w:kern w:val="0"/>
                      <w:szCs w:val="21"/>
                    </w:rPr>
                  </w:pPr>
                  <w:r>
                    <w:rPr>
                      <w:rFonts w:hint="eastAsia"/>
                      <w:bCs/>
                      <w:color w:val="auto"/>
                      <w:kern w:val="0"/>
                      <w:szCs w:val="21"/>
                    </w:rPr>
                    <w:t>已建</w:t>
                  </w:r>
                </w:p>
              </w:tc>
            </w:tr>
            <w:tr w14:paraId="3078B4C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6A74A321">
                  <w:pPr>
                    <w:autoSpaceDN w:val="0"/>
                    <w:adjustRightInd w:val="0"/>
                    <w:snapToGrid w:val="0"/>
                    <w:jc w:val="center"/>
                    <w:textAlignment w:val="center"/>
                    <w:rPr>
                      <w:bCs/>
                      <w:color w:val="auto"/>
                      <w:kern w:val="0"/>
                      <w:szCs w:val="21"/>
                    </w:rPr>
                  </w:pPr>
                  <w:r>
                    <w:rPr>
                      <w:bCs/>
                      <w:color w:val="auto"/>
                      <w:kern w:val="0"/>
                      <w:szCs w:val="21"/>
                    </w:rPr>
                    <w:t>3</w:t>
                  </w:r>
                </w:p>
              </w:tc>
              <w:tc>
                <w:tcPr>
                  <w:tcW w:w="385" w:type="pct"/>
                  <w:vMerge w:val="continue"/>
                  <w:tcMar>
                    <w:top w:w="0" w:type="dxa"/>
                    <w:left w:w="28" w:type="dxa"/>
                    <w:bottom w:w="0" w:type="dxa"/>
                    <w:right w:w="28" w:type="dxa"/>
                  </w:tcMar>
                  <w:vAlign w:val="center"/>
                </w:tcPr>
                <w:p w14:paraId="17A31E1B">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67C6A19C">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4A32D987">
                  <w:pPr>
                    <w:widowControl/>
                    <w:jc w:val="center"/>
                    <w:textAlignment w:val="center"/>
                    <w:rPr>
                      <w:bCs/>
                      <w:color w:val="auto"/>
                      <w:kern w:val="0"/>
                      <w:szCs w:val="21"/>
                    </w:rPr>
                  </w:pPr>
                  <w:r>
                    <w:rPr>
                      <w:rFonts w:hint="eastAsia"/>
                      <w:bCs/>
                      <w:color w:val="auto"/>
                      <w:kern w:val="0"/>
                      <w:szCs w:val="21"/>
                    </w:rPr>
                    <w:t>1150T</w:t>
                  </w:r>
                </w:p>
              </w:tc>
              <w:tc>
                <w:tcPr>
                  <w:tcW w:w="536" w:type="pct"/>
                  <w:tcMar>
                    <w:top w:w="0" w:type="dxa"/>
                    <w:left w:w="28" w:type="dxa"/>
                    <w:bottom w:w="0" w:type="dxa"/>
                    <w:right w:w="28" w:type="dxa"/>
                  </w:tcMar>
                  <w:vAlign w:val="center"/>
                </w:tcPr>
                <w:p w14:paraId="1BCFF38D">
                  <w:pPr>
                    <w:widowControl/>
                    <w:jc w:val="center"/>
                    <w:textAlignment w:val="center"/>
                    <w:rPr>
                      <w:color w:val="auto"/>
                      <w:kern w:val="0"/>
                      <w:szCs w:val="21"/>
                    </w:rPr>
                  </w:pPr>
                  <w:r>
                    <w:rPr>
                      <w:rFonts w:hint="eastAsia"/>
                      <w:color w:val="auto"/>
                      <w:kern w:val="0"/>
                      <w:szCs w:val="21"/>
                    </w:rPr>
                    <w:t>1</w:t>
                  </w:r>
                </w:p>
              </w:tc>
              <w:tc>
                <w:tcPr>
                  <w:tcW w:w="463" w:type="pct"/>
                  <w:tcMar>
                    <w:top w:w="0" w:type="dxa"/>
                    <w:left w:w="28" w:type="dxa"/>
                    <w:bottom w:w="0" w:type="dxa"/>
                    <w:right w:w="28" w:type="dxa"/>
                  </w:tcMar>
                  <w:vAlign w:val="center"/>
                </w:tcPr>
                <w:p w14:paraId="13BF2418">
                  <w:pPr>
                    <w:widowControl/>
                    <w:jc w:val="center"/>
                    <w:textAlignment w:val="center"/>
                    <w:rPr>
                      <w:color w:val="auto"/>
                      <w:kern w:val="0"/>
                      <w:szCs w:val="21"/>
                    </w:rPr>
                  </w:pPr>
                  <w:r>
                    <w:rPr>
                      <w:rFonts w:hint="eastAsia"/>
                      <w:color w:val="auto"/>
                      <w:kern w:val="0"/>
                      <w:szCs w:val="21"/>
                    </w:rPr>
                    <w:t>1</w:t>
                  </w:r>
                </w:p>
              </w:tc>
              <w:tc>
                <w:tcPr>
                  <w:tcW w:w="473" w:type="pct"/>
                  <w:tcMar>
                    <w:top w:w="0" w:type="dxa"/>
                    <w:left w:w="28" w:type="dxa"/>
                    <w:bottom w:w="0" w:type="dxa"/>
                    <w:right w:w="28" w:type="dxa"/>
                  </w:tcMar>
                  <w:vAlign w:val="center"/>
                </w:tcPr>
                <w:p w14:paraId="26D86537">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56AFC72C">
                  <w:pPr>
                    <w:adjustRightInd w:val="0"/>
                    <w:snapToGrid w:val="0"/>
                    <w:jc w:val="center"/>
                    <w:rPr>
                      <w:bCs/>
                      <w:color w:val="auto"/>
                      <w:kern w:val="0"/>
                      <w:szCs w:val="21"/>
                    </w:rPr>
                  </w:pPr>
                  <w:r>
                    <w:rPr>
                      <w:rFonts w:hint="eastAsia"/>
                      <w:bCs/>
                      <w:color w:val="auto"/>
                      <w:kern w:val="0"/>
                      <w:szCs w:val="21"/>
                    </w:rPr>
                    <w:t>已建</w:t>
                  </w:r>
                </w:p>
              </w:tc>
            </w:tr>
            <w:tr w14:paraId="0B089BD2">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1BD2A2A">
                  <w:pPr>
                    <w:autoSpaceDN w:val="0"/>
                    <w:adjustRightInd w:val="0"/>
                    <w:snapToGrid w:val="0"/>
                    <w:jc w:val="center"/>
                    <w:textAlignment w:val="center"/>
                    <w:rPr>
                      <w:bCs/>
                      <w:color w:val="auto"/>
                      <w:kern w:val="0"/>
                      <w:szCs w:val="21"/>
                    </w:rPr>
                  </w:pPr>
                  <w:r>
                    <w:rPr>
                      <w:bCs/>
                      <w:color w:val="auto"/>
                      <w:kern w:val="0"/>
                      <w:szCs w:val="21"/>
                    </w:rPr>
                    <w:t>4</w:t>
                  </w:r>
                </w:p>
              </w:tc>
              <w:tc>
                <w:tcPr>
                  <w:tcW w:w="385" w:type="pct"/>
                  <w:vMerge w:val="continue"/>
                  <w:tcMar>
                    <w:top w:w="0" w:type="dxa"/>
                    <w:left w:w="28" w:type="dxa"/>
                    <w:bottom w:w="0" w:type="dxa"/>
                    <w:right w:w="28" w:type="dxa"/>
                  </w:tcMar>
                  <w:vAlign w:val="center"/>
                </w:tcPr>
                <w:p w14:paraId="7107533D">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41113E07">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4D85578D">
                  <w:pPr>
                    <w:widowControl/>
                    <w:jc w:val="center"/>
                    <w:textAlignment w:val="center"/>
                    <w:rPr>
                      <w:bCs/>
                      <w:color w:val="auto"/>
                      <w:kern w:val="0"/>
                      <w:szCs w:val="21"/>
                    </w:rPr>
                  </w:pPr>
                  <w:r>
                    <w:rPr>
                      <w:rFonts w:hint="eastAsia"/>
                      <w:bCs/>
                      <w:color w:val="auto"/>
                      <w:kern w:val="0"/>
                      <w:szCs w:val="21"/>
                    </w:rPr>
                    <w:t>1350T</w:t>
                  </w:r>
                </w:p>
              </w:tc>
              <w:tc>
                <w:tcPr>
                  <w:tcW w:w="536" w:type="pct"/>
                  <w:tcMar>
                    <w:top w:w="0" w:type="dxa"/>
                    <w:left w:w="28" w:type="dxa"/>
                    <w:bottom w:w="0" w:type="dxa"/>
                    <w:right w:w="28" w:type="dxa"/>
                  </w:tcMar>
                  <w:vAlign w:val="center"/>
                </w:tcPr>
                <w:p w14:paraId="0F7CA13B">
                  <w:pPr>
                    <w:widowControl/>
                    <w:jc w:val="center"/>
                    <w:textAlignment w:val="center"/>
                    <w:rPr>
                      <w:color w:val="auto"/>
                      <w:kern w:val="0"/>
                      <w:szCs w:val="21"/>
                    </w:rPr>
                  </w:pPr>
                  <w:r>
                    <w:rPr>
                      <w:rFonts w:hint="eastAsia"/>
                      <w:color w:val="auto"/>
                      <w:kern w:val="0"/>
                      <w:szCs w:val="21"/>
                    </w:rPr>
                    <w:t>1</w:t>
                  </w:r>
                </w:p>
              </w:tc>
              <w:tc>
                <w:tcPr>
                  <w:tcW w:w="463" w:type="pct"/>
                  <w:tcMar>
                    <w:top w:w="0" w:type="dxa"/>
                    <w:left w:w="28" w:type="dxa"/>
                    <w:bottom w:w="0" w:type="dxa"/>
                    <w:right w:w="28" w:type="dxa"/>
                  </w:tcMar>
                  <w:vAlign w:val="center"/>
                </w:tcPr>
                <w:p w14:paraId="3B420237">
                  <w:pPr>
                    <w:widowControl/>
                    <w:jc w:val="center"/>
                    <w:textAlignment w:val="center"/>
                    <w:rPr>
                      <w:color w:val="auto"/>
                      <w:kern w:val="0"/>
                      <w:szCs w:val="21"/>
                    </w:rPr>
                  </w:pPr>
                  <w:r>
                    <w:rPr>
                      <w:rFonts w:hint="eastAsia"/>
                      <w:color w:val="auto"/>
                      <w:kern w:val="0"/>
                      <w:szCs w:val="21"/>
                    </w:rPr>
                    <w:t>1</w:t>
                  </w:r>
                </w:p>
              </w:tc>
              <w:tc>
                <w:tcPr>
                  <w:tcW w:w="473" w:type="pct"/>
                  <w:tcMar>
                    <w:top w:w="0" w:type="dxa"/>
                    <w:left w:w="28" w:type="dxa"/>
                    <w:bottom w:w="0" w:type="dxa"/>
                    <w:right w:w="28" w:type="dxa"/>
                  </w:tcMar>
                  <w:vAlign w:val="center"/>
                </w:tcPr>
                <w:p w14:paraId="6E5BD125">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53735820">
                  <w:pPr>
                    <w:adjustRightInd w:val="0"/>
                    <w:snapToGrid w:val="0"/>
                    <w:jc w:val="center"/>
                    <w:rPr>
                      <w:bCs/>
                      <w:color w:val="auto"/>
                      <w:kern w:val="0"/>
                      <w:szCs w:val="21"/>
                    </w:rPr>
                  </w:pPr>
                  <w:r>
                    <w:rPr>
                      <w:rFonts w:hint="eastAsia"/>
                      <w:bCs/>
                      <w:color w:val="auto"/>
                      <w:kern w:val="0"/>
                      <w:szCs w:val="21"/>
                    </w:rPr>
                    <w:t>已建</w:t>
                  </w:r>
                </w:p>
              </w:tc>
            </w:tr>
            <w:tr w14:paraId="6491B736">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644E72BF">
                  <w:pPr>
                    <w:autoSpaceDN w:val="0"/>
                    <w:adjustRightInd w:val="0"/>
                    <w:snapToGrid w:val="0"/>
                    <w:jc w:val="center"/>
                    <w:textAlignment w:val="center"/>
                    <w:rPr>
                      <w:bCs/>
                      <w:color w:val="auto"/>
                      <w:kern w:val="0"/>
                      <w:szCs w:val="21"/>
                    </w:rPr>
                  </w:pPr>
                  <w:r>
                    <w:rPr>
                      <w:bCs/>
                      <w:color w:val="auto"/>
                      <w:kern w:val="0"/>
                      <w:szCs w:val="21"/>
                    </w:rPr>
                    <w:t>5</w:t>
                  </w:r>
                </w:p>
              </w:tc>
              <w:tc>
                <w:tcPr>
                  <w:tcW w:w="385" w:type="pct"/>
                  <w:vMerge w:val="continue"/>
                  <w:tcMar>
                    <w:top w:w="0" w:type="dxa"/>
                    <w:left w:w="28" w:type="dxa"/>
                    <w:bottom w:w="0" w:type="dxa"/>
                    <w:right w:w="28" w:type="dxa"/>
                  </w:tcMar>
                  <w:vAlign w:val="center"/>
                </w:tcPr>
                <w:p w14:paraId="3094F0B7">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5CE36276">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1A453BBC">
                  <w:pPr>
                    <w:widowControl/>
                    <w:jc w:val="center"/>
                    <w:textAlignment w:val="center"/>
                    <w:rPr>
                      <w:bCs/>
                      <w:color w:val="auto"/>
                      <w:kern w:val="0"/>
                      <w:szCs w:val="21"/>
                    </w:rPr>
                  </w:pPr>
                  <w:r>
                    <w:rPr>
                      <w:rFonts w:hint="eastAsia"/>
                      <w:bCs/>
                      <w:color w:val="auto"/>
                      <w:kern w:val="0"/>
                      <w:szCs w:val="21"/>
                    </w:rPr>
                    <w:t>1800T</w:t>
                  </w:r>
                </w:p>
              </w:tc>
              <w:tc>
                <w:tcPr>
                  <w:tcW w:w="536" w:type="pct"/>
                  <w:tcMar>
                    <w:top w:w="0" w:type="dxa"/>
                    <w:left w:w="28" w:type="dxa"/>
                    <w:bottom w:w="0" w:type="dxa"/>
                    <w:right w:w="28" w:type="dxa"/>
                  </w:tcMar>
                  <w:vAlign w:val="center"/>
                </w:tcPr>
                <w:p w14:paraId="6D11603A">
                  <w:pPr>
                    <w:widowControl/>
                    <w:jc w:val="center"/>
                    <w:textAlignment w:val="center"/>
                    <w:rPr>
                      <w:color w:val="auto"/>
                      <w:kern w:val="0"/>
                      <w:szCs w:val="21"/>
                      <w:lang w:bidi="ar"/>
                    </w:rPr>
                  </w:pPr>
                  <w:r>
                    <w:rPr>
                      <w:rFonts w:hint="eastAsia"/>
                      <w:color w:val="auto"/>
                      <w:kern w:val="0"/>
                      <w:szCs w:val="21"/>
                      <w:lang w:bidi="ar"/>
                    </w:rPr>
                    <w:t>1</w:t>
                  </w:r>
                </w:p>
              </w:tc>
              <w:tc>
                <w:tcPr>
                  <w:tcW w:w="463" w:type="pct"/>
                  <w:tcMar>
                    <w:top w:w="0" w:type="dxa"/>
                    <w:left w:w="28" w:type="dxa"/>
                    <w:bottom w:w="0" w:type="dxa"/>
                    <w:right w:w="28" w:type="dxa"/>
                  </w:tcMar>
                  <w:vAlign w:val="center"/>
                </w:tcPr>
                <w:p w14:paraId="4EA59578">
                  <w:pPr>
                    <w:widowControl/>
                    <w:jc w:val="center"/>
                    <w:textAlignment w:val="center"/>
                    <w:rPr>
                      <w:color w:val="auto"/>
                      <w:kern w:val="0"/>
                      <w:szCs w:val="21"/>
                      <w:lang w:bidi="ar"/>
                    </w:rPr>
                  </w:pPr>
                  <w:r>
                    <w:rPr>
                      <w:rFonts w:hint="eastAsia"/>
                      <w:color w:val="auto"/>
                      <w:kern w:val="0"/>
                      <w:szCs w:val="21"/>
                      <w:lang w:bidi="ar"/>
                    </w:rPr>
                    <w:t>1</w:t>
                  </w:r>
                </w:p>
              </w:tc>
              <w:tc>
                <w:tcPr>
                  <w:tcW w:w="473" w:type="pct"/>
                  <w:tcMar>
                    <w:top w:w="0" w:type="dxa"/>
                    <w:left w:w="28" w:type="dxa"/>
                    <w:bottom w:w="0" w:type="dxa"/>
                    <w:right w:w="28" w:type="dxa"/>
                  </w:tcMar>
                  <w:vAlign w:val="center"/>
                </w:tcPr>
                <w:p w14:paraId="4163F4EF">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32B85495">
                  <w:pPr>
                    <w:adjustRightInd w:val="0"/>
                    <w:snapToGrid w:val="0"/>
                    <w:jc w:val="center"/>
                    <w:rPr>
                      <w:bCs/>
                      <w:color w:val="auto"/>
                      <w:kern w:val="0"/>
                      <w:szCs w:val="21"/>
                    </w:rPr>
                  </w:pPr>
                  <w:r>
                    <w:rPr>
                      <w:rFonts w:hint="eastAsia"/>
                      <w:bCs/>
                      <w:color w:val="auto"/>
                      <w:kern w:val="0"/>
                      <w:szCs w:val="21"/>
                    </w:rPr>
                    <w:t>已建</w:t>
                  </w:r>
                </w:p>
              </w:tc>
            </w:tr>
            <w:tr w14:paraId="70AF640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452E7FB6">
                  <w:pPr>
                    <w:autoSpaceDN w:val="0"/>
                    <w:adjustRightInd w:val="0"/>
                    <w:snapToGrid w:val="0"/>
                    <w:jc w:val="center"/>
                    <w:textAlignment w:val="center"/>
                    <w:rPr>
                      <w:bCs/>
                      <w:color w:val="auto"/>
                      <w:kern w:val="0"/>
                      <w:szCs w:val="21"/>
                    </w:rPr>
                  </w:pPr>
                  <w:r>
                    <w:rPr>
                      <w:bCs/>
                      <w:color w:val="auto"/>
                      <w:kern w:val="0"/>
                      <w:szCs w:val="21"/>
                    </w:rPr>
                    <w:t>6</w:t>
                  </w:r>
                </w:p>
              </w:tc>
              <w:tc>
                <w:tcPr>
                  <w:tcW w:w="385" w:type="pct"/>
                  <w:vMerge w:val="continue"/>
                  <w:tcMar>
                    <w:top w:w="0" w:type="dxa"/>
                    <w:left w:w="28" w:type="dxa"/>
                    <w:bottom w:w="0" w:type="dxa"/>
                    <w:right w:w="28" w:type="dxa"/>
                  </w:tcMar>
                  <w:vAlign w:val="center"/>
                </w:tcPr>
                <w:p w14:paraId="23E654F1">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565563A3">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24DC4600">
                  <w:pPr>
                    <w:widowControl/>
                    <w:jc w:val="center"/>
                    <w:textAlignment w:val="center"/>
                    <w:rPr>
                      <w:bCs/>
                      <w:color w:val="auto"/>
                      <w:kern w:val="0"/>
                      <w:szCs w:val="21"/>
                    </w:rPr>
                  </w:pPr>
                  <w:r>
                    <w:rPr>
                      <w:rFonts w:hint="eastAsia"/>
                      <w:bCs/>
                      <w:color w:val="auto"/>
                      <w:kern w:val="0"/>
                      <w:szCs w:val="21"/>
                    </w:rPr>
                    <w:t>2100T</w:t>
                  </w:r>
                </w:p>
              </w:tc>
              <w:tc>
                <w:tcPr>
                  <w:tcW w:w="536" w:type="pct"/>
                  <w:tcMar>
                    <w:top w:w="0" w:type="dxa"/>
                    <w:left w:w="28" w:type="dxa"/>
                    <w:bottom w:w="0" w:type="dxa"/>
                    <w:right w:w="28" w:type="dxa"/>
                  </w:tcMar>
                  <w:vAlign w:val="center"/>
                </w:tcPr>
                <w:p w14:paraId="3176230D">
                  <w:pPr>
                    <w:widowControl/>
                    <w:jc w:val="center"/>
                    <w:textAlignment w:val="center"/>
                    <w:rPr>
                      <w:color w:val="auto"/>
                      <w:kern w:val="0"/>
                      <w:szCs w:val="21"/>
                      <w:lang w:bidi="ar"/>
                    </w:rPr>
                  </w:pPr>
                  <w:r>
                    <w:rPr>
                      <w:rFonts w:hint="eastAsia"/>
                      <w:color w:val="auto"/>
                      <w:kern w:val="0"/>
                      <w:szCs w:val="21"/>
                      <w:lang w:bidi="ar"/>
                    </w:rPr>
                    <w:t>1</w:t>
                  </w:r>
                </w:p>
              </w:tc>
              <w:tc>
                <w:tcPr>
                  <w:tcW w:w="463" w:type="pct"/>
                  <w:tcMar>
                    <w:top w:w="0" w:type="dxa"/>
                    <w:left w:w="28" w:type="dxa"/>
                    <w:bottom w:w="0" w:type="dxa"/>
                    <w:right w:w="28" w:type="dxa"/>
                  </w:tcMar>
                  <w:vAlign w:val="center"/>
                </w:tcPr>
                <w:p w14:paraId="1C2B7447">
                  <w:pPr>
                    <w:widowControl/>
                    <w:jc w:val="center"/>
                    <w:textAlignment w:val="center"/>
                    <w:rPr>
                      <w:color w:val="auto"/>
                      <w:kern w:val="0"/>
                      <w:szCs w:val="21"/>
                      <w:lang w:bidi="ar"/>
                    </w:rPr>
                  </w:pPr>
                  <w:r>
                    <w:rPr>
                      <w:rFonts w:hint="eastAsia"/>
                      <w:color w:val="auto"/>
                      <w:kern w:val="0"/>
                      <w:szCs w:val="21"/>
                      <w:lang w:bidi="ar"/>
                    </w:rPr>
                    <w:t>1</w:t>
                  </w:r>
                </w:p>
              </w:tc>
              <w:tc>
                <w:tcPr>
                  <w:tcW w:w="473" w:type="pct"/>
                  <w:tcMar>
                    <w:top w:w="0" w:type="dxa"/>
                    <w:left w:w="28" w:type="dxa"/>
                    <w:bottom w:w="0" w:type="dxa"/>
                    <w:right w:w="28" w:type="dxa"/>
                  </w:tcMar>
                  <w:vAlign w:val="center"/>
                </w:tcPr>
                <w:p w14:paraId="4A18975E">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2C73C73E">
                  <w:pPr>
                    <w:adjustRightInd w:val="0"/>
                    <w:snapToGrid w:val="0"/>
                    <w:jc w:val="center"/>
                    <w:rPr>
                      <w:bCs/>
                      <w:color w:val="auto"/>
                      <w:kern w:val="0"/>
                      <w:szCs w:val="21"/>
                    </w:rPr>
                  </w:pPr>
                  <w:r>
                    <w:rPr>
                      <w:rFonts w:hint="eastAsia"/>
                      <w:bCs/>
                      <w:color w:val="auto"/>
                      <w:kern w:val="0"/>
                      <w:szCs w:val="21"/>
                    </w:rPr>
                    <w:t>已建</w:t>
                  </w:r>
                </w:p>
              </w:tc>
            </w:tr>
            <w:tr w14:paraId="060FFE3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139E07FD">
                  <w:pPr>
                    <w:autoSpaceDN w:val="0"/>
                    <w:adjustRightInd w:val="0"/>
                    <w:snapToGrid w:val="0"/>
                    <w:jc w:val="center"/>
                    <w:textAlignment w:val="center"/>
                    <w:rPr>
                      <w:bCs/>
                      <w:color w:val="auto"/>
                      <w:kern w:val="0"/>
                      <w:szCs w:val="21"/>
                    </w:rPr>
                  </w:pPr>
                  <w:r>
                    <w:rPr>
                      <w:bCs/>
                      <w:color w:val="auto"/>
                      <w:kern w:val="0"/>
                      <w:szCs w:val="21"/>
                    </w:rPr>
                    <w:t>7</w:t>
                  </w:r>
                </w:p>
              </w:tc>
              <w:tc>
                <w:tcPr>
                  <w:tcW w:w="385" w:type="pct"/>
                  <w:vMerge w:val="continue"/>
                  <w:tcMar>
                    <w:top w:w="0" w:type="dxa"/>
                    <w:left w:w="28" w:type="dxa"/>
                    <w:bottom w:w="0" w:type="dxa"/>
                    <w:right w:w="28" w:type="dxa"/>
                  </w:tcMar>
                  <w:vAlign w:val="center"/>
                </w:tcPr>
                <w:p w14:paraId="30A5307B">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4C41A1AB">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0CE405CD">
                  <w:pPr>
                    <w:widowControl/>
                    <w:jc w:val="center"/>
                    <w:textAlignment w:val="center"/>
                    <w:rPr>
                      <w:bCs/>
                      <w:color w:val="auto"/>
                      <w:kern w:val="0"/>
                      <w:szCs w:val="21"/>
                    </w:rPr>
                  </w:pPr>
                  <w:r>
                    <w:rPr>
                      <w:rFonts w:hint="eastAsia"/>
                      <w:bCs/>
                      <w:color w:val="auto"/>
                      <w:kern w:val="0"/>
                      <w:szCs w:val="21"/>
                    </w:rPr>
                    <w:t>2500T</w:t>
                  </w:r>
                </w:p>
              </w:tc>
              <w:tc>
                <w:tcPr>
                  <w:tcW w:w="536" w:type="pct"/>
                  <w:tcMar>
                    <w:top w:w="0" w:type="dxa"/>
                    <w:left w:w="28" w:type="dxa"/>
                    <w:bottom w:w="0" w:type="dxa"/>
                    <w:right w:w="28" w:type="dxa"/>
                  </w:tcMar>
                  <w:vAlign w:val="center"/>
                </w:tcPr>
                <w:p w14:paraId="22BF336F">
                  <w:pPr>
                    <w:widowControl/>
                    <w:jc w:val="center"/>
                    <w:textAlignment w:val="center"/>
                    <w:rPr>
                      <w:color w:val="auto"/>
                      <w:kern w:val="0"/>
                      <w:szCs w:val="21"/>
                      <w:lang w:bidi="ar"/>
                    </w:rPr>
                  </w:pPr>
                  <w:r>
                    <w:rPr>
                      <w:rFonts w:hint="eastAsia"/>
                      <w:color w:val="auto"/>
                      <w:kern w:val="0"/>
                      <w:szCs w:val="21"/>
                      <w:lang w:bidi="ar"/>
                    </w:rPr>
                    <w:t>2</w:t>
                  </w:r>
                </w:p>
              </w:tc>
              <w:tc>
                <w:tcPr>
                  <w:tcW w:w="463" w:type="pct"/>
                  <w:tcMar>
                    <w:top w:w="0" w:type="dxa"/>
                    <w:left w:w="28" w:type="dxa"/>
                    <w:bottom w:w="0" w:type="dxa"/>
                    <w:right w:w="28" w:type="dxa"/>
                  </w:tcMar>
                  <w:vAlign w:val="center"/>
                </w:tcPr>
                <w:p w14:paraId="1C24F860">
                  <w:pPr>
                    <w:widowControl/>
                    <w:jc w:val="center"/>
                    <w:textAlignment w:val="center"/>
                    <w:rPr>
                      <w:color w:val="auto"/>
                      <w:kern w:val="0"/>
                      <w:szCs w:val="21"/>
                      <w:lang w:bidi="ar"/>
                    </w:rPr>
                  </w:pPr>
                  <w:r>
                    <w:rPr>
                      <w:rFonts w:hint="eastAsia"/>
                      <w:color w:val="auto"/>
                      <w:kern w:val="0"/>
                      <w:szCs w:val="21"/>
                      <w:lang w:bidi="ar"/>
                    </w:rPr>
                    <w:t>2</w:t>
                  </w:r>
                </w:p>
              </w:tc>
              <w:tc>
                <w:tcPr>
                  <w:tcW w:w="473" w:type="pct"/>
                  <w:tcMar>
                    <w:top w:w="0" w:type="dxa"/>
                    <w:left w:w="28" w:type="dxa"/>
                    <w:bottom w:w="0" w:type="dxa"/>
                    <w:right w:w="28" w:type="dxa"/>
                  </w:tcMar>
                  <w:vAlign w:val="center"/>
                </w:tcPr>
                <w:p w14:paraId="5159468D">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68F47A98">
                  <w:pPr>
                    <w:adjustRightInd w:val="0"/>
                    <w:snapToGrid w:val="0"/>
                    <w:jc w:val="center"/>
                    <w:rPr>
                      <w:bCs/>
                      <w:color w:val="auto"/>
                      <w:kern w:val="0"/>
                      <w:szCs w:val="21"/>
                    </w:rPr>
                  </w:pPr>
                  <w:r>
                    <w:rPr>
                      <w:rFonts w:hint="eastAsia"/>
                      <w:bCs/>
                      <w:color w:val="auto"/>
                      <w:kern w:val="0"/>
                      <w:szCs w:val="21"/>
                    </w:rPr>
                    <w:t>已建</w:t>
                  </w:r>
                </w:p>
              </w:tc>
            </w:tr>
            <w:tr w14:paraId="0F0BEDD7">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E98A4DA">
                  <w:pPr>
                    <w:autoSpaceDN w:val="0"/>
                    <w:adjustRightInd w:val="0"/>
                    <w:snapToGrid w:val="0"/>
                    <w:jc w:val="center"/>
                    <w:textAlignment w:val="center"/>
                    <w:rPr>
                      <w:bCs/>
                      <w:color w:val="auto"/>
                      <w:kern w:val="0"/>
                      <w:szCs w:val="21"/>
                    </w:rPr>
                  </w:pPr>
                  <w:r>
                    <w:rPr>
                      <w:bCs/>
                      <w:color w:val="auto"/>
                      <w:kern w:val="0"/>
                      <w:szCs w:val="21"/>
                    </w:rPr>
                    <w:t>8</w:t>
                  </w:r>
                </w:p>
              </w:tc>
              <w:tc>
                <w:tcPr>
                  <w:tcW w:w="385" w:type="pct"/>
                  <w:vMerge w:val="continue"/>
                  <w:tcMar>
                    <w:top w:w="0" w:type="dxa"/>
                    <w:left w:w="28" w:type="dxa"/>
                    <w:bottom w:w="0" w:type="dxa"/>
                    <w:right w:w="28" w:type="dxa"/>
                  </w:tcMar>
                  <w:vAlign w:val="center"/>
                </w:tcPr>
                <w:p w14:paraId="30F9185C">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5F28611B">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2B2220ED">
                  <w:pPr>
                    <w:widowControl/>
                    <w:jc w:val="center"/>
                    <w:textAlignment w:val="center"/>
                    <w:rPr>
                      <w:bCs/>
                      <w:color w:val="auto"/>
                      <w:kern w:val="0"/>
                      <w:szCs w:val="21"/>
                    </w:rPr>
                  </w:pPr>
                  <w:r>
                    <w:rPr>
                      <w:rFonts w:hint="eastAsia"/>
                      <w:bCs/>
                      <w:color w:val="auto"/>
                      <w:kern w:val="0"/>
                      <w:szCs w:val="21"/>
                    </w:rPr>
                    <w:t>3000T</w:t>
                  </w:r>
                </w:p>
              </w:tc>
              <w:tc>
                <w:tcPr>
                  <w:tcW w:w="536" w:type="pct"/>
                  <w:tcMar>
                    <w:top w:w="0" w:type="dxa"/>
                    <w:left w:w="28" w:type="dxa"/>
                    <w:bottom w:w="0" w:type="dxa"/>
                    <w:right w:w="28" w:type="dxa"/>
                  </w:tcMar>
                  <w:vAlign w:val="center"/>
                </w:tcPr>
                <w:p w14:paraId="5755EEF3">
                  <w:pPr>
                    <w:widowControl/>
                    <w:jc w:val="center"/>
                    <w:textAlignment w:val="center"/>
                    <w:rPr>
                      <w:color w:val="auto"/>
                      <w:kern w:val="0"/>
                      <w:szCs w:val="21"/>
                    </w:rPr>
                  </w:pPr>
                  <w:r>
                    <w:rPr>
                      <w:rFonts w:hint="eastAsia"/>
                      <w:color w:val="auto"/>
                      <w:kern w:val="0"/>
                      <w:szCs w:val="21"/>
                    </w:rPr>
                    <w:t>1</w:t>
                  </w:r>
                </w:p>
              </w:tc>
              <w:tc>
                <w:tcPr>
                  <w:tcW w:w="463" w:type="pct"/>
                  <w:tcMar>
                    <w:top w:w="0" w:type="dxa"/>
                    <w:left w:w="28" w:type="dxa"/>
                    <w:bottom w:w="0" w:type="dxa"/>
                    <w:right w:w="28" w:type="dxa"/>
                  </w:tcMar>
                  <w:vAlign w:val="center"/>
                </w:tcPr>
                <w:p w14:paraId="16BCCBBA">
                  <w:pPr>
                    <w:widowControl/>
                    <w:jc w:val="center"/>
                    <w:textAlignment w:val="center"/>
                    <w:rPr>
                      <w:color w:val="auto"/>
                      <w:kern w:val="0"/>
                      <w:szCs w:val="21"/>
                    </w:rPr>
                  </w:pPr>
                  <w:r>
                    <w:rPr>
                      <w:rFonts w:hint="eastAsia"/>
                      <w:color w:val="auto"/>
                      <w:kern w:val="0"/>
                      <w:szCs w:val="21"/>
                    </w:rPr>
                    <w:t>1</w:t>
                  </w:r>
                </w:p>
              </w:tc>
              <w:tc>
                <w:tcPr>
                  <w:tcW w:w="473" w:type="pct"/>
                  <w:tcMar>
                    <w:top w:w="0" w:type="dxa"/>
                    <w:left w:w="28" w:type="dxa"/>
                    <w:bottom w:w="0" w:type="dxa"/>
                    <w:right w:w="28" w:type="dxa"/>
                  </w:tcMar>
                  <w:vAlign w:val="center"/>
                </w:tcPr>
                <w:p w14:paraId="63E0642D">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327008BC">
                  <w:pPr>
                    <w:adjustRightInd w:val="0"/>
                    <w:snapToGrid w:val="0"/>
                    <w:jc w:val="center"/>
                    <w:rPr>
                      <w:bCs/>
                      <w:color w:val="auto"/>
                      <w:kern w:val="0"/>
                      <w:szCs w:val="21"/>
                    </w:rPr>
                  </w:pPr>
                  <w:r>
                    <w:rPr>
                      <w:rFonts w:hint="eastAsia"/>
                      <w:bCs/>
                      <w:color w:val="auto"/>
                      <w:kern w:val="0"/>
                      <w:szCs w:val="21"/>
                    </w:rPr>
                    <w:t>已建</w:t>
                  </w:r>
                </w:p>
              </w:tc>
            </w:tr>
            <w:tr w14:paraId="2DA831DE">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57B006E7">
                  <w:pPr>
                    <w:autoSpaceDN w:val="0"/>
                    <w:adjustRightInd w:val="0"/>
                    <w:snapToGrid w:val="0"/>
                    <w:jc w:val="center"/>
                    <w:textAlignment w:val="center"/>
                    <w:rPr>
                      <w:bCs/>
                      <w:color w:val="auto"/>
                      <w:kern w:val="0"/>
                      <w:szCs w:val="21"/>
                    </w:rPr>
                  </w:pPr>
                  <w:r>
                    <w:rPr>
                      <w:bCs/>
                      <w:color w:val="auto"/>
                      <w:kern w:val="0"/>
                      <w:szCs w:val="21"/>
                    </w:rPr>
                    <w:t>9</w:t>
                  </w:r>
                </w:p>
              </w:tc>
              <w:tc>
                <w:tcPr>
                  <w:tcW w:w="385" w:type="pct"/>
                  <w:vMerge w:val="continue"/>
                  <w:tcMar>
                    <w:top w:w="0" w:type="dxa"/>
                    <w:left w:w="28" w:type="dxa"/>
                    <w:bottom w:w="0" w:type="dxa"/>
                    <w:right w:w="28" w:type="dxa"/>
                  </w:tcMar>
                  <w:vAlign w:val="center"/>
                </w:tcPr>
                <w:p w14:paraId="1705B5CB">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511BF979">
                  <w:pPr>
                    <w:widowControl/>
                    <w:jc w:val="center"/>
                    <w:textAlignment w:val="center"/>
                    <w:rPr>
                      <w:bCs/>
                      <w:color w:val="auto"/>
                      <w:szCs w:val="21"/>
                    </w:rPr>
                  </w:pPr>
                  <w:r>
                    <w:rPr>
                      <w:rFonts w:hint="eastAsia"/>
                      <w:bCs/>
                      <w:color w:val="auto"/>
                      <w:szCs w:val="21"/>
                    </w:rPr>
                    <w:t>挤压机</w:t>
                  </w:r>
                </w:p>
              </w:tc>
              <w:tc>
                <w:tcPr>
                  <w:tcW w:w="791" w:type="pct"/>
                  <w:tcMar>
                    <w:top w:w="0" w:type="dxa"/>
                    <w:left w:w="28" w:type="dxa"/>
                    <w:bottom w:w="0" w:type="dxa"/>
                    <w:right w:w="28" w:type="dxa"/>
                  </w:tcMar>
                  <w:vAlign w:val="center"/>
                </w:tcPr>
                <w:p w14:paraId="393E70CC">
                  <w:pPr>
                    <w:widowControl/>
                    <w:jc w:val="center"/>
                    <w:textAlignment w:val="center"/>
                    <w:rPr>
                      <w:bCs/>
                      <w:color w:val="auto"/>
                      <w:kern w:val="0"/>
                      <w:szCs w:val="21"/>
                    </w:rPr>
                  </w:pPr>
                  <w:r>
                    <w:rPr>
                      <w:rFonts w:hint="eastAsia"/>
                      <w:bCs/>
                      <w:color w:val="auto"/>
                      <w:kern w:val="0"/>
                      <w:szCs w:val="21"/>
                    </w:rPr>
                    <w:t>4500T</w:t>
                  </w:r>
                </w:p>
              </w:tc>
              <w:tc>
                <w:tcPr>
                  <w:tcW w:w="536" w:type="pct"/>
                  <w:tcMar>
                    <w:top w:w="0" w:type="dxa"/>
                    <w:left w:w="28" w:type="dxa"/>
                    <w:bottom w:w="0" w:type="dxa"/>
                    <w:right w:w="28" w:type="dxa"/>
                  </w:tcMar>
                  <w:vAlign w:val="center"/>
                </w:tcPr>
                <w:p w14:paraId="2B7A13C8">
                  <w:pPr>
                    <w:widowControl/>
                    <w:jc w:val="center"/>
                    <w:textAlignment w:val="center"/>
                    <w:rPr>
                      <w:color w:val="auto"/>
                      <w:kern w:val="0"/>
                      <w:szCs w:val="21"/>
                      <w:lang w:bidi="ar"/>
                    </w:rPr>
                  </w:pPr>
                  <w:r>
                    <w:rPr>
                      <w:rFonts w:hint="eastAsia"/>
                      <w:color w:val="auto"/>
                      <w:kern w:val="0"/>
                      <w:szCs w:val="21"/>
                      <w:lang w:bidi="ar"/>
                    </w:rPr>
                    <w:t>1</w:t>
                  </w:r>
                </w:p>
              </w:tc>
              <w:tc>
                <w:tcPr>
                  <w:tcW w:w="463" w:type="pct"/>
                  <w:tcMar>
                    <w:top w:w="0" w:type="dxa"/>
                    <w:left w:w="28" w:type="dxa"/>
                    <w:bottom w:w="0" w:type="dxa"/>
                    <w:right w:w="28" w:type="dxa"/>
                  </w:tcMar>
                  <w:vAlign w:val="center"/>
                </w:tcPr>
                <w:p w14:paraId="0555B90D">
                  <w:pPr>
                    <w:widowControl/>
                    <w:jc w:val="center"/>
                    <w:textAlignment w:val="center"/>
                    <w:rPr>
                      <w:color w:val="auto"/>
                      <w:kern w:val="0"/>
                      <w:szCs w:val="21"/>
                      <w:lang w:bidi="ar"/>
                    </w:rPr>
                  </w:pPr>
                  <w:r>
                    <w:rPr>
                      <w:rFonts w:hint="eastAsia"/>
                      <w:color w:val="auto"/>
                      <w:kern w:val="0"/>
                      <w:szCs w:val="21"/>
                      <w:lang w:bidi="ar"/>
                    </w:rPr>
                    <w:t>1</w:t>
                  </w:r>
                </w:p>
              </w:tc>
              <w:tc>
                <w:tcPr>
                  <w:tcW w:w="473" w:type="pct"/>
                  <w:tcMar>
                    <w:top w:w="0" w:type="dxa"/>
                    <w:left w:w="28" w:type="dxa"/>
                    <w:bottom w:w="0" w:type="dxa"/>
                    <w:right w:w="28" w:type="dxa"/>
                  </w:tcMar>
                  <w:vAlign w:val="center"/>
                </w:tcPr>
                <w:p w14:paraId="44A8CF96">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1B30793F">
                  <w:pPr>
                    <w:adjustRightInd w:val="0"/>
                    <w:snapToGrid w:val="0"/>
                    <w:jc w:val="center"/>
                    <w:rPr>
                      <w:bCs/>
                      <w:color w:val="auto"/>
                      <w:kern w:val="0"/>
                      <w:szCs w:val="21"/>
                    </w:rPr>
                  </w:pPr>
                  <w:r>
                    <w:rPr>
                      <w:rFonts w:hint="eastAsia"/>
                      <w:bCs/>
                      <w:color w:val="auto"/>
                      <w:kern w:val="0"/>
                      <w:szCs w:val="21"/>
                    </w:rPr>
                    <w:t>已建</w:t>
                  </w:r>
                </w:p>
              </w:tc>
            </w:tr>
            <w:tr w14:paraId="67C31EB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88DCC2B">
                  <w:pPr>
                    <w:autoSpaceDN w:val="0"/>
                    <w:adjustRightInd w:val="0"/>
                    <w:snapToGrid w:val="0"/>
                    <w:jc w:val="center"/>
                    <w:textAlignment w:val="center"/>
                    <w:rPr>
                      <w:bCs/>
                      <w:color w:val="auto"/>
                      <w:kern w:val="0"/>
                      <w:szCs w:val="21"/>
                    </w:rPr>
                  </w:pPr>
                  <w:r>
                    <w:rPr>
                      <w:bCs/>
                      <w:color w:val="auto"/>
                      <w:kern w:val="0"/>
                      <w:szCs w:val="21"/>
                    </w:rPr>
                    <w:t>10</w:t>
                  </w:r>
                </w:p>
              </w:tc>
              <w:tc>
                <w:tcPr>
                  <w:tcW w:w="385" w:type="pct"/>
                  <w:vMerge w:val="continue"/>
                  <w:tcMar>
                    <w:top w:w="0" w:type="dxa"/>
                    <w:left w:w="28" w:type="dxa"/>
                    <w:bottom w:w="0" w:type="dxa"/>
                    <w:right w:w="28" w:type="dxa"/>
                  </w:tcMar>
                  <w:vAlign w:val="center"/>
                </w:tcPr>
                <w:p w14:paraId="62DE6223">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0867D4BA">
                  <w:pPr>
                    <w:widowControl/>
                    <w:jc w:val="center"/>
                    <w:textAlignment w:val="center"/>
                    <w:rPr>
                      <w:bCs/>
                      <w:color w:val="auto"/>
                      <w:szCs w:val="21"/>
                    </w:rPr>
                  </w:pPr>
                  <w:r>
                    <w:rPr>
                      <w:rFonts w:hint="eastAsia"/>
                      <w:bCs/>
                      <w:color w:val="auto"/>
                      <w:szCs w:val="21"/>
                    </w:rPr>
                    <w:t>隔热型材生产线</w:t>
                  </w:r>
                </w:p>
              </w:tc>
              <w:tc>
                <w:tcPr>
                  <w:tcW w:w="791" w:type="pct"/>
                  <w:tcMar>
                    <w:top w:w="0" w:type="dxa"/>
                    <w:left w:w="28" w:type="dxa"/>
                    <w:bottom w:w="0" w:type="dxa"/>
                    <w:right w:w="28" w:type="dxa"/>
                  </w:tcMar>
                  <w:vAlign w:val="center"/>
                </w:tcPr>
                <w:p w14:paraId="1258884A">
                  <w:pPr>
                    <w:widowControl/>
                    <w:jc w:val="center"/>
                    <w:textAlignment w:val="center"/>
                    <w:rPr>
                      <w:bCs/>
                      <w:color w:val="auto"/>
                      <w:kern w:val="0"/>
                      <w:szCs w:val="21"/>
                    </w:rPr>
                  </w:pPr>
                  <w:r>
                    <w:rPr>
                      <w:rFonts w:hint="eastAsia"/>
                      <w:bCs/>
                      <w:color w:val="auto"/>
                      <w:kern w:val="0"/>
                      <w:szCs w:val="21"/>
                    </w:rPr>
                    <w:t>/</w:t>
                  </w:r>
                </w:p>
              </w:tc>
              <w:tc>
                <w:tcPr>
                  <w:tcW w:w="536" w:type="pct"/>
                  <w:tcMar>
                    <w:top w:w="0" w:type="dxa"/>
                    <w:left w:w="28" w:type="dxa"/>
                    <w:bottom w:w="0" w:type="dxa"/>
                    <w:right w:w="28" w:type="dxa"/>
                  </w:tcMar>
                  <w:vAlign w:val="center"/>
                </w:tcPr>
                <w:p w14:paraId="69713282">
                  <w:pPr>
                    <w:widowControl/>
                    <w:jc w:val="center"/>
                    <w:textAlignment w:val="center"/>
                    <w:rPr>
                      <w:color w:val="auto"/>
                      <w:kern w:val="0"/>
                      <w:szCs w:val="21"/>
                      <w:lang w:bidi="ar"/>
                    </w:rPr>
                  </w:pPr>
                  <w:r>
                    <w:rPr>
                      <w:rFonts w:hint="eastAsia"/>
                      <w:color w:val="auto"/>
                      <w:kern w:val="0"/>
                      <w:szCs w:val="21"/>
                      <w:lang w:bidi="ar"/>
                    </w:rPr>
                    <w:t>5条</w:t>
                  </w:r>
                </w:p>
              </w:tc>
              <w:tc>
                <w:tcPr>
                  <w:tcW w:w="463" w:type="pct"/>
                  <w:tcMar>
                    <w:top w:w="0" w:type="dxa"/>
                    <w:left w:w="28" w:type="dxa"/>
                    <w:bottom w:w="0" w:type="dxa"/>
                    <w:right w:w="28" w:type="dxa"/>
                  </w:tcMar>
                  <w:vAlign w:val="center"/>
                </w:tcPr>
                <w:p w14:paraId="36AB84D6">
                  <w:pPr>
                    <w:widowControl/>
                    <w:jc w:val="center"/>
                    <w:textAlignment w:val="center"/>
                    <w:rPr>
                      <w:color w:val="auto"/>
                      <w:kern w:val="0"/>
                      <w:szCs w:val="21"/>
                      <w:lang w:bidi="ar"/>
                    </w:rPr>
                  </w:pPr>
                  <w:r>
                    <w:rPr>
                      <w:rFonts w:hint="eastAsia"/>
                      <w:color w:val="auto"/>
                      <w:kern w:val="0"/>
                      <w:szCs w:val="21"/>
                      <w:lang w:bidi="ar"/>
                    </w:rPr>
                    <w:t>5条</w:t>
                  </w:r>
                </w:p>
              </w:tc>
              <w:tc>
                <w:tcPr>
                  <w:tcW w:w="473" w:type="pct"/>
                  <w:tcMar>
                    <w:top w:w="0" w:type="dxa"/>
                    <w:left w:w="28" w:type="dxa"/>
                    <w:bottom w:w="0" w:type="dxa"/>
                    <w:right w:w="28" w:type="dxa"/>
                  </w:tcMar>
                  <w:vAlign w:val="center"/>
                </w:tcPr>
                <w:p w14:paraId="6D13D6E3">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2D27B7CE">
                  <w:pPr>
                    <w:adjustRightInd w:val="0"/>
                    <w:snapToGrid w:val="0"/>
                    <w:jc w:val="center"/>
                    <w:rPr>
                      <w:bCs/>
                      <w:color w:val="auto"/>
                      <w:kern w:val="0"/>
                      <w:szCs w:val="21"/>
                    </w:rPr>
                  </w:pPr>
                  <w:r>
                    <w:rPr>
                      <w:rFonts w:hint="eastAsia"/>
                      <w:bCs/>
                      <w:color w:val="auto"/>
                      <w:kern w:val="0"/>
                      <w:szCs w:val="21"/>
                    </w:rPr>
                    <w:t>已建</w:t>
                  </w:r>
                </w:p>
              </w:tc>
            </w:tr>
            <w:tr w14:paraId="0C885A5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437D69BB">
                  <w:pPr>
                    <w:autoSpaceDN w:val="0"/>
                    <w:adjustRightInd w:val="0"/>
                    <w:snapToGrid w:val="0"/>
                    <w:jc w:val="center"/>
                    <w:textAlignment w:val="center"/>
                    <w:rPr>
                      <w:bCs/>
                      <w:color w:val="auto"/>
                      <w:kern w:val="0"/>
                      <w:szCs w:val="21"/>
                    </w:rPr>
                  </w:pPr>
                  <w:r>
                    <w:rPr>
                      <w:bCs/>
                      <w:color w:val="auto"/>
                      <w:kern w:val="0"/>
                      <w:szCs w:val="21"/>
                    </w:rPr>
                    <w:t>11</w:t>
                  </w:r>
                </w:p>
              </w:tc>
              <w:tc>
                <w:tcPr>
                  <w:tcW w:w="385" w:type="pct"/>
                  <w:vMerge w:val="continue"/>
                  <w:tcMar>
                    <w:top w:w="0" w:type="dxa"/>
                    <w:left w:w="28" w:type="dxa"/>
                    <w:bottom w:w="0" w:type="dxa"/>
                    <w:right w:w="28" w:type="dxa"/>
                  </w:tcMar>
                  <w:vAlign w:val="center"/>
                </w:tcPr>
                <w:p w14:paraId="3D4E0752">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757BAD34">
                  <w:pPr>
                    <w:widowControl/>
                    <w:jc w:val="center"/>
                    <w:textAlignment w:val="center"/>
                    <w:rPr>
                      <w:bCs/>
                      <w:color w:val="auto"/>
                      <w:szCs w:val="21"/>
                    </w:rPr>
                  </w:pPr>
                  <w:r>
                    <w:rPr>
                      <w:rFonts w:hint="eastAsia"/>
                      <w:bCs/>
                      <w:color w:val="auto"/>
                      <w:szCs w:val="21"/>
                    </w:rPr>
                    <w:t>阳极氧化电泳生产线</w:t>
                  </w:r>
                </w:p>
              </w:tc>
              <w:tc>
                <w:tcPr>
                  <w:tcW w:w="791" w:type="pct"/>
                  <w:tcMar>
                    <w:top w:w="0" w:type="dxa"/>
                    <w:left w:w="28" w:type="dxa"/>
                    <w:bottom w:w="0" w:type="dxa"/>
                    <w:right w:w="28" w:type="dxa"/>
                  </w:tcMar>
                  <w:vAlign w:val="center"/>
                </w:tcPr>
                <w:p w14:paraId="24B08A9F">
                  <w:pPr>
                    <w:widowControl/>
                    <w:jc w:val="center"/>
                    <w:textAlignment w:val="center"/>
                    <w:rPr>
                      <w:bCs/>
                      <w:color w:val="auto"/>
                      <w:kern w:val="0"/>
                      <w:szCs w:val="21"/>
                    </w:rPr>
                  </w:pPr>
                  <w:r>
                    <w:rPr>
                      <w:rFonts w:hint="eastAsia"/>
                      <w:bCs/>
                      <w:color w:val="auto"/>
                      <w:kern w:val="0"/>
                      <w:szCs w:val="21"/>
                    </w:rPr>
                    <w:t>/</w:t>
                  </w:r>
                </w:p>
              </w:tc>
              <w:tc>
                <w:tcPr>
                  <w:tcW w:w="536" w:type="pct"/>
                  <w:tcMar>
                    <w:top w:w="0" w:type="dxa"/>
                    <w:left w:w="28" w:type="dxa"/>
                    <w:bottom w:w="0" w:type="dxa"/>
                    <w:right w:w="28" w:type="dxa"/>
                  </w:tcMar>
                  <w:vAlign w:val="center"/>
                </w:tcPr>
                <w:p w14:paraId="23C2AA70">
                  <w:pPr>
                    <w:widowControl/>
                    <w:jc w:val="center"/>
                    <w:textAlignment w:val="center"/>
                    <w:rPr>
                      <w:color w:val="auto"/>
                      <w:kern w:val="0"/>
                      <w:szCs w:val="21"/>
                      <w:lang w:bidi="ar"/>
                    </w:rPr>
                  </w:pPr>
                  <w:r>
                    <w:rPr>
                      <w:rFonts w:hint="eastAsia"/>
                      <w:color w:val="auto"/>
                      <w:kern w:val="0"/>
                      <w:szCs w:val="21"/>
                      <w:lang w:bidi="ar"/>
                    </w:rPr>
                    <w:t>1条</w:t>
                  </w:r>
                </w:p>
              </w:tc>
              <w:tc>
                <w:tcPr>
                  <w:tcW w:w="463" w:type="pct"/>
                  <w:tcMar>
                    <w:top w:w="0" w:type="dxa"/>
                    <w:left w:w="28" w:type="dxa"/>
                    <w:bottom w:w="0" w:type="dxa"/>
                    <w:right w:w="28" w:type="dxa"/>
                  </w:tcMar>
                  <w:vAlign w:val="center"/>
                </w:tcPr>
                <w:p w14:paraId="7E1158C2">
                  <w:pPr>
                    <w:widowControl/>
                    <w:jc w:val="center"/>
                    <w:textAlignment w:val="center"/>
                    <w:rPr>
                      <w:color w:val="auto"/>
                      <w:kern w:val="0"/>
                      <w:szCs w:val="21"/>
                      <w:lang w:bidi="ar"/>
                    </w:rPr>
                  </w:pPr>
                  <w:r>
                    <w:rPr>
                      <w:rFonts w:hint="eastAsia"/>
                      <w:color w:val="auto"/>
                      <w:kern w:val="0"/>
                      <w:szCs w:val="21"/>
                      <w:lang w:bidi="ar"/>
                    </w:rPr>
                    <w:t>1条</w:t>
                  </w:r>
                </w:p>
              </w:tc>
              <w:tc>
                <w:tcPr>
                  <w:tcW w:w="473" w:type="pct"/>
                  <w:tcMar>
                    <w:top w:w="0" w:type="dxa"/>
                    <w:left w:w="28" w:type="dxa"/>
                    <w:bottom w:w="0" w:type="dxa"/>
                    <w:right w:w="28" w:type="dxa"/>
                  </w:tcMar>
                  <w:vAlign w:val="center"/>
                </w:tcPr>
                <w:p w14:paraId="7A871504">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2B3E351D">
                  <w:pPr>
                    <w:adjustRightInd w:val="0"/>
                    <w:snapToGrid w:val="0"/>
                    <w:jc w:val="center"/>
                    <w:rPr>
                      <w:bCs/>
                      <w:color w:val="auto"/>
                      <w:kern w:val="0"/>
                      <w:szCs w:val="21"/>
                    </w:rPr>
                  </w:pPr>
                  <w:r>
                    <w:rPr>
                      <w:rFonts w:hint="eastAsia"/>
                      <w:bCs/>
                      <w:color w:val="auto"/>
                      <w:kern w:val="0"/>
                      <w:szCs w:val="21"/>
                    </w:rPr>
                    <w:t>已建，停产</w:t>
                  </w:r>
                </w:p>
              </w:tc>
            </w:tr>
            <w:tr w14:paraId="007AB93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vMerge w:val="restart"/>
                  <w:tcMar>
                    <w:top w:w="0" w:type="dxa"/>
                    <w:left w:w="28" w:type="dxa"/>
                    <w:bottom w:w="0" w:type="dxa"/>
                    <w:right w:w="28" w:type="dxa"/>
                  </w:tcMar>
                  <w:vAlign w:val="center"/>
                </w:tcPr>
                <w:p w14:paraId="65FEE6BD">
                  <w:pPr>
                    <w:autoSpaceDN w:val="0"/>
                    <w:adjustRightInd w:val="0"/>
                    <w:snapToGrid w:val="0"/>
                    <w:jc w:val="center"/>
                    <w:textAlignment w:val="center"/>
                    <w:rPr>
                      <w:bCs/>
                      <w:color w:val="auto"/>
                      <w:kern w:val="0"/>
                      <w:szCs w:val="21"/>
                    </w:rPr>
                  </w:pPr>
                  <w:r>
                    <w:rPr>
                      <w:rFonts w:hint="eastAsia"/>
                      <w:bCs/>
                      <w:color w:val="auto"/>
                      <w:kern w:val="0"/>
                      <w:szCs w:val="21"/>
                    </w:rPr>
                    <w:t>12</w:t>
                  </w:r>
                </w:p>
              </w:tc>
              <w:tc>
                <w:tcPr>
                  <w:tcW w:w="385" w:type="pct"/>
                  <w:vMerge w:val="continue"/>
                  <w:tcMar>
                    <w:top w:w="0" w:type="dxa"/>
                    <w:left w:w="28" w:type="dxa"/>
                    <w:bottom w:w="0" w:type="dxa"/>
                    <w:right w:w="28" w:type="dxa"/>
                  </w:tcMar>
                  <w:vAlign w:val="center"/>
                </w:tcPr>
                <w:p w14:paraId="7EE6DBC4">
                  <w:pPr>
                    <w:widowControl/>
                    <w:jc w:val="center"/>
                    <w:textAlignment w:val="center"/>
                    <w:rPr>
                      <w:bCs/>
                      <w:color w:val="auto"/>
                      <w:kern w:val="0"/>
                      <w:szCs w:val="21"/>
                      <w:lang w:bidi="ar"/>
                    </w:rPr>
                  </w:pPr>
                </w:p>
              </w:tc>
              <w:tc>
                <w:tcPr>
                  <w:tcW w:w="1216" w:type="pct"/>
                  <w:gridSpan w:val="2"/>
                  <w:vMerge w:val="restart"/>
                  <w:tcMar>
                    <w:top w:w="0" w:type="dxa"/>
                    <w:left w:w="28" w:type="dxa"/>
                    <w:bottom w:w="0" w:type="dxa"/>
                    <w:right w:w="28" w:type="dxa"/>
                  </w:tcMar>
                  <w:vAlign w:val="center"/>
                </w:tcPr>
                <w:p w14:paraId="7989D8BF">
                  <w:pPr>
                    <w:widowControl/>
                    <w:jc w:val="center"/>
                    <w:textAlignment w:val="center"/>
                    <w:rPr>
                      <w:bCs/>
                      <w:color w:val="auto"/>
                      <w:szCs w:val="21"/>
                    </w:rPr>
                  </w:pPr>
                  <w:r>
                    <w:rPr>
                      <w:rFonts w:hint="eastAsia"/>
                      <w:bCs/>
                      <w:color w:val="auto"/>
                      <w:szCs w:val="21"/>
                    </w:rPr>
                    <w:t>粉末喷涂生产线</w:t>
                  </w:r>
                </w:p>
              </w:tc>
              <w:tc>
                <w:tcPr>
                  <w:tcW w:w="791" w:type="pct"/>
                  <w:tcMar>
                    <w:top w:w="0" w:type="dxa"/>
                    <w:left w:w="28" w:type="dxa"/>
                    <w:bottom w:w="0" w:type="dxa"/>
                    <w:right w:w="28" w:type="dxa"/>
                  </w:tcMar>
                  <w:vAlign w:val="center"/>
                </w:tcPr>
                <w:p w14:paraId="384D22FB">
                  <w:pPr>
                    <w:widowControl/>
                    <w:jc w:val="center"/>
                    <w:textAlignment w:val="center"/>
                    <w:rPr>
                      <w:bCs/>
                      <w:color w:val="auto"/>
                      <w:kern w:val="0"/>
                      <w:szCs w:val="21"/>
                    </w:rPr>
                  </w:pPr>
                  <w:r>
                    <w:rPr>
                      <w:rFonts w:hint="eastAsia"/>
                      <w:bCs/>
                      <w:color w:val="auto"/>
                      <w:kern w:val="0"/>
                      <w:szCs w:val="21"/>
                    </w:rPr>
                    <w:t>/</w:t>
                  </w:r>
                </w:p>
              </w:tc>
              <w:tc>
                <w:tcPr>
                  <w:tcW w:w="536" w:type="pct"/>
                  <w:tcMar>
                    <w:top w:w="0" w:type="dxa"/>
                    <w:left w:w="28" w:type="dxa"/>
                    <w:bottom w:w="0" w:type="dxa"/>
                    <w:right w:w="28" w:type="dxa"/>
                  </w:tcMar>
                  <w:vAlign w:val="center"/>
                </w:tcPr>
                <w:p w14:paraId="0243B9F3">
                  <w:pPr>
                    <w:widowControl/>
                    <w:jc w:val="center"/>
                    <w:textAlignment w:val="center"/>
                    <w:rPr>
                      <w:color w:val="auto"/>
                      <w:kern w:val="0"/>
                      <w:szCs w:val="21"/>
                      <w:lang w:bidi="ar"/>
                    </w:rPr>
                  </w:pPr>
                  <w:r>
                    <w:rPr>
                      <w:rFonts w:hint="eastAsia"/>
                      <w:color w:val="auto"/>
                      <w:kern w:val="0"/>
                      <w:szCs w:val="21"/>
                      <w:lang w:bidi="ar"/>
                    </w:rPr>
                    <w:t>1条</w:t>
                  </w:r>
                </w:p>
              </w:tc>
              <w:tc>
                <w:tcPr>
                  <w:tcW w:w="463" w:type="pct"/>
                  <w:tcMar>
                    <w:top w:w="0" w:type="dxa"/>
                    <w:left w:w="28" w:type="dxa"/>
                    <w:bottom w:w="0" w:type="dxa"/>
                    <w:right w:w="28" w:type="dxa"/>
                  </w:tcMar>
                  <w:vAlign w:val="center"/>
                </w:tcPr>
                <w:p w14:paraId="7B414CAE">
                  <w:pPr>
                    <w:widowControl/>
                    <w:jc w:val="center"/>
                    <w:textAlignment w:val="center"/>
                    <w:rPr>
                      <w:color w:val="auto"/>
                      <w:kern w:val="0"/>
                      <w:szCs w:val="21"/>
                      <w:lang w:bidi="ar"/>
                    </w:rPr>
                  </w:pPr>
                  <w:r>
                    <w:rPr>
                      <w:rFonts w:hint="eastAsia"/>
                      <w:color w:val="auto"/>
                      <w:kern w:val="0"/>
                      <w:szCs w:val="21"/>
                      <w:lang w:bidi="ar"/>
                    </w:rPr>
                    <w:t>1条</w:t>
                  </w:r>
                </w:p>
              </w:tc>
              <w:tc>
                <w:tcPr>
                  <w:tcW w:w="473" w:type="pct"/>
                  <w:tcMar>
                    <w:top w:w="0" w:type="dxa"/>
                    <w:left w:w="28" w:type="dxa"/>
                    <w:bottom w:w="0" w:type="dxa"/>
                    <w:right w:w="28" w:type="dxa"/>
                  </w:tcMar>
                  <w:vAlign w:val="center"/>
                </w:tcPr>
                <w:p w14:paraId="1327B244">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74EE9944">
                  <w:pPr>
                    <w:adjustRightInd w:val="0"/>
                    <w:snapToGrid w:val="0"/>
                    <w:jc w:val="center"/>
                    <w:rPr>
                      <w:bCs/>
                      <w:color w:val="auto"/>
                      <w:kern w:val="0"/>
                      <w:szCs w:val="21"/>
                    </w:rPr>
                  </w:pPr>
                  <w:r>
                    <w:rPr>
                      <w:rFonts w:hint="eastAsia"/>
                      <w:bCs/>
                      <w:color w:val="auto"/>
                      <w:kern w:val="0"/>
                      <w:szCs w:val="21"/>
                    </w:rPr>
                    <w:t>已建</w:t>
                  </w:r>
                </w:p>
              </w:tc>
            </w:tr>
            <w:tr w14:paraId="2FA212EE">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vMerge w:val="continue"/>
                  <w:tcMar>
                    <w:top w:w="0" w:type="dxa"/>
                    <w:left w:w="28" w:type="dxa"/>
                    <w:bottom w:w="0" w:type="dxa"/>
                    <w:right w:w="28" w:type="dxa"/>
                  </w:tcMar>
                  <w:vAlign w:val="center"/>
                </w:tcPr>
                <w:p w14:paraId="7F215CF5">
                  <w:pPr>
                    <w:autoSpaceDN w:val="0"/>
                    <w:adjustRightInd w:val="0"/>
                    <w:snapToGrid w:val="0"/>
                    <w:jc w:val="center"/>
                    <w:textAlignment w:val="center"/>
                    <w:rPr>
                      <w:bCs/>
                      <w:color w:val="auto"/>
                      <w:kern w:val="0"/>
                      <w:szCs w:val="21"/>
                    </w:rPr>
                  </w:pPr>
                </w:p>
              </w:tc>
              <w:tc>
                <w:tcPr>
                  <w:tcW w:w="385" w:type="pct"/>
                  <w:vMerge w:val="continue"/>
                  <w:tcMar>
                    <w:top w:w="0" w:type="dxa"/>
                    <w:left w:w="28" w:type="dxa"/>
                    <w:bottom w:w="0" w:type="dxa"/>
                    <w:right w:w="28" w:type="dxa"/>
                  </w:tcMar>
                  <w:vAlign w:val="center"/>
                </w:tcPr>
                <w:p w14:paraId="3DF81040">
                  <w:pPr>
                    <w:widowControl/>
                    <w:jc w:val="center"/>
                    <w:textAlignment w:val="center"/>
                    <w:rPr>
                      <w:bCs/>
                      <w:color w:val="auto"/>
                      <w:kern w:val="0"/>
                      <w:szCs w:val="21"/>
                      <w:lang w:bidi="ar"/>
                    </w:rPr>
                  </w:pPr>
                </w:p>
              </w:tc>
              <w:tc>
                <w:tcPr>
                  <w:tcW w:w="1216" w:type="pct"/>
                  <w:gridSpan w:val="2"/>
                  <w:vMerge w:val="continue"/>
                  <w:tcMar>
                    <w:top w:w="0" w:type="dxa"/>
                    <w:left w:w="28" w:type="dxa"/>
                    <w:bottom w:w="0" w:type="dxa"/>
                    <w:right w:w="28" w:type="dxa"/>
                  </w:tcMar>
                  <w:vAlign w:val="center"/>
                </w:tcPr>
                <w:p w14:paraId="7094462E">
                  <w:pPr>
                    <w:widowControl/>
                    <w:jc w:val="center"/>
                    <w:textAlignment w:val="center"/>
                    <w:rPr>
                      <w:bCs/>
                      <w:color w:val="auto"/>
                      <w:szCs w:val="21"/>
                    </w:rPr>
                  </w:pPr>
                </w:p>
              </w:tc>
              <w:tc>
                <w:tcPr>
                  <w:tcW w:w="791" w:type="pct"/>
                  <w:tcMar>
                    <w:top w:w="0" w:type="dxa"/>
                    <w:left w:w="28" w:type="dxa"/>
                    <w:bottom w:w="0" w:type="dxa"/>
                    <w:right w:w="28" w:type="dxa"/>
                  </w:tcMar>
                  <w:vAlign w:val="center"/>
                </w:tcPr>
                <w:p w14:paraId="0355583D">
                  <w:pPr>
                    <w:widowControl/>
                    <w:jc w:val="center"/>
                    <w:textAlignment w:val="center"/>
                    <w:rPr>
                      <w:bCs/>
                      <w:color w:val="auto"/>
                      <w:kern w:val="0"/>
                      <w:szCs w:val="21"/>
                    </w:rPr>
                  </w:pPr>
                  <w:r>
                    <w:rPr>
                      <w:rFonts w:hint="eastAsia"/>
                      <w:bCs/>
                      <w:color w:val="auto"/>
                      <w:kern w:val="0"/>
                      <w:szCs w:val="21"/>
                    </w:rPr>
                    <w:t>/</w:t>
                  </w:r>
                </w:p>
              </w:tc>
              <w:tc>
                <w:tcPr>
                  <w:tcW w:w="536" w:type="pct"/>
                  <w:tcMar>
                    <w:top w:w="0" w:type="dxa"/>
                    <w:left w:w="28" w:type="dxa"/>
                    <w:bottom w:w="0" w:type="dxa"/>
                    <w:right w:w="28" w:type="dxa"/>
                  </w:tcMar>
                  <w:vAlign w:val="center"/>
                </w:tcPr>
                <w:p w14:paraId="7C26C3A5">
                  <w:pPr>
                    <w:widowControl/>
                    <w:jc w:val="center"/>
                    <w:textAlignment w:val="center"/>
                    <w:rPr>
                      <w:color w:val="auto"/>
                      <w:kern w:val="0"/>
                      <w:szCs w:val="21"/>
                      <w:lang w:bidi="ar"/>
                    </w:rPr>
                  </w:pPr>
                  <w:r>
                    <w:rPr>
                      <w:rFonts w:hint="eastAsia"/>
                      <w:color w:val="auto"/>
                      <w:kern w:val="0"/>
                      <w:szCs w:val="21"/>
                      <w:lang w:bidi="ar"/>
                    </w:rPr>
                    <w:t>1条</w:t>
                  </w:r>
                </w:p>
              </w:tc>
              <w:tc>
                <w:tcPr>
                  <w:tcW w:w="463" w:type="pct"/>
                  <w:tcMar>
                    <w:top w:w="0" w:type="dxa"/>
                    <w:left w:w="28" w:type="dxa"/>
                    <w:bottom w:w="0" w:type="dxa"/>
                    <w:right w:w="28" w:type="dxa"/>
                  </w:tcMar>
                  <w:vAlign w:val="center"/>
                </w:tcPr>
                <w:p w14:paraId="762C8694">
                  <w:pPr>
                    <w:widowControl/>
                    <w:jc w:val="center"/>
                    <w:textAlignment w:val="center"/>
                    <w:rPr>
                      <w:color w:val="auto"/>
                      <w:kern w:val="0"/>
                      <w:szCs w:val="21"/>
                      <w:lang w:bidi="ar"/>
                    </w:rPr>
                  </w:pPr>
                  <w:r>
                    <w:rPr>
                      <w:rFonts w:hint="eastAsia"/>
                      <w:color w:val="auto"/>
                      <w:kern w:val="0"/>
                      <w:szCs w:val="21"/>
                      <w:lang w:bidi="ar"/>
                    </w:rPr>
                    <w:t>1条</w:t>
                  </w:r>
                </w:p>
              </w:tc>
              <w:tc>
                <w:tcPr>
                  <w:tcW w:w="473" w:type="pct"/>
                  <w:tcMar>
                    <w:top w:w="0" w:type="dxa"/>
                    <w:left w:w="28" w:type="dxa"/>
                    <w:bottom w:w="0" w:type="dxa"/>
                    <w:right w:w="28" w:type="dxa"/>
                  </w:tcMar>
                  <w:vAlign w:val="center"/>
                </w:tcPr>
                <w:p w14:paraId="2533D36E">
                  <w:pPr>
                    <w:widowControl/>
                    <w:jc w:val="center"/>
                    <w:textAlignment w:val="center"/>
                    <w:rPr>
                      <w:color w:val="auto"/>
                      <w:kern w:val="0"/>
                      <w:szCs w:val="21"/>
                      <w:lang w:bidi="ar"/>
                    </w:rPr>
                  </w:pPr>
                  <w:r>
                    <w:rPr>
                      <w:rFonts w:hint="eastAsia"/>
                      <w:color w:val="auto"/>
                      <w:kern w:val="0"/>
                      <w:szCs w:val="21"/>
                      <w:lang w:bidi="ar"/>
                    </w:rPr>
                    <w:t>0</w:t>
                  </w:r>
                </w:p>
              </w:tc>
              <w:tc>
                <w:tcPr>
                  <w:tcW w:w="890" w:type="pct"/>
                  <w:tcMar>
                    <w:top w:w="0" w:type="dxa"/>
                    <w:left w:w="28" w:type="dxa"/>
                    <w:bottom w:w="0" w:type="dxa"/>
                    <w:right w:w="28" w:type="dxa"/>
                  </w:tcMar>
                  <w:vAlign w:val="center"/>
                </w:tcPr>
                <w:p w14:paraId="5042D995">
                  <w:pPr>
                    <w:adjustRightInd w:val="0"/>
                    <w:snapToGrid w:val="0"/>
                    <w:jc w:val="center"/>
                    <w:rPr>
                      <w:bCs/>
                      <w:color w:val="auto"/>
                      <w:kern w:val="0"/>
                      <w:szCs w:val="21"/>
                    </w:rPr>
                  </w:pPr>
                  <w:r>
                    <w:rPr>
                      <w:rFonts w:hint="eastAsia"/>
                      <w:bCs/>
                      <w:color w:val="auto"/>
                      <w:kern w:val="0"/>
                      <w:szCs w:val="21"/>
                    </w:rPr>
                    <w:t>已建，停产</w:t>
                  </w:r>
                </w:p>
              </w:tc>
            </w:tr>
            <w:tr w14:paraId="00AFA97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77BCFA37">
                  <w:pPr>
                    <w:autoSpaceDN w:val="0"/>
                    <w:adjustRightInd w:val="0"/>
                    <w:snapToGrid w:val="0"/>
                    <w:jc w:val="center"/>
                    <w:textAlignment w:val="center"/>
                    <w:rPr>
                      <w:bCs/>
                      <w:color w:val="auto"/>
                      <w:kern w:val="0"/>
                      <w:szCs w:val="21"/>
                    </w:rPr>
                  </w:pPr>
                  <w:r>
                    <w:rPr>
                      <w:rFonts w:hint="eastAsia"/>
                      <w:bCs/>
                      <w:color w:val="auto"/>
                      <w:kern w:val="0"/>
                      <w:szCs w:val="21"/>
                    </w:rPr>
                    <w:t>13</w:t>
                  </w:r>
                </w:p>
              </w:tc>
              <w:tc>
                <w:tcPr>
                  <w:tcW w:w="385" w:type="pct"/>
                  <w:vMerge w:val="continue"/>
                  <w:tcMar>
                    <w:top w:w="0" w:type="dxa"/>
                    <w:left w:w="28" w:type="dxa"/>
                    <w:bottom w:w="0" w:type="dxa"/>
                    <w:right w:w="28" w:type="dxa"/>
                  </w:tcMar>
                  <w:vAlign w:val="center"/>
                </w:tcPr>
                <w:p w14:paraId="27D8144E">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278FC5C9">
                  <w:pPr>
                    <w:widowControl/>
                    <w:jc w:val="center"/>
                    <w:textAlignment w:val="center"/>
                    <w:rPr>
                      <w:bCs/>
                      <w:color w:val="auto"/>
                      <w:szCs w:val="21"/>
                    </w:rPr>
                  </w:pPr>
                  <w:r>
                    <w:rPr>
                      <w:rFonts w:hint="eastAsia"/>
                      <w:bCs/>
                      <w:color w:val="auto"/>
                      <w:szCs w:val="21"/>
                    </w:rPr>
                    <w:t>氟碳烤漆生产线</w:t>
                  </w:r>
                </w:p>
              </w:tc>
              <w:tc>
                <w:tcPr>
                  <w:tcW w:w="791" w:type="pct"/>
                  <w:tcMar>
                    <w:top w:w="0" w:type="dxa"/>
                    <w:left w:w="28" w:type="dxa"/>
                    <w:bottom w:w="0" w:type="dxa"/>
                    <w:right w:w="28" w:type="dxa"/>
                  </w:tcMar>
                  <w:vAlign w:val="center"/>
                </w:tcPr>
                <w:p w14:paraId="51A37481">
                  <w:pPr>
                    <w:widowControl/>
                    <w:jc w:val="center"/>
                    <w:textAlignment w:val="center"/>
                    <w:rPr>
                      <w:bCs/>
                      <w:color w:val="auto"/>
                      <w:kern w:val="0"/>
                      <w:szCs w:val="21"/>
                    </w:rPr>
                  </w:pPr>
                  <w:r>
                    <w:rPr>
                      <w:rFonts w:hint="eastAsia"/>
                      <w:bCs/>
                      <w:color w:val="auto"/>
                      <w:kern w:val="0"/>
                      <w:szCs w:val="21"/>
                    </w:rPr>
                    <w:t>/</w:t>
                  </w:r>
                </w:p>
              </w:tc>
              <w:tc>
                <w:tcPr>
                  <w:tcW w:w="536" w:type="pct"/>
                  <w:tcMar>
                    <w:top w:w="0" w:type="dxa"/>
                    <w:left w:w="28" w:type="dxa"/>
                    <w:bottom w:w="0" w:type="dxa"/>
                    <w:right w:w="28" w:type="dxa"/>
                  </w:tcMar>
                  <w:vAlign w:val="center"/>
                </w:tcPr>
                <w:p w14:paraId="06B95375">
                  <w:pPr>
                    <w:widowControl/>
                    <w:jc w:val="center"/>
                    <w:textAlignment w:val="center"/>
                    <w:rPr>
                      <w:color w:val="auto"/>
                      <w:kern w:val="0"/>
                      <w:szCs w:val="21"/>
                      <w:lang w:bidi="ar"/>
                    </w:rPr>
                  </w:pPr>
                  <w:r>
                    <w:rPr>
                      <w:rFonts w:hint="eastAsia"/>
                      <w:color w:val="auto"/>
                      <w:kern w:val="0"/>
                      <w:szCs w:val="21"/>
                      <w:lang w:bidi="ar"/>
                    </w:rPr>
                    <w:t>1条</w:t>
                  </w:r>
                </w:p>
              </w:tc>
              <w:tc>
                <w:tcPr>
                  <w:tcW w:w="463" w:type="pct"/>
                  <w:tcMar>
                    <w:top w:w="0" w:type="dxa"/>
                    <w:left w:w="28" w:type="dxa"/>
                    <w:bottom w:w="0" w:type="dxa"/>
                    <w:right w:w="28" w:type="dxa"/>
                  </w:tcMar>
                  <w:vAlign w:val="center"/>
                </w:tcPr>
                <w:p w14:paraId="0EC353C6">
                  <w:pPr>
                    <w:widowControl/>
                    <w:jc w:val="center"/>
                    <w:textAlignment w:val="center"/>
                    <w:rPr>
                      <w:color w:val="auto"/>
                      <w:kern w:val="0"/>
                      <w:szCs w:val="21"/>
                      <w:lang w:bidi="ar"/>
                    </w:rPr>
                  </w:pPr>
                  <w:r>
                    <w:rPr>
                      <w:rFonts w:hint="eastAsia"/>
                      <w:color w:val="auto"/>
                      <w:kern w:val="0"/>
                      <w:szCs w:val="21"/>
                      <w:lang w:bidi="ar"/>
                    </w:rPr>
                    <w:t>1条</w:t>
                  </w:r>
                </w:p>
              </w:tc>
              <w:tc>
                <w:tcPr>
                  <w:tcW w:w="473" w:type="pct"/>
                  <w:tcMar>
                    <w:top w:w="0" w:type="dxa"/>
                    <w:left w:w="28" w:type="dxa"/>
                    <w:bottom w:w="0" w:type="dxa"/>
                    <w:right w:w="28" w:type="dxa"/>
                  </w:tcMar>
                  <w:vAlign w:val="center"/>
                </w:tcPr>
                <w:p w14:paraId="7671831B">
                  <w:pPr>
                    <w:widowControl/>
                    <w:jc w:val="center"/>
                    <w:textAlignment w:val="center"/>
                    <w:rPr>
                      <w:color w:val="auto"/>
                      <w:kern w:val="0"/>
                      <w:szCs w:val="21"/>
                    </w:rPr>
                  </w:pPr>
                  <w:r>
                    <w:rPr>
                      <w:rFonts w:hint="eastAsia"/>
                      <w:color w:val="auto"/>
                      <w:kern w:val="0"/>
                      <w:szCs w:val="21"/>
                    </w:rPr>
                    <w:t>0</w:t>
                  </w:r>
                </w:p>
              </w:tc>
              <w:tc>
                <w:tcPr>
                  <w:tcW w:w="890" w:type="pct"/>
                  <w:tcMar>
                    <w:top w:w="0" w:type="dxa"/>
                    <w:left w:w="28" w:type="dxa"/>
                    <w:bottom w:w="0" w:type="dxa"/>
                    <w:right w:w="28" w:type="dxa"/>
                  </w:tcMar>
                  <w:vAlign w:val="center"/>
                </w:tcPr>
                <w:p w14:paraId="7BBF9B24">
                  <w:pPr>
                    <w:adjustRightInd w:val="0"/>
                    <w:snapToGrid w:val="0"/>
                    <w:jc w:val="center"/>
                    <w:rPr>
                      <w:bCs/>
                      <w:color w:val="auto"/>
                      <w:kern w:val="0"/>
                      <w:szCs w:val="21"/>
                    </w:rPr>
                  </w:pPr>
                  <w:r>
                    <w:rPr>
                      <w:rFonts w:hint="eastAsia"/>
                      <w:bCs/>
                      <w:color w:val="auto"/>
                      <w:kern w:val="0"/>
                      <w:szCs w:val="21"/>
                    </w:rPr>
                    <w:t>已建，停产</w:t>
                  </w:r>
                </w:p>
              </w:tc>
            </w:tr>
            <w:tr w14:paraId="01F121A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6E061286">
                  <w:pPr>
                    <w:autoSpaceDN w:val="0"/>
                    <w:adjustRightInd w:val="0"/>
                    <w:snapToGrid w:val="0"/>
                    <w:jc w:val="center"/>
                    <w:textAlignment w:val="center"/>
                    <w:rPr>
                      <w:bCs/>
                      <w:color w:val="auto"/>
                      <w:kern w:val="0"/>
                      <w:szCs w:val="21"/>
                    </w:rPr>
                  </w:pPr>
                  <w:r>
                    <w:rPr>
                      <w:rFonts w:hint="eastAsia"/>
                      <w:bCs/>
                      <w:color w:val="auto"/>
                      <w:kern w:val="0"/>
                      <w:szCs w:val="21"/>
                    </w:rPr>
                    <w:t>14</w:t>
                  </w:r>
                </w:p>
              </w:tc>
              <w:tc>
                <w:tcPr>
                  <w:tcW w:w="385" w:type="pct"/>
                  <w:vMerge w:val="continue"/>
                  <w:tcMar>
                    <w:top w:w="0" w:type="dxa"/>
                    <w:left w:w="28" w:type="dxa"/>
                    <w:bottom w:w="0" w:type="dxa"/>
                    <w:right w:w="28" w:type="dxa"/>
                  </w:tcMar>
                  <w:vAlign w:val="center"/>
                </w:tcPr>
                <w:p w14:paraId="7A019105">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2925593D">
                  <w:pPr>
                    <w:widowControl/>
                    <w:jc w:val="center"/>
                    <w:textAlignment w:val="center"/>
                    <w:rPr>
                      <w:bCs/>
                      <w:color w:val="auto"/>
                      <w:szCs w:val="21"/>
                    </w:rPr>
                  </w:pPr>
                  <w:r>
                    <w:rPr>
                      <w:rFonts w:hint="eastAsia"/>
                      <w:bCs/>
                      <w:color w:val="auto"/>
                      <w:szCs w:val="21"/>
                    </w:rPr>
                    <w:t>电加热设备</w:t>
                  </w:r>
                </w:p>
              </w:tc>
              <w:tc>
                <w:tcPr>
                  <w:tcW w:w="791" w:type="pct"/>
                  <w:tcMar>
                    <w:top w:w="0" w:type="dxa"/>
                    <w:left w:w="28" w:type="dxa"/>
                    <w:bottom w:w="0" w:type="dxa"/>
                    <w:right w:w="28" w:type="dxa"/>
                  </w:tcMar>
                  <w:vAlign w:val="center"/>
                </w:tcPr>
                <w:p w14:paraId="18DD4CB5">
                  <w:pPr>
                    <w:widowControl/>
                    <w:jc w:val="center"/>
                    <w:textAlignment w:val="center"/>
                    <w:rPr>
                      <w:bCs/>
                      <w:color w:val="auto"/>
                      <w:szCs w:val="21"/>
                    </w:rPr>
                  </w:pPr>
                  <w:r>
                    <w:rPr>
                      <w:rFonts w:hint="eastAsia"/>
                      <w:bCs/>
                      <w:color w:val="auto"/>
                      <w:szCs w:val="21"/>
                    </w:rPr>
                    <w:t>/</w:t>
                  </w:r>
                </w:p>
              </w:tc>
              <w:tc>
                <w:tcPr>
                  <w:tcW w:w="536" w:type="pct"/>
                  <w:tcMar>
                    <w:top w:w="0" w:type="dxa"/>
                    <w:left w:w="28" w:type="dxa"/>
                    <w:bottom w:w="0" w:type="dxa"/>
                    <w:right w:w="28" w:type="dxa"/>
                  </w:tcMar>
                  <w:vAlign w:val="center"/>
                </w:tcPr>
                <w:p w14:paraId="7CD48388">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7FC6F90E">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0F4D89A5">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2CA646A6">
                  <w:pPr>
                    <w:adjustRightInd w:val="0"/>
                    <w:snapToGrid w:val="0"/>
                    <w:jc w:val="center"/>
                    <w:rPr>
                      <w:bCs/>
                      <w:color w:val="auto"/>
                      <w:kern w:val="0"/>
                      <w:szCs w:val="21"/>
                    </w:rPr>
                  </w:pPr>
                  <w:r>
                    <w:rPr>
                      <w:bCs/>
                      <w:color w:val="auto"/>
                      <w:kern w:val="0"/>
                      <w:szCs w:val="21"/>
                    </w:rPr>
                    <w:t>新增</w:t>
                  </w:r>
                </w:p>
              </w:tc>
            </w:tr>
            <w:tr w14:paraId="53DCB02B">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1AA3D05E">
                  <w:pPr>
                    <w:autoSpaceDN w:val="0"/>
                    <w:adjustRightInd w:val="0"/>
                    <w:snapToGrid w:val="0"/>
                    <w:jc w:val="center"/>
                    <w:textAlignment w:val="center"/>
                    <w:rPr>
                      <w:bCs/>
                      <w:color w:val="auto"/>
                      <w:kern w:val="0"/>
                      <w:szCs w:val="21"/>
                    </w:rPr>
                  </w:pPr>
                  <w:r>
                    <w:rPr>
                      <w:rFonts w:hint="eastAsia"/>
                      <w:bCs/>
                      <w:color w:val="auto"/>
                      <w:kern w:val="0"/>
                      <w:szCs w:val="21"/>
                    </w:rPr>
                    <w:t>15</w:t>
                  </w:r>
                </w:p>
              </w:tc>
              <w:tc>
                <w:tcPr>
                  <w:tcW w:w="385" w:type="pct"/>
                  <w:vMerge w:val="continue"/>
                  <w:tcMar>
                    <w:top w:w="0" w:type="dxa"/>
                    <w:left w:w="28" w:type="dxa"/>
                    <w:bottom w:w="0" w:type="dxa"/>
                    <w:right w:w="28" w:type="dxa"/>
                  </w:tcMar>
                  <w:vAlign w:val="center"/>
                </w:tcPr>
                <w:p w14:paraId="197D6671">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7ACFC1AF">
                  <w:pPr>
                    <w:widowControl/>
                    <w:jc w:val="center"/>
                    <w:textAlignment w:val="center"/>
                    <w:rPr>
                      <w:bCs/>
                      <w:color w:val="auto"/>
                      <w:szCs w:val="21"/>
                    </w:rPr>
                  </w:pPr>
                  <w:r>
                    <w:rPr>
                      <w:rFonts w:hint="eastAsia"/>
                      <w:bCs/>
                      <w:color w:val="auto"/>
                      <w:szCs w:val="21"/>
                    </w:rPr>
                    <w:t>水洗槽</w:t>
                  </w:r>
                </w:p>
              </w:tc>
              <w:tc>
                <w:tcPr>
                  <w:tcW w:w="791" w:type="pct"/>
                  <w:tcMar>
                    <w:top w:w="0" w:type="dxa"/>
                    <w:left w:w="28" w:type="dxa"/>
                    <w:bottom w:w="0" w:type="dxa"/>
                    <w:right w:w="28" w:type="dxa"/>
                  </w:tcMar>
                  <w:vAlign w:val="center"/>
                </w:tcPr>
                <w:p w14:paraId="0F463F1A">
                  <w:pPr>
                    <w:widowControl/>
                    <w:jc w:val="center"/>
                    <w:textAlignment w:val="center"/>
                    <w:rPr>
                      <w:bCs/>
                      <w:color w:val="auto"/>
                      <w:szCs w:val="21"/>
                    </w:rPr>
                  </w:pPr>
                  <w:r>
                    <w:rPr>
                      <w:bCs/>
                      <w:color w:val="auto"/>
                      <w:szCs w:val="21"/>
                    </w:rPr>
                    <w:t>1300</w:t>
                  </w:r>
                  <w:r>
                    <w:rPr>
                      <w:color w:val="auto"/>
                      <w:szCs w:val="21"/>
                    </w:rPr>
                    <w:t>×</w:t>
                  </w:r>
                  <w:r>
                    <w:rPr>
                      <w:bCs/>
                      <w:color w:val="auto"/>
                      <w:szCs w:val="21"/>
                    </w:rPr>
                    <w:t>1000</w:t>
                  </w:r>
                  <w:r>
                    <w:rPr>
                      <w:color w:val="auto"/>
                      <w:szCs w:val="21"/>
                    </w:rPr>
                    <w:t>×</w:t>
                  </w:r>
                  <w:r>
                    <w:rPr>
                      <w:bCs/>
                      <w:color w:val="auto"/>
                      <w:szCs w:val="21"/>
                    </w:rPr>
                    <w:t>1005</w:t>
                  </w:r>
                  <w:r>
                    <w:rPr>
                      <w:rFonts w:hint="eastAsia"/>
                      <w:bCs/>
                      <w:color w:val="auto"/>
                      <w:szCs w:val="21"/>
                    </w:rPr>
                    <w:t>mm</w:t>
                  </w:r>
                </w:p>
              </w:tc>
              <w:tc>
                <w:tcPr>
                  <w:tcW w:w="536" w:type="pct"/>
                  <w:tcMar>
                    <w:top w:w="0" w:type="dxa"/>
                    <w:left w:w="28" w:type="dxa"/>
                    <w:bottom w:w="0" w:type="dxa"/>
                    <w:right w:w="28" w:type="dxa"/>
                  </w:tcMar>
                  <w:vAlign w:val="center"/>
                </w:tcPr>
                <w:p w14:paraId="14EF8AE9">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44B0C48B">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4C70CF4E">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1ECDAFC4">
                  <w:pPr>
                    <w:adjustRightInd w:val="0"/>
                    <w:snapToGrid w:val="0"/>
                    <w:jc w:val="center"/>
                    <w:rPr>
                      <w:bCs/>
                      <w:color w:val="auto"/>
                      <w:kern w:val="0"/>
                      <w:szCs w:val="21"/>
                    </w:rPr>
                  </w:pPr>
                  <w:r>
                    <w:rPr>
                      <w:bCs/>
                      <w:color w:val="auto"/>
                      <w:kern w:val="0"/>
                      <w:szCs w:val="21"/>
                    </w:rPr>
                    <w:t>新增</w:t>
                  </w:r>
                </w:p>
              </w:tc>
            </w:tr>
            <w:tr w14:paraId="4CAEC716">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545F43C7">
                  <w:pPr>
                    <w:autoSpaceDN w:val="0"/>
                    <w:adjustRightInd w:val="0"/>
                    <w:snapToGrid w:val="0"/>
                    <w:jc w:val="center"/>
                    <w:textAlignment w:val="center"/>
                    <w:rPr>
                      <w:bCs/>
                      <w:color w:val="auto"/>
                      <w:kern w:val="0"/>
                      <w:szCs w:val="21"/>
                    </w:rPr>
                  </w:pPr>
                  <w:r>
                    <w:rPr>
                      <w:rFonts w:hint="eastAsia"/>
                      <w:bCs/>
                      <w:color w:val="auto"/>
                      <w:kern w:val="0"/>
                      <w:szCs w:val="21"/>
                    </w:rPr>
                    <w:t>16</w:t>
                  </w:r>
                </w:p>
              </w:tc>
              <w:tc>
                <w:tcPr>
                  <w:tcW w:w="385" w:type="pct"/>
                  <w:vMerge w:val="continue"/>
                  <w:tcMar>
                    <w:top w:w="0" w:type="dxa"/>
                    <w:left w:w="28" w:type="dxa"/>
                    <w:bottom w:w="0" w:type="dxa"/>
                    <w:right w:w="28" w:type="dxa"/>
                  </w:tcMar>
                  <w:vAlign w:val="center"/>
                </w:tcPr>
                <w:p w14:paraId="65B8012F">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5F124462">
                  <w:pPr>
                    <w:widowControl/>
                    <w:jc w:val="center"/>
                    <w:textAlignment w:val="center"/>
                    <w:rPr>
                      <w:bCs/>
                      <w:color w:val="auto"/>
                      <w:szCs w:val="21"/>
                    </w:rPr>
                  </w:pPr>
                  <w:r>
                    <w:rPr>
                      <w:rFonts w:hint="eastAsia"/>
                      <w:bCs/>
                      <w:color w:val="auto"/>
                      <w:szCs w:val="21"/>
                    </w:rPr>
                    <w:t>碱洗槽</w:t>
                  </w:r>
                </w:p>
              </w:tc>
              <w:tc>
                <w:tcPr>
                  <w:tcW w:w="791" w:type="pct"/>
                  <w:tcMar>
                    <w:top w:w="0" w:type="dxa"/>
                    <w:left w:w="28" w:type="dxa"/>
                    <w:bottom w:w="0" w:type="dxa"/>
                    <w:right w:w="28" w:type="dxa"/>
                  </w:tcMar>
                  <w:vAlign w:val="center"/>
                </w:tcPr>
                <w:p w14:paraId="5AD65B69">
                  <w:pPr>
                    <w:widowControl/>
                    <w:jc w:val="center"/>
                    <w:textAlignment w:val="center"/>
                    <w:rPr>
                      <w:bCs/>
                      <w:color w:val="auto"/>
                      <w:szCs w:val="21"/>
                    </w:rPr>
                  </w:pPr>
                  <w:r>
                    <w:rPr>
                      <w:bCs/>
                      <w:color w:val="auto"/>
                      <w:szCs w:val="21"/>
                    </w:rPr>
                    <w:t>1300</w:t>
                  </w:r>
                  <w:r>
                    <w:rPr>
                      <w:color w:val="auto"/>
                      <w:szCs w:val="21"/>
                    </w:rPr>
                    <w:t>×</w:t>
                  </w:r>
                  <w:r>
                    <w:rPr>
                      <w:bCs/>
                      <w:color w:val="auto"/>
                      <w:szCs w:val="21"/>
                    </w:rPr>
                    <w:t>2500</w:t>
                  </w:r>
                  <w:r>
                    <w:rPr>
                      <w:color w:val="auto"/>
                      <w:szCs w:val="21"/>
                    </w:rPr>
                    <w:t>×</w:t>
                  </w:r>
                  <w:r>
                    <w:rPr>
                      <w:bCs/>
                      <w:color w:val="auto"/>
                      <w:szCs w:val="21"/>
                    </w:rPr>
                    <w:t>1005</w:t>
                  </w:r>
                  <w:r>
                    <w:rPr>
                      <w:rFonts w:hint="eastAsia"/>
                      <w:bCs/>
                      <w:color w:val="auto"/>
                      <w:szCs w:val="21"/>
                    </w:rPr>
                    <w:t>mm</w:t>
                  </w:r>
                </w:p>
              </w:tc>
              <w:tc>
                <w:tcPr>
                  <w:tcW w:w="536" w:type="pct"/>
                  <w:tcMar>
                    <w:top w:w="0" w:type="dxa"/>
                    <w:left w:w="28" w:type="dxa"/>
                    <w:bottom w:w="0" w:type="dxa"/>
                    <w:right w:w="28" w:type="dxa"/>
                  </w:tcMar>
                  <w:vAlign w:val="center"/>
                </w:tcPr>
                <w:p w14:paraId="6C7DB5FD">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2DBBABDD">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13BD07FE">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55E8526B">
                  <w:pPr>
                    <w:adjustRightInd w:val="0"/>
                    <w:snapToGrid w:val="0"/>
                    <w:jc w:val="center"/>
                    <w:rPr>
                      <w:bCs/>
                      <w:color w:val="auto"/>
                      <w:kern w:val="0"/>
                      <w:szCs w:val="21"/>
                    </w:rPr>
                  </w:pPr>
                  <w:r>
                    <w:rPr>
                      <w:bCs/>
                      <w:color w:val="auto"/>
                      <w:kern w:val="0"/>
                      <w:szCs w:val="21"/>
                    </w:rPr>
                    <w:t>新增</w:t>
                  </w:r>
                </w:p>
              </w:tc>
            </w:tr>
            <w:tr w14:paraId="1E7FE0E4">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68186644">
                  <w:pPr>
                    <w:autoSpaceDN w:val="0"/>
                    <w:adjustRightInd w:val="0"/>
                    <w:snapToGrid w:val="0"/>
                    <w:jc w:val="center"/>
                    <w:textAlignment w:val="center"/>
                    <w:rPr>
                      <w:bCs/>
                      <w:color w:val="auto"/>
                      <w:kern w:val="0"/>
                      <w:szCs w:val="21"/>
                    </w:rPr>
                  </w:pPr>
                  <w:r>
                    <w:rPr>
                      <w:rFonts w:hint="eastAsia"/>
                      <w:bCs/>
                      <w:color w:val="auto"/>
                      <w:kern w:val="0"/>
                      <w:szCs w:val="21"/>
                    </w:rPr>
                    <w:t>17</w:t>
                  </w:r>
                </w:p>
              </w:tc>
              <w:tc>
                <w:tcPr>
                  <w:tcW w:w="385" w:type="pct"/>
                  <w:vMerge w:val="continue"/>
                  <w:tcMar>
                    <w:top w:w="0" w:type="dxa"/>
                    <w:left w:w="28" w:type="dxa"/>
                    <w:bottom w:w="0" w:type="dxa"/>
                    <w:right w:w="28" w:type="dxa"/>
                  </w:tcMar>
                  <w:vAlign w:val="center"/>
                </w:tcPr>
                <w:p w14:paraId="0B181F4A">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37751288">
                  <w:pPr>
                    <w:widowControl/>
                    <w:jc w:val="center"/>
                    <w:textAlignment w:val="center"/>
                    <w:rPr>
                      <w:bCs/>
                      <w:color w:val="auto"/>
                      <w:szCs w:val="21"/>
                    </w:rPr>
                  </w:pPr>
                  <w:r>
                    <w:rPr>
                      <w:rFonts w:hint="eastAsia"/>
                      <w:bCs/>
                      <w:color w:val="auto"/>
                      <w:szCs w:val="21"/>
                    </w:rPr>
                    <w:t>碱洗槽</w:t>
                  </w:r>
                </w:p>
              </w:tc>
              <w:tc>
                <w:tcPr>
                  <w:tcW w:w="791" w:type="pct"/>
                  <w:tcMar>
                    <w:top w:w="0" w:type="dxa"/>
                    <w:left w:w="28" w:type="dxa"/>
                    <w:bottom w:w="0" w:type="dxa"/>
                    <w:right w:w="28" w:type="dxa"/>
                  </w:tcMar>
                  <w:vAlign w:val="center"/>
                </w:tcPr>
                <w:p w14:paraId="2154AB2C">
                  <w:pPr>
                    <w:widowControl/>
                    <w:jc w:val="center"/>
                    <w:textAlignment w:val="center"/>
                    <w:rPr>
                      <w:bCs/>
                      <w:color w:val="auto"/>
                      <w:szCs w:val="21"/>
                    </w:rPr>
                  </w:pPr>
                  <w:r>
                    <w:rPr>
                      <w:bCs/>
                      <w:color w:val="auto"/>
                      <w:szCs w:val="21"/>
                    </w:rPr>
                    <w:t>1300</w:t>
                  </w:r>
                  <w:r>
                    <w:rPr>
                      <w:color w:val="auto"/>
                      <w:szCs w:val="21"/>
                    </w:rPr>
                    <w:t>×</w:t>
                  </w:r>
                  <w:r>
                    <w:rPr>
                      <w:bCs/>
                      <w:color w:val="auto"/>
                      <w:szCs w:val="21"/>
                    </w:rPr>
                    <w:t>80</w:t>
                  </w:r>
                  <w:r>
                    <w:rPr>
                      <w:color w:val="auto"/>
                      <w:szCs w:val="21"/>
                    </w:rPr>
                    <w:t>×</w:t>
                  </w:r>
                  <w:r>
                    <w:rPr>
                      <w:bCs/>
                      <w:color w:val="auto"/>
                      <w:szCs w:val="21"/>
                    </w:rPr>
                    <w:t>1005</w:t>
                  </w:r>
                  <w:r>
                    <w:rPr>
                      <w:rFonts w:hint="eastAsia"/>
                      <w:bCs/>
                      <w:color w:val="auto"/>
                      <w:szCs w:val="21"/>
                    </w:rPr>
                    <w:t>mm</w:t>
                  </w:r>
                </w:p>
              </w:tc>
              <w:tc>
                <w:tcPr>
                  <w:tcW w:w="536" w:type="pct"/>
                  <w:tcMar>
                    <w:top w:w="0" w:type="dxa"/>
                    <w:left w:w="28" w:type="dxa"/>
                    <w:bottom w:w="0" w:type="dxa"/>
                    <w:right w:w="28" w:type="dxa"/>
                  </w:tcMar>
                  <w:vAlign w:val="center"/>
                </w:tcPr>
                <w:p w14:paraId="48378090">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144BFC64">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421E4745">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1EA0EBB9">
                  <w:pPr>
                    <w:adjustRightInd w:val="0"/>
                    <w:snapToGrid w:val="0"/>
                    <w:jc w:val="center"/>
                    <w:rPr>
                      <w:bCs/>
                      <w:color w:val="auto"/>
                      <w:kern w:val="0"/>
                      <w:szCs w:val="21"/>
                    </w:rPr>
                  </w:pPr>
                  <w:r>
                    <w:rPr>
                      <w:bCs/>
                      <w:color w:val="auto"/>
                      <w:kern w:val="0"/>
                      <w:szCs w:val="21"/>
                    </w:rPr>
                    <w:t>新增</w:t>
                  </w:r>
                </w:p>
              </w:tc>
            </w:tr>
            <w:tr w14:paraId="53D7258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AE345A6">
                  <w:pPr>
                    <w:autoSpaceDN w:val="0"/>
                    <w:adjustRightInd w:val="0"/>
                    <w:snapToGrid w:val="0"/>
                    <w:jc w:val="center"/>
                    <w:textAlignment w:val="center"/>
                    <w:rPr>
                      <w:bCs/>
                      <w:color w:val="auto"/>
                      <w:kern w:val="0"/>
                      <w:szCs w:val="21"/>
                    </w:rPr>
                  </w:pPr>
                  <w:r>
                    <w:rPr>
                      <w:rFonts w:hint="eastAsia"/>
                      <w:bCs/>
                      <w:color w:val="auto"/>
                      <w:kern w:val="0"/>
                      <w:szCs w:val="21"/>
                    </w:rPr>
                    <w:t>18</w:t>
                  </w:r>
                </w:p>
              </w:tc>
              <w:tc>
                <w:tcPr>
                  <w:tcW w:w="385" w:type="pct"/>
                  <w:vMerge w:val="continue"/>
                  <w:tcMar>
                    <w:top w:w="0" w:type="dxa"/>
                    <w:left w:w="28" w:type="dxa"/>
                    <w:bottom w:w="0" w:type="dxa"/>
                    <w:right w:w="28" w:type="dxa"/>
                  </w:tcMar>
                  <w:vAlign w:val="center"/>
                </w:tcPr>
                <w:p w14:paraId="6BF3BB55">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00669768">
                  <w:pPr>
                    <w:widowControl/>
                    <w:jc w:val="center"/>
                    <w:textAlignment w:val="center"/>
                    <w:rPr>
                      <w:bCs/>
                      <w:color w:val="auto"/>
                      <w:szCs w:val="21"/>
                    </w:rPr>
                  </w:pPr>
                  <w:r>
                    <w:rPr>
                      <w:rFonts w:hint="eastAsia"/>
                      <w:bCs/>
                      <w:color w:val="auto"/>
                      <w:szCs w:val="21"/>
                    </w:rPr>
                    <w:t>碱洗槽</w:t>
                  </w:r>
                </w:p>
              </w:tc>
              <w:tc>
                <w:tcPr>
                  <w:tcW w:w="791" w:type="pct"/>
                  <w:tcMar>
                    <w:top w:w="0" w:type="dxa"/>
                    <w:left w:w="28" w:type="dxa"/>
                    <w:bottom w:w="0" w:type="dxa"/>
                    <w:right w:w="28" w:type="dxa"/>
                  </w:tcMar>
                  <w:vAlign w:val="center"/>
                </w:tcPr>
                <w:p w14:paraId="7ACB1711">
                  <w:pPr>
                    <w:widowControl/>
                    <w:jc w:val="center"/>
                    <w:textAlignment w:val="center"/>
                    <w:rPr>
                      <w:bCs/>
                      <w:color w:val="auto"/>
                      <w:szCs w:val="21"/>
                    </w:rPr>
                  </w:pPr>
                  <w:r>
                    <w:rPr>
                      <w:bCs/>
                      <w:color w:val="auto"/>
                      <w:szCs w:val="21"/>
                    </w:rPr>
                    <w:t>1300</w:t>
                  </w:r>
                  <w:r>
                    <w:rPr>
                      <w:color w:val="auto"/>
                      <w:szCs w:val="21"/>
                    </w:rPr>
                    <w:t>×</w:t>
                  </w:r>
                  <w:r>
                    <w:rPr>
                      <w:bCs/>
                      <w:color w:val="auto"/>
                      <w:szCs w:val="21"/>
                    </w:rPr>
                    <w:t>1500</w:t>
                  </w:r>
                  <w:r>
                    <w:rPr>
                      <w:color w:val="auto"/>
                      <w:szCs w:val="21"/>
                    </w:rPr>
                    <w:t>×</w:t>
                  </w:r>
                  <w:r>
                    <w:rPr>
                      <w:bCs/>
                      <w:color w:val="auto"/>
                      <w:szCs w:val="21"/>
                    </w:rPr>
                    <w:t>1005</w:t>
                  </w:r>
                  <w:r>
                    <w:rPr>
                      <w:rFonts w:hint="eastAsia"/>
                      <w:bCs/>
                      <w:color w:val="auto"/>
                      <w:szCs w:val="21"/>
                    </w:rPr>
                    <w:t>mm</w:t>
                  </w:r>
                </w:p>
              </w:tc>
              <w:tc>
                <w:tcPr>
                  <w:tcW w:w="536" w:type="pct"/>
                  <w:tcMar>
                    <w:top w:w="0" w:type="dxa"/>
                    <w:left w:w="28" w:type="dxa"/>
                    <w:bottom w:w="0" w:type="dxa"/>
                    <w:right w:w="28" w:type="dxa"/>
                  </w:tcMar>
                  <w:vAlign w:val="center"/>
                </w:tcPr>
                <w:p w14:paraId="5C40E069">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3FEE0053">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288F4460">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1B3ED0A6">
                  <w:pPr>
                    <w:adjustRightInd w:val="0"/>
                    <w:snapToGrid w:val="0"/>
                    <w:jc w:val="center"/>
                    <w:rPr>
                      <w:bCs/>
                      <w:color w:val="auto"/>
                      <w:kern w:val="0"/>
                      <w:szCs w:val="21"/>
                    </w:rPr>
                  </w:pPr>
                  <w:r>
                    <w:rPr>
                      <w:bCs/>
                      <w:color w:val="auto"/>
                      <w:kern w:val="0"/>
                      <w:szCs w:val="21"/>
                    </w:rPr>
                    <w:t>新增</w:t>
                  </w:r>
                </w:p>
              </w:tc>
            </w:tr>
            <w:tr w14:paraId="05D70B4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7FC69E5A">
                  <w:pPr>
                    <w:autoSpaceDN w:val="0"/>
                    <w:adjustRightInd w:val="0"/>
                    <w:snapToGrid w:val="0"/>
                    <w:jc w:val="center"/>
                    <w:textAlignment w:val="center"/>
                    <w:rPr>
                      <w:bCs/>
                      <w:color w:val="auto"/>
                      <w:kern w:val="0"/>
                      <w:szCs w:val="21"/>
                    </w:rPr>
                  </w:pPr>
                  <w:r>
                    <w:rPr>
                      <w:rFonts w:hint="eastAsia"/>
                      <w:bCs/>
                      <w:color w:val="auto"/>
                      <w:kern w:val="0"/>
                      <w:szCs w:val="21"/>
                    </w:rPr>
                    <w:t>19</w:t>
                  </w:r>
                </w:p>
              </w:tc>
              <w:tc>
                <w:tcPr>
                  <w:tcW w:w="385" w:type="pct"/>
                  <w:vMerge w:val="continue"/>
                  <w:tcMar>
                    <w:top w:w="0" w:type="dxa"/>
                    <w:left w:w="28" w:type="dxa"/>
                    <w:bottom w:w="0" w:type="dxa"/>
                    <w:right w:w="28" w:type="dxa"/>
                  </w:tcMar>
                  <w:vAlign w:val="center"/>
                </w:tcPr>
                <w:p w14:paraId="01B5D065">
                  <w:pPr>
                    <w:widowControl/>
                    <w:jc w:val="center"/>
                    <w:textAlignment w:val="center"/>
                    <w:rPr>
                      <w:bCs/>
                      <w:color w:val="auto"/>
                      <w:kern w:val="0"/>
                      <w:szCs w:val="21"/>
                      <w:lang w:bidi="ar"/>
                    </w:rPr>
                  </w:pPr>
                </w:p>
              </w:tc>
              <w:tc>
                <w:tcPr>
                  <w:tcW w:w="487" w:type="pct"/>
                  <w:vMerge w:val="restart"/>
                  <w:tcMar>
                    <w:top w:w="0" w:type="dxa"/>
                    <w:left w:w="28" w:type="dxa"/>
                    <w:bottom w:w="0" w:type="dxa"/>
                    <w:right w:w="28" w:type="dxa"/>
                  </w:tcMar>
                  <w:vAlign w:val="center"/>
                </w:tcPr>
                <w:p w14:paraId="3708632C">
                  <w:pPr>
                    <w:widowControl/>
                    <w:jc w:val="center"/>
                    <w:textAlignment w:val="center"/>
                    <w:rPr>
                      <w:bCs/>
                      <w:color w:val="auto"/>
                      <w:szCs w:val="21"/>
                    </w:rPr>
                  </w:pPr>
                  <w:r>
                    <w:rPr>
                      <w:rFonts w:hint="eastAsia"/>
                      <w:color w:val="auto"/>
                      <w:szCs w:val="21"/>
                    </w:rPr>
                    <w:t>废碱液回收循环利用系统</w:t>
                  </w:r>
                </w:p>
              </w:tc>
              <w:tc>
                <w:tcPr>
                  <w:tcW w:w="729" w:type="pct"/>
                  <w:tcMar>
                    <w:top w:w="0" w:type="dxa"/>
                    <w:left w:w="28" w:type="dxa"/>
                    <w:bottom w:w="0" w:type="dxa"/>
                    <w:right w:w="28" w:type="dxa"/>
                  </w:tcMar>
                  <w:vAlign w:val="center"/>
                </w:tcPr>
                <w:p w14:paraId="57D15678">
                  <w:pPr>
                    <w:widowControl/>
                    <w:jc w:val="center"/>
                    <w:textAlignment w:val="center"/>
                    <w:rPr>
                      <w:bCs/>
                      <w:color w:val="auto"/>
                      <w:szCs w:val="21"/>
                    </w:rPr>
                  </w:pPr>
                  <w:r>
                    <w:rPr>
                      <w:rFonts w:hint="eastAsia"/>
                      <w:bCs/>
                      <w:color w:val="auto"/>
                      <w:szCs w:val="21"/>
                    </w:rPr>
                    <w:t>碱水收集池</w:t>
                  </w:r>
                </w:p>
              </w:tc>
              <w:tc>
                <w:tcPr>
                  <w:tcW w:w="791" w:type="pct"/>
                  <w:tcMar>
                    <w:top w:w="0" w:type="dxa"/>
                    <w:left w:w="28" w:type="dxa"/>
                    <w:bottom w:w="0" w:type="dxa"/>
                    <w:right w:w="28" w:type="dxa"/>
                  </w:tcMar>
                  <w:vAlign w:val="center"/>
                </w:tcPr>
                <w:p w14:paraId="14EF0F04">
                  <w:pPr>
                    <w:widowControl/>
                    <w:jc w:val="center"/>
                    <w:textAlignment w:val="center"/>
                    <w:rPr>
                      <w:bCs/>
                      <w:color w:val="auto"/>
                      <w:szCs w:val="21"/>
                    </w:rPr>
                  </w:pPr>
                  <w:r>
                    <w:rPr>
                      <w:bCs/>
                      <w:color w:val="auto"/>
                      <w:szCs w:val="21"/>
                    </w:rPr>
                    <w:t>1500</w:t>
                  </w:r>
                  <w:r>
                    <w:rPr>
                      <w:color w:val="auto"/>
                      <w:szCs w:val="21"/>
                    </w:rPr>
                    <w:t>×</w:t>
                  </w:r>
                  <w:r>
                    <w:rPr>
                      <w:bCs/>
                      <w:color w:val="auto"/>
                      <w:szCs w:val="21"/>
                    </w:rPr>
                    <w:t>2100</w:t>
                  </w:r>
                  <w:r>
                    <w:rPr>
                      <w:color w:val="auto"/>
                      <w:szCs w:val="21"/>
                    </w:rPr>
                    <w:t>×</w:t>
                  </w:r>
                  <w:r>
                    <w:rPr>
                      <w:bCs/>
                      <w:color w:val="auto"/>
                      <w:szCs w:val="21"/>
                    </w:rPr>
                    <w:t>1500</w:t>
                  </w:r>
                  <w:r>
                    <w:rPr>
                      <w:rFonts w:hint="eastAsia"/>
                      <w:bCs/>
                      <w:color w:val="auto"/>
                      <w:szCs w:val="21"/>
                    </w:rPr>
                    <w:t>mm</w:t>
                  </w:r>
                </w:p>
              </w:tc>
              <w:tc>
                <w:tcPr>
                  <w:tcW w:w="536" w:type="pct"/>
                  <w:tcMar>
                    <w:top w:w="0" w:type="dxa"/>
                    <w:left w:w="28" w:type="dxa"/>
                    <w:bottom w:w="0" w:type="dxa"/>
                    <w:right w:w="28" w:type="dxa"/>
                  </w:tcMar>
                  <w:vAlign w:val="center"/>
                </w:tcPr>
                <w:p w14:paraId="321FC2A1">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077A5A7B">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7BEDD8CD">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6EA3328C">
                  <w:pPr>
                    <w:adjustRightInd w:val="0"/>
                    <w:snapToGrid w:val="0"/>
                    <w:jc w:val="center"/>
                    <w:rPr>
                      <w:bCs/>
                      <w:color w:val="auto"/>
                      <w:kern w:val="0"/>
                      <w:szCs w:val="21"/>
                    </w:rPr>
                  </w:pPr>
                  <w:r>
                    <w:rPr>
                      <w:bCs/>
                      <w:color w:val="auto"/>
                      <w:kern w:val="0"/>
                      <w:szCs w:val="21"/>
                    </w:rPr>
                    <w:t>新增</w:t>
                  </w:r>
                </w:p>
              </w:tc>
            </w:tr>
            <w:tr w14:paraId="50B52A86">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5D8D50D">
                  <w:pPr>
                    <w:autoSpaceDN w:val="0"/>
                    <w:adjustRightInd w:val="0"/>
                    <w:snapToGrid w:val="0"/>
                    <w:jc w:val="center"/>
                    <w:textAlignment w:val="center"/>
                    <w:rPr>
                      <w:bCs/>
                      <w:color w:val="auto"/>
                      <w:kern w:val="0"/>
                      <w:szCs w:val="21"/>
                    </w:rPr>
                  </w:pPr>
                  <w:r>
                    <w:rPr>
                      <w:rFonts w:hint="eastAsia"/>
                      <w:bCs/>
                      <w:color w:val="auto"/>
                      <w:kern w:val="0"/>
                      <w:szCs w:val="21"/>
                    </w:rPr>
                    <w:t>20</w:t>
                  </w:r>
                </w:p>
              </w:tc>
              <w:tc>
                <w:tcPr>
                  <w:tcW w:w="385" w:type="pct"/>
                  <w:vMerge w:val="continue"/>
                  <w:tcMar>
                    <w:top w:w="0" w:type="dxa"/>
                    <w:left w:w="28" w:type="dxa"/>
                    <w:bottom w:w="0" w:type="dxa"/>
                    <w:right w:w="28" w:type="dxa"/>
                  </w:tcMar>
                  <w:vAlign w:val="center"/>
                </w:tcPr>
                <w:p w14:paraId="0A720BEC">
                  <w:pPr>
                    <w:widowControl/>
                    <w:jc w:val="center"/>
                    <w:textAlignment w:val="center"/>
                    <w:rPr>
                      <w:bCs/>
                      <w:color w:val="auto"/>
                      <w:kern w:val="0"/>
                      <w:szCs w:val="21"/>
                      <w:lang w:bidi="ar"/>
                    </w:rPr>
                  </w:pPr>
                </w:p>
              </w:tc>
              <w:tc>
                <w:tcPr>
                  <w:tcW w:w="487" w:type="pct"/>
                  <w:vMerge w:val="continue"/>
                  <w:tcMar>
                    <w:top w:w="0" w:type="dxa"/>
                    <w:left w:w="28" w:type="dxa"/>
                    <w:bottom w:w="0" w:type="dxa"/>
                    <w:right w:w="28" w:type="dxa"/>
                  </w:tcMar>
                  <w:vAlign w:val="center"/>
                </w:tcPr>
                <w:p w14:paraId="5440190D">
                  <w:pPr>
                    <w:widowControl/>
                    <w:jc w:val="center"/>
                    <w:textAlignment w:val="center"/>
                    <w:rPr>
                      <w:bCs/>
                      <w:color w:val="auto"/>
                      <w:szCs w:val="21"/>
                    </w:rPr>
                  </w:pPr>
                </w:p>
              </w:tc>
              <w:tc>
                <w:tcPr>
                  <w:tcW w:w="729" w:type="pct"/>
                  <w:tcMar>
                    <w:top w:w="0" w:type="dxa"/>
                    <w:left w:w="28" w:type="dxa"/>
                    <w:bottom w:w="0" w:type="dxa"/>
                    <w:right w:w="28" w:type="dxa"/>
                  </w:tcMar>
                  <w:vAlign w:val="center"/>
                </w:tcPr>
                <w:p w14:paraId="3A0DEA07">
                  <w:pPr>
                    <w:widowControl/>
                    <w:jc w:val="center"/>
                    <w:textAlignment w:val="center"/>
                    <w:rPr>
                      <w:bCs/>
                      <w:color w:val="auto"/>
                      <w:szCs w:val="21"/>
                    </w:rPr>
                  </w:pPr>
                  <w:r>
                    <w:rPr>
                      <w:rFonts w:hint="eastAsia"/>
                      <w:bCs/>
                      <w:color w:val="auto"/>
                      <w:szCs w:val="21"/>
                    </w:rPr>
                    <w:t>除铝剂储罐</w:t>
                  </w:r>
                </w:p>
              </w:tc>
              <w:tc>
                <w:tcPr>
                  <w:tcW w:w="791" w:type="pct"/>
                  <w:tcMar>
                    <w:top w:w="0" w:type="dxa"/>
                    <w:left w:w="28" w:type="dxa"/>
                    <w:bottom w:w="0" w:type="dxa"/>
                    <w:right w:w="28" w:type="dxa"/>
                  </w:tcMar>
                  <w:vAlign w:val="center"/>
                </w:tcPr>
                <w:p w14:paraId="42D7F45F">
                  <w:pPr>
                    <w:widowControl/>
                    <w:jc w:val="center"/>
                    <w:textAlignment w:val="center"/>
                    <w:rPr>
                      <w:bCs/>
                      <w:color w:val="auto"/>
                      <w:szCs w:val="21"/>
                    </w:rPr>
                  </w:pPr>
                  <w:r>
                    <w:rPr>
                      <w:rFonts w:hint="eastAsia"/>
                      <w:bCs/>
                      <w:color w:val="auto"/>
                      <w:szCs w:val="21"/>
                    </w:rPr>
                    <w:t>30T</w:t>
                  </w:r>
                </w:p>
              </w:tc>
              <w:tc>
                <w:tcPr>
                  <w:tcW w:w="536" w:type="pct"/>
                  <w:tcMar>
                    <w:top w:w="0" w:type="dxa"/>
                    <w:left w:w="28" w:type="dxa"/>
                    <w:bottom w:w="0" w:type="dxa"/>
                    <w:right w:w="28" w:type="dxa"/>
                  </w:tcMar>
                  <w:vAlign w:val="center"/>
                </w:tcPr>
                <w:p w14:paraId="71C6B494">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6F0A8A53">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02697609">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22E1EFB1">
                  <w:pPr>
                    <w:adjustRightInd w:val="0"/>
                    <w:snapToGrid w:val="0"/>
                    <w:jc w:val="center"/>
                    <w:rPr>
                      <w:bCs/>
                      <w:color w:val="auto"/>
                      <w:kern w:val="0"/>
                      <w:szCs w:val="21"/>
                    </w:rPr>
                  </w:pPr>
                  <w:r>
                    <w:rPr>
                      <w:bCs/>
                      <w:color w:val="auto"/>
                      <w:kern w:val="0"/>
                      <w:szCs w:val="21"/>
                    </w:rPr>
                    <w:t>新增</w:t>
                  </w:r>
                </w:p>
              </w:tc>
            </w:tr>
            <w:tr w14:paraId="77B1FB0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512D43A0">
                  <w:pPr>
                    <w:autoSpaceDN w:val="0"/>
                    <w:adjustRightInd w:val="0"/>
                    <w:snapToGrid w:val="0"/>
                    <w:jc w:val="center"/>
                    <w:textAlignment w:val="center"/>
                    <w:rPr>
                      <w:bCs/>
                      <w:color w:val="auto"/>
                      <w:kern w:val="0"/>
                      <w:szCs w:val="21"/>
                    </w:rPr>
                  </w:pPr>
                  <w:r>
                    <w:rPr>
                      <w:rFonts w:hint="eastAsia"/>
                      <w:bCs/>
                      <w:color w:val="auto"/>
                      <w:kern w:val="0"/>
                      <w:szCs w:val="21"/>
                    </w:rPr>
                    <w:t>21</w:t>
                  </w:r>
                </w:p>
              </w:tc>
              <w:tc>
                <w:tcPr>
                  <w:tcW w:w="385" w:type="pct"/>
                  <w:vMerge w:val="continue"/>
                  <w:tcMar>
                    <w:top w:w="0" w:type="dxa"/>
                    <w:left w:w="28" w:type="dxa"/>
                    <w:bottom w:w="0" w:type="dxa"/>
                    <w:right w:w="28" w:type="dxa"/>
                  </w:tcMar>
                  <w:vAlign w:val="center"/>
                </w:tcPr>
                <w:p w14:paraId="50882F02">
                  <w:pPr>
                    <w:widowControl/>
                    <w:jc w:val="center"/>
                    <w:textAlignment w:val="center"/>
                    <w:rPr>
                      <w:bCs/>
                      <w:color w:val="auto"/>
                      <w:kern w:val="0"/>
                      <w:szCs w:val="21"/>
                      <w:lang w:bidi="ar"/>
                    </w:rPr>
                  </w:pPr>
                </w:p>
              </w:tc>
              <w:tc>
                <w:tcPr>
                  <w:tcW w:w="487" w:type="pct"/>
                  <w:vMerge w:val="continue"/>
                  <w:tcMar>
                    <w:top w:w="0" w:type="dxa"/>
                    <w:left w:w="28" w:type="dxa"/>
                    <w:bottom w:w="0" w:type="dxa"/>
                    <w:right w:w="28" w:type="dxa"/>
                  </w:tcMar>
                  <w:vAlign w:val="center"/>
                </w:tcPr>
                <w:p w14:paraId="1380506C">
                  <w:pPr>
                    <w:widowControl/>
                    <w:jc w:val="center"/>
                    <w:textAlignment w:val="center"/>
                    <w:rPr>
                      <w:bCs/>
                      <w:color w:val="auto"/>
                      <w:szCs w:val="21"/>
                    </w:rPr>
                  </w:pPr>
                </w:p>
              </w:tc>
              <w:tc>
                <w:tcPr>
                  <w:tcW w:w="729" w:type="pct"/>
                  <w:tcMar>
                    <w:top w:w="0" w:type="dxa"/>
                    <w:left w:w="28" w:type="dxa"/>
                    <w:bottom w:w="0" w:type="dxa"/>
                    <w:right w:w="28" w:type="dxa"/>
                  </w:tcMar>
                  <w:vAlign w:val="center"/>
                </w:tcPr>
                <w:p w14:paraId="3C99F9E7">
                  <w:pPr>
                    <w:widowControl/>
                    <w:jc w:val="center"/>
                    <w:textAlignment w:val="center"/>
                    <w:rPr>
                      <w:bCs/>
                      <w:color w:val="auto"/>
                      <w:szCs w:val="21"/>
                    </w:rPr>
                  </w:pPr>
                  <w:r>
                    <w:rPr>
                      <w:rFonts w:hint="eastAsia"/>
                      <w:bCs/>
                      <w:color w:val="auto"/>
                      <w:szCs w:val="21"/>
                    </w:rPr>
                    <w:t>加药罐</w:t>
                  </w:r>
                </w:p>
              </w:tc>
              <w:tc>
                <w:tcPr>
                  <w:tcW w:w="791" w:type="pct"/>
                  <w:tcMar>
                    <w:top w:w="0" w:type="dxa"/>
                    <w:left w:w="28" w:type="dxa"/>
                    <w:bottom w:w="0" w:type="dxa"/>
                    <w:right w:w="28" w:type="dxa"/>
                  </w:tcMar>
                  <w:vAlign w:val="center"/>
                </w:tcPr>
                <w:p w14:paraId="7A14F55F">
                  <w:pPr>
                    <w:widowControl/>
                    <w:jc w:val="center"/>
                    <w:textAlignment w:val="center"/>
                    <w:rPr>
                      <w:bCs/>
                      <w:color w:val="auto"/>
                      <w:szCs w:val="21"/>
                    </w:rPr>
                  </w:pPr>
                  <w:r>
                    <w:rPr>
                      <w:bCs/>
                      <w:color w:val="auto"/>
                      <w:szCs w:val="21"/>
                    </w:rPr>
                    <w:t>1000</w:t>
                  </w:r>
                  <w:r>
                    <w:rPr>
                      <w:color w:val="auto"/>
                      <w:szCs w:val="21"/>
                    </w:rPr>
                    <w:t>×</w:t>
                  </w:r>
                  <w:r>
                    <w:rPr>
                      <w:bCs/>
                      <w:color w:val="auto"/>
                      <w:szCs w:val="21"/>
                    </w:rPr>
                    <w:t>1000</w:t>
                  </w:r>
                  <w:r>
                    <w:rPr>
                      <w:color w:val="auto"/>
                      <w:szCs w:val="21"/>
                    </w:rPr>
                    <w:t>×</w:t>
                  </w:r>
                  <w:r>
                    <w:rPr>
                      <w:bCs/>
                      <w:color w:val="auto"/>
                      <w:szCs w:val="21"/>
                    </w:rPr>
                    <w:t>1000</w:t>
                  </w:r>
                  <w:r>
                    <w:rPr>
                      <w:rFonts w:hint="eastAsia"/>
                      <w:bCs/>
                      <w:color w:val="auto"/>
                      <w:szCs w:val="21"/>
                    </w:rPr>
                    <w:t>mm</w:t>
                  </w:r>
                </w:p>
              </w:tc>
              <w:tc>
                <w:tcPr>
                  <w:tcW w:w="536" w:type="pct"/>
                  <w:tcMar>
                    <w:top w:w="0" w:type="dxa"/>
                    <w:left w:w="28" w:type="dxa"/>
                    <w:bottom w:w="0" w:type="dxa"/>
                    <w:right w:w="28" w:type="dxa"/>
                  </w:tcMar>
                  <w:vAlign w:val="center"/>
                </w:tcPr>
                <w:p w14:paraId="11163147">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1B6D3CB3">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48BE5294">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4872D068">
                  <w:pPr>
                    <w:adjustRightInd w:val="0"/>
                    <w:snapToGrid w:val="0"/>
                    <w:jc w:val="center"/>
                    <w:rPr>
                      <w:bCs/>
                      <w:color w:val="auto"/>
                      <w:kern w:val="0"/>
                      <w:szCs w:val="21"/>
                    </w:rPr>
                  </w:pPr>
                  <w:r>
                    <w:rPr>
                      <w:bCs/>
                      <w:color w:val="auto"/>
                      <w:kern w:val="0"/>
                      <w:szCs w:val="21"/>
                    </w:rPr>
                    <w:t>新增</w:t>
                  </w:r>
                </w:p>
              </w:tc>
            </w:tr>
            <w:tr w14:paraId="3B55074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01F8F054">
                  <w:pPr>
                    <w:autoSpaceDN w:val="0"/>
                    <w:adjustRightInd w:val="0"/>
                    <w:snapToGrid w:val="0"/>
                    <w:jc w:val="center"/>
                    <w:textAlignment w:val="center"/>
                    <w:rPr>
                      <w:bCs/>
                      <w:color w:val="auto"/>
                      <w:kern w:val="0"/>
                      <w:szCs w:val="21"/>
                    </w:rPr>
                  </w:pPr>
                  <w:r>
                    <w:rPr>
                      <w:rFonts w:hint="eastAsia"/>
                      <w:bCs/>
                      <w:color w:val="auto"/>
                      <w:kern w:val="0"/>
                      <w:szCs w:val="21"/>
                    </w:rPr>
                    <w:t>22</w:t>
                  </w:r>
                </w:p>
              </w:tc>
              <w:tc>
                <w:tcPr>
                  <w:tcW w:w="385" w:type="pct"/>
                  <w:vMerge w:val="continue"/>
                  <w:tcMar>
                    <w:top w:w="0" w:type="dxa"/>
                    <w:left w:w="28" w:type="dxa"/>
                    <w:bottom w:w="0" w:type="dxa"/>
                    <w:right w:w="28" w:type="dxa"/>
                  </w:tcMar>
                  <w:vAlign w:val="center"/>
                </w:tcPr>
                <w:p w14:paraId="46286875">
                  <w:pPr>
                    <w:widowControl/>
                    <w:jc w:val="center"/>
                    <w:textAlignment w:val="center"/>
                    <w:rPr>
                      <w:bCs/>
                      <w:color w:val="auto"/>
                      <w:kern w:val="0"/>
                      <w:szCs w:val="21"/>
                      <w:lang w:bidi="ar"/>
                    </w:rPr>
                  </w:pPr>
                </w:p>
              </w:tc>
              <w:tc>
                <w:tcPr>
                  <w:tcW w:w="487" w:type="pct"/>
                  <w:vMerge w:val="continue"/>
                  <w:tcMar>
                    <w:top w:w="0" w:type="dxa"/>
                    <w:left w:w="28" w:type="dxa"/>
                    <w:bottom w:w="0" w:type="dxa"/>
                    <w:right w:w="28" w:type="dxa"/>
                  </w:tcMar>
                  <w:vAlign w:val="center"/>
                </w:tcPr>
                <w:p w14:paraId="173C3536">
                  <w:pPr>
                    <w:widowControl/>
                    <w:jc w:val="center"/>
                    <w:textAlignment w:val="center"/>
                    <w:rPr>
                      <w:bCs/>
                      <w:color w:val="auto"/>
                      <w:szCs w:val="21"/>
                    </w:rPr>
                  </w:pPr>
                </w:p>
              </w:tc>
              <w:tc>
                <w:tcPr>
                  <w:tcW w:w="729" w:type="pct"/>
                  <w:tcMar>
                    <w:top w:w="0" w:type="dxa"/>
                    <w:left w:w="28" w:type="dxa"/>
                    <w:bottom w:w="0" w:type="dxa"/>
                    <w:right w:w="28" w:type="dxa"/>
                  </w:tcMar>
                  <w:vAlign w:val="center"/>
                </w:tcPr>
                <w:p w14:paraId="7BD227E3">
                  <w:pPr>
                    <w:widowControl/>
                    <w:jc w:val="center"/>
                    <w:textAlignment w:val="center"/>
                    <w:rPr>
                      <w:bCs/>
                      <w:color w:val="auto"/>
                      <w:szCs w:val="21"/>
                    </w:rPr>
                  </w:pPr>
                  <w:r>
                    <w:rPr>
                      <w:rFonts w:hint="eastAsia"/>
                      <w:bCs/>
                      <w:color w:val="auto"/>
                      <w:szCs w:val="21"/>
                    </w:rPr>
                    <w:t>搅拌罐</w:t>
                  </w:r>
                </w:p>
              </w:tc>
              <w:tc>
                <w:tcPr>
                  <w:tcW w:w="791" w:type="pct"/>
                  <w:tcMar>
                    <w:top w:w="0" w:type="dxa"/>
                    <w:left w:w="28" w:type="dxa"/>
                    <w:bottom w:w="0" w:type="dxa"/>
                    <w:right w:w="28" w:type="dxa"/>
                  </w:tcMar>
                  <w:vAlign w:val="center"/>
                </w:tcPr>
                <w:p w14:paraId="48513669">
                  <w:pPr>
                    <w:widowControl/>
                    <w:jc w:val="center"/>
                    <w:textAlignment w:val="center"/>
                    <w:rPr>
                      <w:bCs/>
                      <w:color w:val="auto"/>
                      <w:szCs w:val="21"/>
                    </w:rPr>
                  </w:pPr>
                  <w:r>
                    <w:rPr>
                      <w:rFonts w:hint="eastAsia"/>
                      <w:bCs/>
                      <w:color w:val="auto"/>
                      <w:szCs w:val="21"/>
                    </w:rPr>
                    <w:t>5.5kw</w:t>
                  </w:r>
                </w:p>
              </w:tc>
              <w:tc>
                <w:tcPr>
                  <w:tcW w:w="536" w:type="pct"/>
                  <w:tcMar>
                    <w:top w:w="0" w:type="dxa"/>
                    <w:left w:w="28" w:type="dxa"/>
                    <w:bottom w:w="0" w:type="dxa"/>
                    <w:right w:w="28" w:type="dxa"/>
                  </w:tcMar>
                  <w:vAlign w:val="center"/>
                </w:tcPr>
                <w:p w14:paraId="6EA1393A">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3A1D532B">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120C5E15">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7F820DB6">
                  <w:pPr>
                    <w:adjustRightInd w:val="0"/>
                    <w:snapToGrid w:val="0"/>
                    <w:jc w:val="center"/>
                    <w:rPr>
                      <w:bCs/>
                      <w:color w:val="auto"/>
                      <w:kern w:val="0"/>
                      <w:szCs w:val="21"/>
                    </w:rPr>
                  </w:pPr>
                  <w:r>
                    <w:rPr>
                      <w:bCs/>
                      <w:color w:val="auto"/>
                      <w:kern w:val="0"/>
                      <w:szCs w:val="21"/>
                    </w:rPr>
                    <w:t>新增</w:t>
                  </w:r>
                </w:p>
              </w:tc>
            </w:tr>
            <w:tr w14:paraId="3A2483A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480470D4">
                  <w:pPr>
                    <w:autoSpaceDN w:val="0"/>
                    <w:adjustRightInd w:val="0"/>
                    <w:snapToGrid w:val="0"/>
                    <w:jc w:val="center"/>
                    <w:textAlignment w:val="center"/>
                    <w:rPr>
                      <w:bCs/>
                      <w:color w:val="auto"/>
                      <w:kern w:val="0"/>
                      <w:szCs w:val="21"/>
                    </w:rPr>
                  </w:pPr>
                  <w:r>
                    <w:rPr>
                      <w:rFonts w:hint="eastAsia"/>
                      <w:bCs/>
                      <w:color w:val="auto"/>
                      <w:kern w:val="0"/>
                      <w:szCs w:val="21"/>
                    </w:rPr>
                    <w:t>23</w:t>
                  </w:r>
                </w:p>
              </w:tc>
              <w:tc>
                <w:tcPr>
                  <w:tcW w:w="385" w:type="pct"/>
                  <w:vMerge w:val="continue"/>
                  <w:tcMar>
                    <w:top w:w="0" w:type="dxa"/>
                    <w:left w:w="28" w:type="dxa"/>
                    <w:bottom w:w="0" w:type="dxa"/>
                    <w:right w:w="28" w:type="dxa"/>
                  </w:tcMar>
                  <w:vAlign w:val="center"/>
                </w:tcPr>
                <w:p w14:paraId="6D694689">
                  <w:pPr>
                    <w:widowControl/>
                    <w:jc w:val="center"/>
                    <w:textAlignment w:val="center"/>
                    <w:rPr>
                      <w:bCs/>
                      <w:color w:val="auto"/>
                      <w:kern w:val="0"/>
                      <w:szCs w:val="21"/>
                      <w:lang w:bidi="ar"/>
                    </w:rPr>
                  </w:pPr>
                </w:p>
              </w:tc>
              <w:tc>
                <w:tcPr>
                  <w:tcW w:w="487" w:type="pct"/>
                  <w:vMerge w:val="continue"/>
                  <w:tcMar>
                    <w:top w:w="0" w:type="dxa"/>
                    <w:left w:w="28" w:type="dxa"/>
                    <w:bottom w:w="0" w:type="dxa"/>
                    <w:right w:w="28" w:type="dxa"/>
                  </w:tcMar>
                  <w:vAlign w:val="center"/>
                </w:tcPr>
                <w:p w14:paraId="7AC3E795">
                  <w:pPr>
                    <w:widowControl/>
                    <w:jc w:val="center"/>
                    <w:textAlignment w:val="center"/>
                    <w:rPr>
                      <w:bCs/>
                      <w:color w:val="auto"/>
                      <w:szCs w:val="21"/>
                    </w:rPr>
                  </w:pPr>
                </w:p>
              </w:tc>
              <w:tc>
                <w:tcPr>
                  <w:tcW w:w="729" w:type="pct"/>
                  <w:tcMar>
                    <w:top w:w="0" w:type="dxa"/>
                    <w:left w:w="28" w:type="dxa"/>
                    <w:bottom w:w="0" w:type="dxa"/>
                    <w:right w:w="28" w:type="dxa"/>
                  </w:tcMar>
                  <w:vAlign w:val="center"/>
                </w:tcPr>
                <w:p w14:paraId="48983C09">
                  <w:pPr>
                    <w:widowControl/>
                    <w:jc w:val="center"/>
                    <w:textAlignment w:val="center"/>
                    <w:rPr>
                      <w:bCs/>
                      <w:color w:val="auto"/>
                      <w:szCs w:val="21"/>
                    </w:rPr>
                  </w:pPr>
                  <w:r>
                    <w:rPr>
                      <w:rFonts w:hint="eastAsia"/>
                      <w:bCs/>
                      <w:color w:val="auto"/>
                      <w:szCs w:val="21"/>
                    </w:rPr>
                    <w:t>压滤机</w:t>
                  </w:r>
                </w:p>
              </w:tc>
              <w:tc>
                <w:tcPr>
                  <w:tcW w:w="791" w:type="pct"/>
                  <w:tcMar>
                    <w:top w:w="0" w:type="dxa"/>
                    <w:left w:w="28" w:type="dxa"/>
                    <w:bottom w:w="0" w:type="dxa"/>
                    <w:right w:w="28" w:type="dxa"/>
                  </w:tcMar>
                  <w:vAlign w:val="center"/>
                </w:tcPr>
                <w:p w14:paraId="1343F752">
                  <w:pPr>
                    <w:widowControl/>
                    <w:jc w:val="center"/>
                    <w:textAlignment w:val="center"/>
                    <w:rPr>
                      <w:bCs/>
                      <w:color w:val="auto"/>
                      <w:szCs w:val="21"/>
                    </w:rPr>
                  </w:pPr>
                  <w:r>
                    <w:rPr>
                      <w:rFonts w:hint="eastAsia"/>
                      <w:bCs/>
                      <w:color w:val="auto"/>
                      <w:szCs w:val="21"/>
                    </w:rPr>
                    <w:t>15kw</w:t>
                  </w:r>
                </w:p>
              </w:tc>
              <w:tc>
                <w:tcPr>
                  <w:tcW w:w="536" w:type="pct"/>
                  <w:tcMar>
                    <w:top w:w="0" w:type="dxa"/>
                    <w:left w:w="28" w:type="dxa"/>
                    <w:bottom w:w="0" w:type="dxa"/>
                    <w:right w:w="28" w:type="dxa"/>
                  </w:tcMar>
                  <w:vAlign w:val="center"/>
                </w:tcPr>
                <w:p w14:paraId="3173B44B">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3ED8813B">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12E28210">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16A45A2F">
                  <w:pPr>
                    <w:adjustRightInd w:val="0"/>
                    <w:snapToGrid w:val="0"/>
                    <w:jc w:val="center"/>
                    <w:rPr>
                      <w:bCs/>
                      <w:color w:val="auto"/>
                      <w:kern w:val="0"/>
                      <w:szCs w:val="21"/>
                    </w:rPr>
                  </w:pPr>
                  <w:r>
                    <w:rPr>
                      <w:bCs/>
                      <w:color w:val="auto"/>
                      <w:kern w:val="0"/>
                      <w:szCs w:val="21"/>
                    </w:rPr>
                    <w:t>新增</w:t>
                  </w:r>
                </w:p>
              </w:tc>
            </w:tr>
            <w:tr w14:paraId="7F9F6EA0">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5DBA1EB">
                  <w:pPr>
                    <w:autoSpaceDN w:val="0"/>
                    <w:adjustRightInd w:val="0"/>
                    <w:snapToGrid w:val="0"/>
                    <w:jc w:val="center"/>
                    <w:textAlignment w:val="center"/>
                    <w:rPr>
                      <w:bCs/>
                      <w:color w:val="auto"/>
                      <w:kern w:val="0"/>
                      <w:szCs w:val="21"/>
                    </w:rPr>
                  </w:pPr>
                  <w:r>
                    <w:rPr>
                      <w:rFonts w:hint="eastAsia"/>
                      <w:bCs/>
                      <w:color w:val="auto"/>
                      <w:kern w:val="0"/>
                      <w:szCs w:val="21"/>
                    </w:rPr>
                    <w:t>24</w:t>
                  </w:r>
                </w:p>
              </w:tc>
              <w:tc>
                <w:tcPr>
                  <w:tcW w:w="385" w:type="pct"/>
                  <w:vMerge w:val="continue"/>
                  <w:tcMar>
                    <w:top w:w="0" w:type="dxa"/>
                    <w:left w:w="28" w:type="dxa"/>
                    <w:bottom w:w="0" w:type="dxa"/>
                    <w:right w:w="28" w:type="dxa"/>
                  </w:tcMar>
                  <w:vAlign w:val="center"/>
                </w:tcPr>
                <w:p w14:paraId="75DF7EB2">
                  <w:pPr>
                    <w:widowControl/>
                    <w:jc w:val="center"/>
                    <w:textAlignment w:val="center"/>
                    <w:rPr>
                      <w:bCs/>
                      <w:color w:val="auto"/>
                      <w:kern w:val="0"/>
                      <w:szCs w:val="21"/>
                      <w:lang w:bidi="ar"/>
                    </w:rPr>
                  </w:pPr>
                </w:p>
              </w:tc>
              <w:tc>
                <w:tcPr>
                  <w:tcW w:w="487" w:type="pct"/>
                  <w:vMerge w:val="continue"/>
                  <w:tcMar>
                    <w:top w:w="0" w:type="dxa"/>
                    <w:left w:w="28" w:type="dxa"/>
                    <w:bottom w:w="0" w:type="dxa"/>
                    <w:right w:w="28" w:type="dxa"/>
                  </w:tcMar>
                  <w:vAlign w:val="center"/>
                </w:tcPr>
                <w:p w14:paraId="1A0C7A10">
                  <w:pPr>
                    <w:widowControl/>
                    <w:jc w:val="center"/>
                    <w:textAlignment w:val="center"/>
                    <w:rPr>
                      <w:bCs/>
                      <w:color w:val="auto"/>
                      <w:szCs w:val="21"/>
                    </w:rPr>
                  </w:pPr>
                </w:p>
              </w:tc>
              <w:tc>
                <w:tcPr>
                  <w:tcW w:w="729" w:type="pct"/>
                  <w:tcMar>
                    <w:top w:w="0" w:type="dxa"/>
                    <w:left w:w="28" w:type="dxa"/>
                    <w:bottom w:w="0" w:type="dxa"/>
                    <w:right w:w="28" w:type="dxa"/>
                  </w:tcMar>
                  <w:vAlign w:val="center"/>
                </w:tcPr>
                <w:p w14:paraId="6BB373FA">
                  <w:pPr>
                    <w:widowControl/>
                    <w:jc w:val="center"/>
                    <w:textAlignment w:val="center"/>
                    <w:rPr>
                      <w:bCs/>
                      <w:color w:val="auto"/>
                      <w:szCs w:val="21"/>
                    </w:rPr>
                  </w:pPr>
                  <w:r>
                    <w:rPr>
                      <w:rFonts w:hint="eastAsia"/>
                      <w:bCs/>
                      <w:color w:val="auto"/>
                      <w:szCs w:val="21"/>
                    </w:rPr>
                    <w:t>洗泥水池</w:t>
                  </w:r>
                </w:p>
              </w:tc>
              <w:tc>
                <w:tcPr>
                  <w:tcW w:w="791" w:type="pct"/>
                  <w:tcMar>
                    <w:top w:w="0" w:type="dxa"/>
                    <w:left w:w="28" w:type="dxa"/>
                    <w:bottom w:w="0" w:type="dxa"/>
                    <w:right w:w="28" w:type="dxa"/>
                  </w:tcMar>
                  <w:vAlign w:val="center"/>
                </w:tcPr>
                <w:p w14:paraId="5E75388D">
                  <w:pPr>
                    <w:widowControl/>
                    <w:jc w:val="center"/>
                    <w:textAlignment w:val="center"/>
                    <w:rPr>
                      <w:bCs/>
                      <w:color w:val="auto"/>
                      <w:szCs w:val="21"/>
                    </w:rPr>
                  </w:pPr>
                  <w:r>
                    <w:rPr>
                      <w:bCs/>
                      <w:color w:val="auto"/>
                      <w:szCs w:val="21"/>
                    </w:rPr>
                    <w:t>1100</w:t>
                  </w:r>
                  <w:r>
                    <w:rPr>
                      <w:color w:val="auto"/>
                      <w:szCs w:val="21"/>
                    </w:rPr>
                    <w:t>×</w:t>
                  </w:r>
                  <w:r>
                    <w:rPr>
                      <w:bCs/>
                      <w:color w:val="auto"/>
                      <w:szCs w:val="21"/>
                    </w:rPr>
                    <w:t>2000</w:t>
                  </w:r>
                  <w:r>
                    <w:rPr>
                      <w:color w:val="auto"/>
                      <w:szCs w:val="21"/>
                    </w:rPr>
                    <w:t>×</w:t>
                  </w:r>
                  <w:r>
                    <w:rPr>
                      <w:bCs/>
                      <w:color w:val="auto"/>
                      <w:szCs w:val="21"/>
                    </w:rPr>
                    <w:t>1907</w:t>
                  </w:r>
                  <w:r>
                    <w:rPr>
                      <w:rFonts w:hint="eastAsia"/>
                      <w:bCs/>
                      <w:color w:val="auto"/>
                      <w:szCs w:val="21"/>
                    </w:rPr>
                    <w:t>mm</w:t>
                  </w:r>
                </w:p>
              </w:tc>
              <w:tc>
                <w:tcPr>
                  <w:tcW w:w="536" w:type="pct"/>
                  <w:tcMar>
                    <w:top w:w="0" w:type="dxa"/>
                    <w:left w:w="28" w:type="dxa"/>
                    <w:bottom w:w="0" w:type="dxa"/>
                    <w:right w:w="28" w:type="dxa"/>
                  </w:tcMar>
                  <w:vAlign w:val="center"/>
                </w:tcPr>
                <w:p w14:paraId="52076771">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01183B50">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19A816B3">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607B9211">
                  <w:pPr>
                    <w:adjustRightInd w:val="0"/>
                    <w:snapToGrid w:val="0"/>
                    <w:jc w:val="center"/>
                    <w:rPr>
                      <w:bCs/>
                      <w:color w:val="auto"/>
                      <w:kern w:val="0"/>
                      <w:szCs w:val="21"/>
                    </w:rPr>
                  </w:pPr>
                  <w:r>
                    <w:rPr>
                      <w:bCs/>
                      <w:color w:val="auto"/>
                      <w:kern w:val="0"/>
                      <w:szCs w:val="21"/>
                    </w:rPr>
                    <w:t>新增</w:t>
                  </w:r>
                </w:p>
              </w:tc>
            </w:tr>
            <w:tr w14:paraId="1B98FAB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2263ED8F">
                  <w:pPr>
                    <w:autoSpaceDN w:val="0"/>
                    <w:adjustRightInd w:val="0"/>
                    <w:snapToGrid w:val="0"/>
                    <w:jc w:val="center"/>
                    <w:textAlignment w:val="center"/>
                    <w:rPr>
                      <w:bCs/>
                      <w:color w:val="auto"/>
                      <w:kern w:val="0"/>
                      <w:szCs w:val="21"/>
                    </w:rPr>
                  </w:pPr>
                  <w:r>
                    <w:rPr>
                      <w:rFonts w:hint="eastAsia"/>
                      <w:bCs/>
                      <w:color w:val="auto"/>
                      <w:kern w:val="0"/>
                      <w:szCs w:val="21"/>
                    </w:rPr>
                    <w:t>25</w:t>
                  </w:r>
                </w:p>
              </w:tc>
              <w:tc>
                <w:tcPr>
                  <w:tcW w:w="385" w:type="pct"/>
                  <w:vMerge w:val="continue"/>
                  <w:tcMar>
                    <w:top w:w="0" w:type="dxa"/>
                    <w:left w:w="28" w:type="dxa"/>
                    <w:bottom w:w="0" w:type="dxa"/>
                    <w:right w:w="28" w:type="dxa"/>
                  </w:tcMar>
                  <w:vAlign w:val="center"/>
                </w:tcPr>
                <w:p w14:paraId="6E9D3D1F">
                  <w:pPr>
                    <w:widowControl/>
                    <w:jc w:val="center"/>
                    <w:textAlignment w:val="center"/>
                    <w:rPr>
                      <w:bCs/>
                      <w:color w:val="auto"/>
                      <w:kern w:val="0"/>
                      <w:szCs w:val="21"/>
                      <w:lang w:bidi="ar"/>
                    </w:rPr>
                  </w:pPr>
                </w:p>
              </w:tc>
              <w:tc>
                <w:tcPr>
                  <w:tcW w:w="487" w:type="pct"/>
                  <w:vMerge w:val="continue"/>
                  <w:tcMar>
                    <w:top w:w="0" w:type="dxa"/>
                    <w:left w:w="28" w:type="dxa"/>
                    <w:bottom w:w="0" w:type="dxa"/>
                    <w:right w:w="28" w:type="dxa"/>
                  </w:tcMar>
                  <w:vAlign w:val="center"/>
                </w:tcPr>
                <w:p w14:paraId="213EB49E">
                  <w:pPr>
                    <w:widowControl/>
                    <w:jc w:val="center"/>
                    <w:textAlignment w:val="center"/>
                    <w:rPr>
                      <w:bCs/>
                      <w:color w:val="auto"/>
                      <w:szCs w:val="21"/>
                    </w:rPr>
                  </w:pPr>
                </w:p>
              </w:tc>
              <w:tc>
                <w:tcPr>
                  <w:tcW w:w="729" w:type="pct"/>
                  <w:tcMar>
                    <w:top w:w="0" w:type="dxa"/>
                    <w:left w:w="28" w:type="dxa"/>
                    <w:bottom w:w="0" w:type="dxa"/>
                    <w:right w:w="28" w:type="dxa"/>
                  </w:tcMar>
                  <w:vAlign w:val="center"/>
                </w:tcPr>
                <w:p w14:paraId="7DA3C9AB">
                  <w:pPr>
                    <w:widowControl/>
                    <w:jc w:val="center"/>
                    <w:textAlignment w:val="center"/>
                    <w:rPr>
                      <w:bCs/>
                      <w:color w:val="auto"/>
                      <w:szCs w:val="21"/>
                    </w:rPr>
                  </w:pPr>
                  <w:r>
                    <w:rPr>
                      <w:rFonts w:hint="eastAsia"/>
                      <w:bCs/>
                      <w:color w:val="auto"/>
                      <w:szCs w:val="21"/>
                    </w:rPr>
                    <w:t>清碱液</w:t>
                  </w:r>
                  <w:r>
                    <w:rPr>
                      <w:rFonts w:hint="eastAsia"/>
                      <w:color w:val="auto"/>
                      <w:szCs w:val="21"/>
                    </w:rPr>
                    <w:t>箱</w:t>
                  </w:r>
                </w:p>
              </w:tc>
              <w:tc>
                <w:tcPr>
                  <w:tcW w:w="791" w:type="pct"/>
                  <w:tcMar>
                    <w:top w:w="0" w:type="dxa"/>
                    <w:left w:w="28" w:type="dxa"/>
                    <w:bottom w:w="0" w:type="dxa"/>
                    <w:right w:w="28" w:type="dxa"/>
                  </w:tcMar>
                  <w:vAlign w:val="center"/>
                </w:tcPr>
                <w:p w14:paraId="0F7C8EC6">
                  <w:pPr>
                    <w:widowControl/>
                    <w:jc w:val="center"/>
                    <w:textAlignment w:val="center"/>
                    <w:rPr>
                      <w:bCs/>
                      <w:color w:val="auto"/>
                      <w:szCs w:val="21"/>
                    </w:rPr>
                  </w:pPr>
                  <w:r>
                    <w:rPr>
                      <w:bCs/>
                      <w:color w:val="auto"/>
                      <w:szCs w:val="21"/>
                    </w:rPr>
                    <w:t>1900</w:t>
                  </w:r>
                  <w:r>
                    <w:rPr>
                      <w:color w:val="auto"/>
                      <w:szCs w:val="21"/>
                    </w:rPr>
                    <w:t>×</w:t>
                  </w:r>
                  <w:r>
                    <w:rPr>
                      <w:bCs/>
                      <w:color w:val="auto"/>
                      <w:szCs w:val="21"/>
                    </w:rPr>
                    <w:t>2000</w:t>
                  </w:r>
                  <w:r>
                    <w:rPr>
                      <w:color w:val="auto"/>
                      <w:szCs w:val="21"/>
                    </w:rPr>
                    <w:t>×</w:t>
                  </w:r>
                  <w:r>
                    <w:rPr>
                      <w:bCs/>
                      <w:color w:val="auto"/>
                      <w:szCs w:val="21"/>
                    </w:rPr>
                    <w:t>1907</w:t>
                  </w:r>
                  <w:r>
                    <w:rPr>
                      <w:rFonts w:hint="eastAsia"/>
                      <w:bCs/>
                      <w:color w:val="auto"/>
                      <w:szCs w:val="21"/>
                    </w:rPr>
                    <w:t>mm</w:t>
                  </w:r>
                </w:p>
              </w:tc>
              <w:tc>
                <w:tcPr>
                  <w:tcW w:w="536" w:type="pct"/>
                  <w:tcMar>
                    <w:top w:w="0" w:type="dxa"/>
                    <w:left w:w="28" w:type="dxa"/>
                    <w:bottom w:w="0" w:type="dxa"/>
                    <w:right w:w="28" w:type="dxa"/>
                  </w:tcMar>
                  <w:vAlign w:val="center"/>
                </w:tcPr>
                <w:p w14:paraId="387DF9E7">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53E8E0B1">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2800D4F9">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42F712CC">
                  <w:pPr>
                    <w:adjustRightInd w:val="0"/>
                    <w:snapToGrid w:val="0"/>
                    <w:jc w:val="center"/>
                    <w:rPr>
                      <w:bCs/>
                      <w:color w:val="auto"/>
                      <w:kern w:val="0"/>
                      <w:szCs w:val="21"/>
                    </w:rPr>
                  </w:pPr>
                  <w:r>
                    <w:rPr>
                      <w:bCs/>
                      <w:color w:val="auto"/>
                      <w:kern w:val="0"/>
                      <w:szCs w:val="21"/>
                    </w:rPr>
                    <w:t>新增</w:t>
                  </w:r>
                </w:p>
              </w:tc>
            </w:tr>
            <w:tr w14:paraId="137AD2D5">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56D834AC">
                  <w:pPr>
                    <w:autoSpaceDN w:val="0"/>
                    <w:adjustRightInd w:val="0"/>
                    <w:snapToGrid w:val="0"/>
                    <w:jc w:val="center"/>
                    <w:textAlignment w:val="center"/>
                    <w:rPr>
                      <w:bCs/>
                      <w:color w:val="auto"/>
                      <w:kern w:val="0"/>
                      <w:szCs w:val="21"/>
                    </w:rPr>
                  </w:pPr>
                  <w:r>
                    <w:rPr>
                      <w:rFonts w:hint="eastAsia"/>
                      <w:bCs/>
                      <w:color w:val="auto"/>
                      <w:kern w:val="0"/>
                      <w:szCs w:val="21"/>
                    </w:rPr>
                    <w:t>26</w:t>
                  </w:r>
                </w:p>
              </w:tc>
              <w:tc>
                <w:tcPr>
                  <w:tcW w:w="385" w:type="pct"/>
                  <w:vMerge w:val="continue"/>
                  <w:tcMar>
                    <w:top w:w="0" w:type="dxa"/>
                    <w:left w:w="28" w:type="dxa"/>
                    <w:bottom w:w="0" w:type="dxa"/>
                    <w:right w:w="28" w:type="dxa"/>
                  </w:tcMar>
                  <w:vAlign w:val="center"/>
                </w:tcPr>
                <w:p w14:paraId="3F6988AB">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4EACEE53">
                  <w:pPr>
                    <w:widowControl/>
                    <w:jc w:val="center"/>
                    <w:textAlignment w:val="center"/>
                    <w:rPr>
                      <w:bCs/>
                      <w:color w:val="auto"/>
                      <w:szCs w:val="21"/>
                    </w:rPr>
                  </w:pPr>
                  <w:r>
                    <w:rPr>
                      <w:rFonts w:hint="eastAsia"/>
                      <w:bCs/>
                      <w:color w:val="auto"/>
                      <w:szCs w:val="21"/>
                    </w:rPr>
                    <w:t>模具压余机</w:t>
                  </w:r>
                </w:p>
              </w:tc>
              <w:tc>
                <w:tcPr>
                  <w:tcW w:w="791" w:type="pct"/>
                  <w:tcMar>
                    <w:top w:w="0" w:type="dxa"/>
                    <w:left w:w="28" w:type="dxa"/>
                    <w:bottom w:w="0" w:type="dxa"/>
                    <w:right w:w="28" w:type="dxa"/>
                  </w:tcMar>
                  <w:vAlign w:val="center"/>
                </w:tcPr>
                <w:p w14:paraId="5B3FB6B3">
                  <w:pPr>
                    <w:widowControl/>
                    <w:jc w:val="center"/>
                    <w:textAlignment w:val="center"/>
                    <w:rPr>
                      <w:bCs/>
                      <w:color w:val="auto"/>
                      <w:szCs w:val="21"/>
                    </w:rPr>
                  </w:pPr>
                  <w:r>
                    <w:rPr>
                      <w:rFonts w:hint="eastAsia"/>
                      <w:bCs/>
                      <w:color w:val="auto"/>
                      <w:szCs w:val="21"/>
                    </w:rPr>
                    <w:t>11kw</w:t>
                  </w:r>
                </w:p>
              </w:tc>
              <w:tc>
                <w:tcPr>
                  <w:tcW w:w="536" w:type="pct"/>
                  <w:tcMar>
                    <w:top w:w="0" w:type="dxa"/>
                    <w:left w:w="28" w:type="dxa"/>
                    <w:bottom w:w="0" w:type="dxa"/>
                    <w:right w:w="28" w:type="dxa"/>
                  </w:tcMar>
                  <w:vAlign w:val="center"/>
                </w:tcPr>
                <w:p w14:paraId="3650D4FC">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560786DC">
                  <w:pPr>
                    <w:widowControl/>
                    <w:jc w:val="center"/>
                    <w:textAlignment w:val="center"/>
                    <w:rPr>
                      <w:bCs/>
                      <w:color w:val="auto"/>
                      <w:szCs w:val="21"/>
                    </w:rPr>
                  </w:pPr>
                  <w:r>
                    <w:rPr>
                      <w:rFonts w:hint="eastAsia"/>
                      <w:bCs/>
                      <w:color w:val="auto"/>
                      <w:szCs w:val="21"/>
                    </w:rPr>
                    <w:t>2</w:t>
                  </w:r>
                </w:p>
              </w:tc>
              <w:tc>
                <w:tcPr>
                  <w:tcW w:w="473" w:type="pct"/>
                  <w:tcMar>
                    <w:top w:w="0" w:type="dxa"/>
                    <w:left w:w="28" w:type="dxa"/>
                    <w:bottom w:w="0" w:type="dxa"/>
                    <w:right w:w="28" w:type="dxa"/>
                  </w:tcMar>
                  <w:vAlign w:val="center"/>
                </w:tcPr>
                <w:p w14:paraId="79CD926A">
                  <w:pPr>
                    <w:widowControl/>
                    <w:jc w:val="center"/>
                    <w:textAlignment w:val="center"/>
                    <w:rPr>
                      <w:bCs/>
                      <w:color w:val="auto"/>
                      <w:szCs w:val="21"/>
                    </w:rPr>
                  </w:pPr>
                  <w:r>
                    <w:rPr>
                      <w:rFonts w:hint="eastAsia"/>
                      <w:bCs/>
                      <w:color w:val="auto"/>
                      <w:szCs w:val="21"/>
                    </w:rPr>
                    <w:t>+2</w:t>
                  </w:r>
                </w:p>
              </w:tc>
              <w:tc>
                <w:tcPr>
                  <w:tcW w:w="890" w:type="pct"/>
                  <w:tcMar>
                    <w:top w:w="0" w:type="dxa"/>
                    <w:left w:w="28" w:type="dxa"/>
                    <w:bottom w:w="0" w:type="dxa"/>
                    <w:right w:w="28" w:type="dxa"/>
                  </w:tcMar>
                  <w:vAlign w:val="center"/>
                </w:tcPr>
                <w:p w14:paraId="5E76ED4F">
                  <w:pPr>
                    <w:adjustRightInd w:val="0"/>
                    <w:snapToGrid w:val="0"/>
                    <w:jc w:val="center"/>
                    <w:rPr>
                      <w:bCs/>
                      <w:color w:val="auto"/>
                      <w:kern w:val="0"/>
                      <w:szCs w:val="21"/>
                    </w:rPr>
                  </w:pPr>
                  <w:r>
                    <w:rPr>
                      <w:bCs/>
                      <w:color w:val="auto"/>
                      <w:kern w:val="0"/>
                      <w:szCs w:val="21"/>
                    </w:rPr>
                    <w:t>新增</w:t>
                  </w:r>
                </w:p>
              </w:tc>
            </w:tr>
            <w:tr w14:paraId="01A1B80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69F6F4C4">
                  <w:pPr>
                    <w:autoSpaceDN w:val="0"/>
                    <w:adjustRightInd w:val="0"/>
                    <w:snapToGrid w:val="0"/>
                    <w:jc w:val="center"/>
                    <w:textAlignment w:val="center"/>
                    <w:rPr>
                      <w:bCs/>
                      <w:color w:val="auto"/>
                      <w:kern w:val="0"/>
                      <w:szCs w:val="21"/>
                    </w:rPr>
                  </w:pPr>
                  <w:r>
                    <w:rPr>
                      <w:rFonts w:hint="eastAsia"/>
                      <w:bCs/>
                      <w:color w:val="auto"/>
                      <w:kern w:val="0"/>
                      <w:szCs w:val="21"/>
                    </w:rPr>
                    <w:t>27</w:t>
                  </w:r>
                </w:p>
              </w:tc>
              <w:tc>
                <w:tcPr>
                  <w:tcW w:w="385" w:type="pct"/>
                  <w:vMerge w:val="continue"/>
                  <w:tcMar>
                    <w:top w:w="0" w:type="dxa"/>
                    <w:left w:w="28" w:type="dxa"/>
                    <w:bottom w:w="0" w:type="dxa"/>
                    <w:right w:w="28" w:type="dxa"/>
                  </w:tcMar>
                  <w:vAlign w:val="center"/>
                </w:tcPr>
                <w:p w14:paraId="4218F6AB">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52BBD470">
                  <w:pPr>
                    <w:widowControl/>
                    <w:jc w:val="center"/>
                    <w:textAlignment w:val="center"/>
                    <w:rPr>
                      <w:bCs/>
                      <w:color w:val="auto"/>
                      <w:szCs w:val="21"/>
                    </w:rPr>
                  </w:pPr>
                  <w:r>
                    <w:rPr>
                      <w:rFonts w:hint="eastAsia"/>
                      <w:bCs/>
                      <w:color w:val="auto"/>
                      <w:szCs w:val="21"/>
                    </w:rPr>
                    <w:t>模具开模机</w:t>
                  </w:r>
                </w:p>
              </w:tc>
              <w:tc>
                <w:tcPr>
                  <w:tcW w:w="791" w:type="pct"/>
                  <w:tcMar>
                    <w:top w:w="0" w:type="dxa"/>
                    <w:left w:w="28" w:type="dxa"/>
                    <w:bottom w:w="0" w:type="dxa"/>
                    <w:right w:w="28" w:type="dxa"/>
                  </w:tcMar>
                  <w:vAlign w:val="center"/>
                </w:tcPr>
                <w:p w14:paraId="0AD1B01F">
                  <w:pPr>
                    <w:widowControl/>
                    <w:jc w:val="center"/>
                    <w:textAlignment w:val="center"/>
                    <w:rPr>
                      <w:bCs/>
                      <w:color w:val="auto"/>
                      <w:szCs w:val="21"/>
                    </w:rPr>
                  </w:pPr>
                  <w:r>
                    <w:rPr>
                      <w:rFonts w:hint="eastAsia"/>
                      <w:bCs/>
                      <w:color w:val="auto"/>
                      <w:szCs w:val="21"/>
                    </w:rPr>
                    <w:t>7.5kw</w:t>
                  </w:r>
                </w:p>
              </w:tc>
              <w:tc>
                <w:tcPr>
                  <w:tcW w:w="536" w:type="pct"/>
                  <w:tcMar>
                    <w:top w:w="0" w:type="dxa"/>
                    <w:left w:w="28" w:type="dxa"/>
                    <w:bottom w:w="0" w:type="dxa"/>
                    <w:right w:w="28" w:type="dxa"/>
                  </w:tcMar>
                  <w:vAlign w:val="center"/>
                </w:tcPr>
                <w:p w14:paraId="295E4A2A">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214FE9E1">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11CC0E32">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5C494325">
                  <w:pPr>
                    <w:adjustRightInd w:val="0"/>
                    <w:snapToGrid w:val="0"/>
                    <w:jc w:val="center"/>
                    <w:rPr>
                      <w:bCs/>
                      <w:color w:val="auto"/>
                      <w:kern w:val="0"/>
                      <w:szCs w:val="21"/>
                    </w:rPr>
                  </w:pPr>
                  <w:r>
                    <w:rPr>
                      <w:bCs/>
                      <w:color w:val="auto"/>
                      <w:kern w:val="0"/>
                      <w:szCs w:val="21"/>
                    </w:rPr>
                    <w:t>新增</w:t>
                  </w:r>
                </w:p>
              </w:tc>
            </w:tr>
            <w:tr w14:paraId="4F7A2619">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341D0F33">
                  <w:pPr>
                    <w:autoSpaceDN w:val="0"/>
                    <w:adjustRightInd w:val="0"/>
                    <w:snapToGrid w:val="0"/>
                    <w:jc w:val="center"/>
                    <w:textAlignment w:val="center"/>
                    <w:rPr>
                      <w:bCs/>
                      <w:color w:val="auto"/>
                      <w:kern w:val="0"/>
                      <w:szCs w:val="21"/>
                    </w:rPr>
                  </w:pPr>
                  <w:r>
                    <w:rPr>
                      <w:rFonts w:hint="eastAsia"/>
                      <w:bCs/>
                      <w:color w:val="auto"/>
                      <w:kern w:val="0"/>
                      <w:szCs w:val="21"/>
                    </w:rPr>
                    <w:t>28</w:t>
                  </w:r>
                </w:p>
              </w:tc>
              <w:tc>
                <w:tcPr>
                  <w:tcW w:w="385" w:type="pct"/>
                  <w:vMerge w:val="continue"/>
                  <w:tcMar>
                    <w:top w:w="0" w:type="dxa"/>
                    <w:left w:w="28" w:type="dxa"/>
                    <w:bottom w:w="0" w:type="dxa"/>
                    <w:right w:w="28" w:type="dxa"/>
                  </w:tcMar>
                  <w:vAlign w:val="center"/>
                </w:tcPr>
                <w:p w14:paraId="59DCF5A3">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0CC858F4">
                  <w:pPr>
                    <w:widowControl/>
                    <w:jc w:val="center"/>
                    <w:textAlignment w:val="center"/>
                    <w:rPr>
                      <w:bCs/>
                      <w:color w:val="auto"/>
                      <w:szCs w:val="21"/>
                    </w:rPr>
                  </w:pPr>
                  <w:r>
                    <w:rPr>
                      <w:rFonts w:hint="eastAsia"/>
                      <w:bCs/>
                      <w:color w:val="auto"/>
                      <w:szCs w:val="21"/>
                    </w:rPr>
                    <w:t>模具合模机</w:t>
                  </w:r>
                </w:p>
              </w:tc>
              <w:tc>
                <w:tcPr>
                  <w:tcW w:w="791" w:type="pct"/>
                  <w:tcMar>
                    <w:top w:w="0" w:type="dxa"/>
                    <w:left w:w="28" w:type="dxa"/>
                    <w:bottom w:w="0" w:type="dxa"/>
                    <w:right w:w="28" w:type="dxa"/>
                  </w:tcMar>
                  <w:vAlign w:val="center"/>
                </w:tcPr>
                <w:p w14:paraId="7D0945A1">
                  <w:pPr>
                    <w:widowControl/>
                    <w:jc w:val="center"/>
                    <w:textAlignment w:val="center"/>
                    <w:rPr>
                      <w:bCs/>
                      <w:color w:val="auto"/>
                      <w:szCs w:val="21"/>
                    </w:rPr>
                  </w:pPr>
                  <w:r>
                    <w:rPr>
                      <w:rFonts w:hint="eastAsia"/>
                      <w:bCs/>
                      <w:color w:val="auto"/>
                      <w:szCs w:val="21"/>
                    </w:rPr>
                    <w:t>11kw</w:t>
                  </w:r>
                </w:p>
              </w:tc>
              <w:tc>
                <w:tcPr>
                  <w:tcW w:w="536" w:type="pct"/>
                  <w:tcMar>
                    <w:top w:w="0" w:type="dxa"/>
                    <w:left w:w="28" w:type="dxa"/>
                    <w:bottom w:w="0" w:type="dxa"/>
                    <w:right w:w="28" w:type="dxa"/>
                  </w:tcMar>
                  <w:vAlign w:val="center"/>
                </w:tcPr>
                <w:p w14:paraId="67C12C25">
                  <w:pPr>
                    <w:widowControl/>
                    <w:jc w:val="center"/>
                    <w:textAlignment w:val="center"/>
                    <w:rPr>
                      <w:bCs/>
                      <w:color w:val="auto"/>
                      <w:szCs w:val="21"/>
                    </w:rPr>
                  </w:pPr>
                  <w:r>
                    <w:rPr>
                      <w:rFonts w:hint="eastAsia"/>
                      <w:bCs/>
                      <w:color w:val="auto"/>
                      <w:szCs w:val="21"/>
                    </w:rPr>
                    <w:t>0</w:t>
                  </w:r>
                </w:p>
              </w:tc>
              <w:tc>
                <w:tcPr>
                  <w:tcW w:w="463" w:type="pct"/>
                  <w:tcMar>
                    <w:top w:w="0" w:type="dxa"/>
                    <w:left w:w="28" w:type="dxa"/>
                    <w:bottom w:w="0" w:type="dxa"/>
                    <w:right w:w="28" w:type="dxa"/>
                  </w:tcMar>
                  <w:vAlign w:val="center"/>
                </w:tcPr>
                <w:p w14:paraId="78C76E9D">
                  <w:pPr>
                    <w:widowControl/>
                    <w:jc w:val="center"/>
                    <w:textAlignment w:val="center"/>
                    <w:rPr>
                      <w:bCs/>
                      <w:color w:val="auto"/>
                      <w:szCs w:val="21"/>
                    </w:rPr>
                  </w:pPr>
                  <w:r>
                    <w:rPr>
                      <w:rFonts w:hint="eastAsia"/>
                      <w:bCs/>
                      <w:color w:val="auto"/>
                      <w:szCs w:val="21"/>
                    </w:rPr>
                    <w:t>1</w:t>
                  </w:r>
                </w:p>
              </w:tc>
              <w:tc>
                <w:tcPr>
                  <w:tcW w:w="473" w:type="pct"/>
                  <w:tcMar>
                    <w:top w:w="0" w:type="dxa"/>
                    <w:left w:w="28" w:type="dxa"/>
                    <w:bottom w:w="0" w:type="dxa"/>
                    <w:right w:w="28" w:type="dxa"/>
                  </w:tcMar>
                  <w:vAlign w:val="center"/>
                </w:tcPr>
                <w:p w14:paraId="15EB81D0">
                  <w:pPr>
                    <w:widowControl/>
                    <w:jc w:val="center"/>
                    <w:textAlignment w:val="center"/>
                    <w:rPr>
                      <w:bCs/>
                      <w:color w:val="auto"/>
                      <w:szCs w:val="21"/>
                    </w:rPr>
                  </w:pPr>
                  <w:r>
                    <w:rPr>
                      <w:rFonts w:hint="eastAsia"/>
                      <w:bCs/>
                      <w:color w:val="auto"/>
                      <w:szCs w:val="21"/>
                    </w:rPr>
                    <w:t>+1</w:t>
                  </w:r>
                </w:p>
              </w:tc>
              <w:tc>
                <w:tcPr>
                  <w:tcW w:w="890" w:type="pct"/>
                  <w:tcMar>
                    <w:top w:w="0" w:type="dxa"/>
                    <w:left w:w="28" w:type="dxa"/>
                    <w:bottom w:w="0" w:type="dxa"/>
                    <w:right w:w="28" w:type="dxa"/>
                  </w:tcMar>
                  <w:vAlign w:val="center"/>
                </w:tcPr>
                <w:p w14:paraId="06DFB6F2">
                  <w:pPr>
                    <w:adjustRightInd w:val="0"/>
                    <w:snapToGrid w:val="0"/>
                    <w:jc w:val="center"/>
                    <w:rPr>
                      <w:bCs/>
                      <w:color w:val="auto"/>
                      <w:kern w:val="0"/>
                      <w:szCs w:val="21"/>
                    </w:rPr>
                  </w:pPr>
                  <w:r>
                    <w:rPr>
                      <w:bCs/>
                      <w:color w:val="auto"/>
                      <w:kern w:val="0"/>
                      <w:szCs w:val="21"/>
                    </w:rPr>
                    <w:t>新增</w:t>
                  </w:r>
                </w:p>
              </w:tc>
            </w:tr>
            <w:tr w14:paraId="7D72F342">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42" w:type="pct"/>
                  <w:tcMar>
                    <w:top w:w="0" w:type="dxa"/>
                    <w:left w:w="28" w:type="dxa"/>
                    <w:bottom w:w="0" w:type="dxa"/>
                    <w:right w:w="28" w:type="dxa"/>
                  </w:tcMar>
                  <w:vAlign w:val="center"/>
                </w:tcPr>
                <w:p w14:paraId="1C14722A">
                  <w:pPr>
                    <w:autoSpaceDN w:val="0"/>
                    <w:adjustRightInd w:val="0"/>
                    <w:snapToGrid w:val="0"/>
                    <w:jc w:val="center"/>
                    <w:textAlignment w:val="center"/>
                    <w:rPr>
                      <w:bCs/>
                      <w:color w:val="auto"/>
                      <w:kern w:val="0"/>
                      <w:szCs w:val="21"/>
                    </w:rPr>
                  </w:pPr>
                  <w:r>
                    <w:rPr>
                      <w:rFonts w:hint="eastAsia"/>
                      <w:bCs/>
                      <w:color w:val="auto"/>
                      <w:kern w:val="0"/>
                      <w:szCs w:val="21"/>
                    </w:rPr>
                    <w:t>29</w:t>
                  </w:r>
                </w:p>
              </w:tc>
              <w:tc>
                <w:tcPr>
                  <w:tcW w:w="385" w:type="pct"/>
                  <w:vMerge w:val="continue"/>
                  <w:tcMar>
                    <w:top w:w="0" w:type="dxa"/>
                    <w:left w:w="28" w:type="dxa"/>
                    <w:bottom w:w="0" w:type="dxa"/>
                    <w:right w:w="28" w:type="dxa"/>
                  </w:tcMar>
                  <w:vAlign w:val="center"/>
                </w:tcPr>
                <w:p w14:paraId="576C6A02">
                  <w:pPr>
                    <w:widowControl/>
                    <w:jc w:val="center"/>
                    <w:textAlignment w:val="center"/>
                    <w:rPr>
                      <w:bCs/>
                      <w:color w:val="auto"/>
                      <w:kern w:val="0"/>
                      <w:szCs w:val="21"/>
                      <w:lang w:bidi="ar"/>
                    </w:rPr>
                  </w:pPr>
                </w:p>
              </w:tc>
              <w:tc>
                <w:tcPr>
                  <w:tcW w:w="1216" w:type="pct"/>
                  <w:gridSpan w:val="2"/>
                  <w:tcMar>
                    <w:top w:w="0" w:type="dxa"/>
                    <w:left w:w="28" w:type="dxa"/>
                    <w:bottom w:w="0" w:type="dxa"/>
                    <w:right w:w="28" w:type="dxa"/>
                  </w:tcMar>
                  <w:vAlign w:val="center"/>
                </w:tcPr>
                <w:p w14:paraId="752BA3C4">
                  <w:pPr>
                    <w:autoSpaceDN w:val="0"/>
                    <w:adjustRightInd w:val="0"/>
                    <w:snapToGrid w:val="0"/>
                    <w:jc w:val="center"/>
                    <w:textAlignment w:val="center"/>
                    <w:rPr>
                      <w:bCs/>
                      <w:color w:val="auto"/>
                      <w:kern w:val="0"/>
                      <w:szCs w:val="21"/>
                    </w:rPr>
                  </w:pPr>
                  <w:r>
                    <w:rPr>
                      <w:rFonts w:hint="eastAsia"/>
                      <w:bCs/>
                      <w:color w:val="auto"/>
                      <w:kern w:val="0"/>
                      <w:szCs w:val="21"/>
                    </w:rPr>
                    <w:t>氮化炉</w:t>
                  </w:r>
                </w:p>
              </w:tc>
              <w:tc>
                <w:tcPr>
                  <w:tcW w:w="791" w:type="pct"/>
                  <w:tcMar>
                    <w:top w:w="0" w:type="dxa"/>
                    <w:left w:w="28" w:type="dxa"/>
                    <w:bottom w:w="0" w:type="dxa"/>
                    <w:right w:w="28" w:type="dxa"/>
                  </w:tcMar>
                  <w:vAlign w:val="center"/>
                </w:tcPr>
                <w:p w14:paraId="26369CA0">
                  <w:pPr>
                    <w:autoSpaceDN w:val="0"/>
                    <w:adjustRightInd w:val="0"/>
                    <w:snapToGrid w:val="0"/>
                    <w:jc w:val="center"/>
                    <w:textAlignment w:val="center"/>
                    <w:rPr>
                      <w:bCs/>
                      <w:color w:val="auto"/>
                      <w:kern w:val="0"/>
                      <w:szCs w:val="21"/>
                    </w:rPr>
                  </w:pPr>
                  <w:r>
                    <w:rPr>
                      <w:rFonts w:hint="eastAsia"/>
                      <w:bCs/>
                      <w:color w:val="auto"/>
                      <w:kern w:val="0"/>
                      <w:szCs w:val="21"/>
                    </w:rPr>
                    <w:t>20</w:t>
                  </w:r>
                  <w:r>
                    <w:rPr>
                      <w:rFonts w:hint="eastAsia"/>
                      <w:bCs/>
                      <w:color w:val="auto"/>
                      <w:szCs w:val="21"/>
                    </w:rPr>
                    <w:t>kw</w:t>
                  </w:r>
                </w:p>
              </w:tc>
              <w:tc>
                <w:tcPr>
                  <w:tcW w:w="536" w:type="pct"/>
                  <w:tcMar>
                    <w:top w:w="0" w:type="dxa"/>
                    <w:left w:w="28" w:type="dxa"/>
                    <w:bottom w:w="0" w:type="dxa"/>
                    <w:right w:w="28" w:type="dxa"/>
                  </w:tcMar>
                  <w:vAlign w:val="center"/>
                </w:tcPr>
                <w:p w14:paraId="18237ADF">
                  <w:pPr>
                    <w:widowControl/>
                    <w:jc w:val="center"/>
                    <w:textAlignment w:val="center"/>
                    <w:rPr>
                      <w:bCs/>
                      <w:color w:val="auto"/>
                      <w:kern w:val="0"/>
                      <w:szCs w:val="21"/>
                    </w:rPr>
                  </w:pPr>
                  <w:r>
                    <w:rPr>
                      <w:rFonts w:hint="eastAsia"/>
                      <w:bCs/>
                      <w:color w:val="auto"/>
                      <w:szCs w:val="21"/>
                    </w:rPr>
                    <w:t>0</w:t>
                  </w:r>
                </w:p>
              </w:tc>
              <w:tc>
                <w:tcPr>
                  <w:tcW w:w="463" w:type="pct"/>
                  <w:tcMar>
                    <w:top w:w="0" w:type="dxa"/>
                    <w:left w:w="28" w:type="dxa"/>
                    <w:bottom w:w="0" w:type="dxa"/>
                    <w:right w:w="28" w:type="dxa"/>
                  </w:tcMar>
                  <w:vAlign w:val="center"/>
                </w:tcPr>
                <w:p w14:paraId="242D8133">
                  <w:pPr>
                    <w:autoSpaceDN w:val="0"/>
                    <w:adjustRightInd w:val="0"/>
                    <w:snapToGrid w:val="0"/>
                    <w:jc w:val="center"/>
                    <w:textAlignment w:val="center"/>
                    <w:rPr>
                      <w:bCs/>
                      <w:color w:val="auto"/>
                      <w:kern w:val="0"/>
                      <w:szCs w:val="21"/>
                    </w:rPr>
                  </w:pPr>
                  <w:r>
                    <w:rPr>
                      <w:rFonts w:hint="eastAsia"/>
                      <w:bCs/>
                      <w:color w:val="auto"/>
                      <w:kern w:val="0"/>
                      <w:szCs w:val="21"/>
                    </w:rPr>
                    <w:t>4</w:t>
                  </w:r>
                </w:p>
              </w:tc>
              <w:tc>
                <w:tcPr>
                  <w:tcW w:w="473" w:type="pct"/>
                  <w:tcMar>
                    <w:top w:w="0" w:type="dxa"/>
                    <w:left w:w="28" w:type="dxa"/>
                    <w:bottom w:w="0" w:type="dxa"/>
                    <w:right w:w="28" w:type="dxa"/>
                  </w:tcMar>
                  <w:vAlign w:val="center"/>
                </w:tcPr>
                <w:p w14:paraId="00C2403F">
                  <w:pPr>
                    <w:autoSpaceDN w:val="0"/>
                    <w:adjustRightInd w:val="0"/>
                    <w:snapToGrid w:val="0"/>
                    <w:jc w:val="center"/>
                    <w:textAlignment w:val="center"/>
                    <w:rPr>
                      <w:bCs/>
                      <w:color w:val="auto"/>
                      <w:kern w:val="0"/>
                      <w:szCs w:val="21"/>
                    </w:rPr>
                  </w:pPr>
                  <w:r>
                    <w:rPr>
                      <w:rFonts w:hint="eastAsia"/>
                      <w:bCs/>
                      <w:color w:val="auto"/>
                      <w:szCs w:val="21"/>
                    </w:rPr>
                    <w:t>+</w:t>
                  </w:r>
                  <w:r>
                    <w:rPr>
                      <w:rFonts w:hint="eastAsia"/>
                      <w:bCs/>
                      <w:color w:val="auto"/>
                      <w:kern w:val="0"/>
                      <w:szCs w:val="21"/>
                    </w:rPr>
                    <w:t>4</w:t>
                  </w:r>
                </w:p>
              </w:tc>
              <w:tc>
                <w:tcPr>
                  <w:tcW w:w="890" w:type="pct"/>
                  <w:tcMar>
                    <w:top w:w="0" w:type="dxa"/>
                    <w:left w:w="28" w:type="dxa"/>
                    <w:bottom w:w="0" w:type="dxa"/>
                    <w:right w:w="28" w:type="dxa"/>
                  </w:tcMar>
                  <w:vAlign w:val="center"/>
                </w:tcPr>
                <w:p w14:paraId="372765A3">
                  <w:pPr>
                    <w:adjustRightInd w:val="0"/>
                    <w:snapToGrid w:val="0"/>
                    <w:jc w:val="center"/>
                    <w:rPr>
                      <w:bCs/>
                      <w:color w:val="auto"/>
                      <w:kern w:val="0"/>
                      <w:szCs w:val="21"/>
                    </w:rPr>
                  </w:pPr>
                  <w:r>
                    <w:rPr>
                      <w:bCs/>
                      <w:color w:val="auto"/>
                      <w:kern w:val="0"/>
                      <w:szCs w:val="21"/>
                    </w:rPr>
                    <w:t>新增</w:t>
                  </w:r>
                </w:p>
              </w:tc>
            </w:tr>
            <w:tr w14:paraId="3FFA3F90">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5" w:type="dxa"/>
                  <w:bottom w:w="0" w:type="dxa"/>
                  <w:right w:w="15" w:type="dxa"/>
                </w:tblCellMar>
              </w:tblPrEx>
              <w:trPr>
                <w:trHeight w:val="340" w:hRule="atLeast"/>
                <w:jc w:val="center"/>
              </w:trPr>
              <w:tc>
                <w:tcPr>
                  <w:tcW w:w="2636" w:type="pct"/>
                  <w:gridSpan w:val="5"/>
                  <w:tcMar>
                    <w:top w:w="0" w:type="dxa"/>
                    <w:left w:w="28" w:type="dxa"/>
                    <w:bottom w:w="0" w:type="dxa"/>
                    <w:right w:w="28" w:type="dxa"/>
                  </w:tcMar>
                  <w:vAlign w:val="center"/>
                </w:tcPr>
                <w:p w14:paraId="3DEB1680">
                  <w:pPr>
                    <w:widowControl/>
                    <w:jc w:val="center"/>
                    <w:textAlignment w:val="center"/>
                    <w:rPr>
                      <w:bCs/>
                      <w:color w:val="auto"/>
                      <w:kern w:val="0"/>
                      <w:szCs w:val="21"/>
                      <w:lang w:bidi="ar"/>
                    </w:rPr>
                  </w:pPr>
                  <w:r>
                    <w:rPr>
                      <w:rFonts w:hint="eastAsia"/>
                      <w:bCs/>
                      <w:color w:val="auto"/>
                      <w:kern w:val="0"/>
                      <w:szCs w:val="21"/>
                      <w:lang w:bidi="ar"/>
                    </w:rPr>
                    <w:t>合计</w:t>
                  </w:r>
                </w:p>
              </w:tc>
              <w:tc>
                <w:tcPr>
                  <w:tcW w:w="536" w:type="pct"/>
                  <w:tcMar>
                    <w:top w:w="0" w:type="dxa"/>
                    <w:left w:w="28" w:type="dxa"/>
                    <w:bottom w:w="0" w:type="dxa"/>
                    <w:right w:w="28" w:type="dxa"/>
                  </w:tcMar>
                  <w:vAlign w:val="center"/>
                </w:tcPr>
                <w:p w14:paraId="7ECAF926">
                  <w:pPr>
                    <w:widowControl/>
                    <w:jc w:val="center"/>
                    <w:textAlignment w:val="center"/>
                    <w:rPr>
                      <w:bCs/>
                      <w:color w:val="auto"/>
                      <w:kern w:val="0"/>
                      <w:szCs w:val="21"/>
                      <w:lang w:bidi="ar"/>
                    </w:rPr>
                  </w:pPr>
                  <w:r>
                    <w:rPr>
                      <w:rFonts w:hint="eastAsia"/>
                      <w:bCs/>
                      <w:color w:val="auto"/>
                      <w:kern w:val="0"/>
                      <w:szCs w:val="21"/>
                      <w:lang w:bidi="ar"/>
                    </w:rPr>
                    <w:t>20</w:t>
                  </w:r>
                </w:p>
              </w:tc>
              <w:tc>
                <w:tcPr>
                  <w:tcW w:w="463" w:type="pct"/>
                  <w:tcMar>
                    <w:top w:w="0" w:type="dxa"/>
                    <w:left w:w="28" w:type="dxa"/>
                    <w:bottom w:w="0" w:type="dxa"/>
                    <w:right w:w="28" w:type="dxa"/>
                  </w:tcMar>
                  <w:vAlign w:val="center"/>
                </w:tcPr>
                <w:p w14:paraId="4BC5200A">
                  <w:pPr>
                    <w:widowControl/>
                    <w:jc w:val="center"/>
                    <w:textAlignment w:val="center"/>
                    <w:rPr>
                      <w:bCs/>
                      <w:color w:val="auto"/>
                      <w:kern w:val="0"/>
                      <w:szCs w:val="21"/>
                      <w:lang w:bidi="ar"/>
                    </w:rPr>
                  </w:pPr>
                  <w:r>
                    <w:rPr>
                      <w:rFonts w:hint="eastAsia"/>
                      <w:bCs/>
                      <w:color w:val="auto"/>
                      <w:kern w:val="0"/>
                      <w:szCs w:val="21"/>
                      <w:lang w:bidi="ar"/>
                    </w:rPr>
                    <w:t>40</w:t>
                  </w:r>
                </w:p>
              </w:tc>
              <w:tc>
                <w:tcPr>
                  <w:tcW w:w="473" w:type="pct"/>
                  <w:tcMar>
                    <w:top w:w="0" w:type="dxa"/>
                    <w:left w:w="28" w:type="dxa"/>
                    <w:bottom w:w="0" w:type="dxa"/>
                    <w:right w:w="28" w:type="dxa"/>
                  </w:tcMar>
                  <w:vAlign w:val="center"/>
                </w:tcPr>
                <w:p w14:paraId="646AF593">
                  <w:pPr>
                    <w:widowControl/>
                    <w:jc w:val="center"/>
                    <w:textAlignment w:val="center"/>
                    <w:rPr>
                      <w:bCs/>
                      <w:color w:val="auto"/>
                      <w:kern w:val="0"/>
                      <w:szCs w:val="21"/>
                      <w:lang w:bidi="ar"/>
                    </w:rPr>
                  </w:pPr>
                  <w:r>
                    <w:rPr>
                      <w:rFonts w:hint="eastAsia"/>
                      <w:bCs/>
                      <w:color w:val="auto"/>
                      <w:kern w:val="0"/>
                      <w:szCs w:val="21"/>
                      <w:lang w:bidi="ar"/>
                    </w:rPr>
                    <w:t>+20</w:t>
                  </w:r>
                </w:p>
              </w:tc>
              <w:tc>
                <w:tcPr>
                  <w:tcW w:w="890" w:type="pct"/>
                  <w:tcMar>
                    <w:top w:w="0" w:type="dxa"/>
                    <w:left w:w="28" w:type="dxa"/>
                    <w:bottom w:w="0" w:type="dxa"/>
                    <w:right w:w="28" w:type="dxa"/>
                  </w:tcMar>
                  <w:vAlign w:val="center"/>
                </w:tcPr>
                <w:p w14:paraId="765BEF5A">
                  <w:pPr>
                    <w:adjustRightInd w:val="0"/>
                    <w:snapToGrid w:val="0"/>
                    <w:jc w:val="center"/>
                    <w:rPr>
                      <w:bCs/>
                      <w:color w:val="auto"/>
                      <w:kern w:val="0"/>
                      <w:szCs w:val="21"/>
                    </w:rPr>
                  </w:pPr>
                  <w:r>
                    <w:rPr>
                      <w:rFonts w:hint="eastAsia"/>
                      <w:bCs/>
                      <w:color w:val="auto"/>
                      <w:kern w:val="0"/>
                      <w:szCs w:val="21"/>
                    </w:rPr>
                    <w:t>/</w:t>
                  </w:r>
                </w:p>
              </w:tc>
            </w:tr>
          </w:tbl>
          <w:p w14:paraId="0F685705">
            <w:pPr>
              <w:pStyle w:val="24"/>
              <w:spacing w:line="360" w:lineRule="auto"/>
              <w:ind w:firstLine="0" w:firstLineChars="0"/>
              <w:rPr>
                <w:rFonts w:ascii="Times New Roman" w:hAnsi="Times New Roman"/>
                <w:color w:val="auto"/>
                <w:sz w:val="21"/>
                <w:szCs w:val="21"/>
              </w:rPr>
            </w:pPr>
            <w:r>
              <w:rPr>
                <w:rFonts w:ascii="Times New Roman" w:hAnsi="Times New Roman"/>
                <w:color w:val="auto"/>
                <w:sz w:val="21"/>
                <w:szCs w:val="21"/>
              </w:rPr>
              <w:t>4、原辅材料及理化性质</w:t>
            </w:r>
          </w:p>
          <w:p w14:paraId="30DF1423">
            <w:pPr>
              <w:spacing w:line="360" w:lineRule="auto"/>
              <w:ind w:firstLine="420" w:firstLineChars="200"/>
              <w:rPr>
                <w:color w:val="auto"/>
              </w:rPr>
            </w:pPr>
            <w:r>
              <w:rPr>
                <w:rFonts w:hint="eastAsia"/>
                <w:color w:val="auto"/>
              </w:rPr>
              <w:t>技改后全厂原辅材料和理化性质分别见表2-4和表2-5。</w:t>
            </w:r>
          </w:p>
          <w:p w14:paraId="79145AD4">
            <w:pPr>
              <w:jc w:val="center"/>
              <w:rPr>
                <w:color w:val="auto"/>
              </w:rPr>
            </w:pPr>
            <w:r>
              <w:rPr>
                <w:color w:val="auto"/>
              </w:rPr>
              <w:t>表</w:t>
            </w:r>
            <w:r>
              <w:rPr>
                <w:rFonts w:hint="eastAsia"/>
                <w:color w:val="auto"/>
              </w:rPr>
              <w:t>2</w:t>
            </w:r>
            <w:r>
              <w:rPr>
                <w:color w:val="auto"/>
              </w:rPr>
              <w:t>-</w:t>
            </w:r>
            <w:r>
              <w:rPr>
                <w:rFonts w:hint="eastAsia"/>
                <w:color w:val="auto"/>
              </w:rPr>
              <w:t>4</w:t>
            </w:r>
            <w:r>
              <w:rPr>
                <w:color w:val="auto"/>
              </w:rPr>
              <w:t xml:space="preserve"> </w:t>
            </w:r>
            <w:r>
              <w:rPr>
                <w:rFonts w:hint="eastAsia"/>
                <w:color w:val="auto"/>
              </w:rPr>
              <w:t>全厂</w:t>
            </w:r>
            <w:r>
              <w:rPr>
                <w:color w:val="auto"/>
              </w:rPr>
              <w:t>主要原辅材料表</w:t>
            </w:r>
          </w:p>
          <w:tbl>
            <w:tblPr>
              <w:tblStyle w:val="32"/>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121"/>
              <w:gridCol w:w="1145"/>
              <w:gridCol w:w="830"/>
              <w:gridCol w:w="778"/>
              <w:gridCol w:w="806"/>
              <w:gridCol w:w="885"/>
              <w:gridCol w:w="783"/>
              <w:gridCol w:w="703"/>
              <w:gridCol w:w="655"/>
            </w:tblGrid>
            <w:tr w14:paraId="78EE2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restart"/>
                  <w:tcBorders>
                    <w:top w:val="single" w:color="auto" w:sz="12" w:space="0"/>
                    <w:left w:val="nil"/>
                    <w:bottom w:val="single" w:color="auto" w:sz="2" w:space="0"/>
                    <w:right w:val="single" w:color="auto" w:sz="2" w:space="0"/>
                  </w:tcBorders>
                  <w:tcMar>
                    <w:top w:w="0" w:type="dxa"/>
                    <w:left w:w="28" w:type="dxa"/>
                    <w:bottom w:w="0" w:type="dxa"/>
                    <w:right w:w="28" w:type="dxa"/>
                  </w:tcMar>
                  <w:vAlign w:val="center"/>
                </w:tcPr>
                <w:p w14:paraId="1CED683C">
                  <w:pPr>
                    <w:adjustRightInd w:val="0"/>
                    <w:snapToGrid w:val="0"/>
                    <w:jc w:val="center"/>
                    <w:rPr>
                      <w:color w:val="auto"/>
                      <w:szCs w:val="21"/>
                    </w:rPr>
                  </w:pPr>
                  <w:r>
                    <w:rPr>
                      <w:color w:val="auto"/>
                      <w:szCs w:val="21"/>
                    </w:rPr>
                    <w:t>序号</w:t>
                  </w:r>
                </w:p>
              </w:tc>
              <w:tc>
                <w:tcPr>
                  <w:tcW w:w="690" w:type="pct"/>
                  <w:vMerge w:val="restart"/>
                  <w:tcBorders>
                    <w:top w:val="single" w:color="auto" w:sz="12" w:space="0"/>
                    <w:left w:val="single" w:color="auto" w:sz="2" w:space="0"/>
                    <w:bottom w:val="single" w:color="auto" w:sz="2" w:space="0"/>
                    <w:right w:val="single" w:color="auto" w:sz="2" w:space="0"/>
                  </w:tcBorders>
                  <w:tcMar>
                    <w:top w:w="0" w:type="dxa"/>
                    <w:left w:w="28" w:type="dxa"/>
                    <w:bottom w:w="0" w:type="dxa"/>
                    <w:right w:w="28" w:type="dxa"/>
                  </w:tcMar>
                  <w:vAlign w:val="center"/>
                </w:tcPr>
                <w:p w14:paraId="5AC48AF4">
                  <w:pPr>
                    <w:adjustRightInd w:val="0"/>
                    <w:snapToGrid w:val="0"/>
                    <w:jc w:val="center"/>
                    <w:rPr>
                      <w:color w:val="auto"/>
                      <w:szCs w:val="21"/>
                    </w:rPr>
                  </w:pPr>
                  <w:r>
                    <w:rPr>
                      <w:color w:val="auto"/>
                      <w:szCs w:val="21"/>
                    </w:rPr>
                    <w:t>名称</w:t>
                  </w:r>
                </w:p>
              </w:tc>
              <w:tc>
                <w:tcPr>
                  <w:tcW w:w="705" w:type="pct"/>
                  <w:vMerge w:val="restart"/>
                  <w:tcBorders>
                    <w:top w:val="single" w:color="auto" w:sz="12" w:space="0"/>
                    <w:left w:val="single" w:color="auto" w:sz="2" w:space="0"/>
                    <w:bottom w:val="single" w:color="auto" w:sz="2" w:space="0"/>
                    <w:right w:val="single" w:color="auto" w:sz="2" w:space="0"/>
                  </w:tcBorders>
                  <w:tcMar>
                    <w:top w:w="0" w:type="dxa"/>
                    <w:left w:w="28" w:type="dxa"/>
                    <w:bottom w:w="0" w:type="dxa"/>
                    <w:right w:w="28" w:type="dxa"/>
                  </w:tcMar>
                  <w:vAlign w:val="center"/>
                </w:tcPr>
                <w:p w14:paraId="4113A595">
                  <w:pPr>
                    <w:adjustRightInd w:val="0"/>
                    <w:snapToGrid w:val="0"/>
                    <w:jc w:val="center"/>
                    <w:rPr>
                      <w:color w:val="auto"/>
                      <w:szCs w:val="21"/>
                    </w:rPr>
                  </w:pPr>
                  <w:r>
                    <w:rPr>
                      <w:bCs/>
                      <w:color w:val="auto"/>
                      <w:szCs w:val="21"/>
                    </w:rPr>
                    <w:t>成分、规格</w:t>
                  </w:r>
                </w:p>
              </w:tc>
              <w:tc>
                <w:tcPr>
                  <w:tcW w:w="1489" w:type="pct"/>
                  <w:gridSpan w:val="3"/>
                  <w:tcBorders>
                    <w:top w:val="single" w:color="auto" w:sz="12" w:space="0"/>
                    <w:left w:val="single" w:color="auto" w:sz="2" w:space="0"/>
                    <w:bottom w:val="single" w:color="auto" w:sz="2" w:space="0"/>
                    <w:right w:val="nil"/>
                  </w:tcBorders>
                  <w:tcMar>
                    <w:top w:w="0" w:type="dxa"/>
                    <w:left w:w="28" w:type="dxa"/>
                    <w:bottom w:w="0" w:type="dxa"/>
                    <w:right w:w="28" w:type="dxa"/>
                  </w:tcMar>
                  <w:vAlign w:val="center"/>
                </w:tcPr>
                <w:p w14:paraId="29C41108">
                  <w:pPr>
                    <w:adjustRightInd w:val="0"/>
                    <w:snapToGrid w:val="0"/>
                    <w:jc w:val="center"/>
                    <w:rPr>
                      <w:color w:val="auto"/>
                      <w:szCs w:val="21"/>
                    </w:rPr>
                  </w:pPr>
                  <w:r>
                    <w:rPr>
                      <w:color w:val="auto"/>
                      <w:szCs w:val="21"/>
                    </w:rPr>
                    <w:t>年耗量</w:t>
                  </w:r>
                  <w:r>
                    <w:rPr>
                      <w:rFonts w:hint="eastAsia"/>
                      <w:color w:val="auto"/>
                      <w:szCs w:val="21"/>
                    </w:rPr>
                    <w:t>t/a</w:t>
                  </w:r>
                </w:p>
              </w:tc>
              <w:tc>
                <w:tcPr>
                  <w:tcW w:w="546" w:type="pct"/>
                  <w:vMerge w:val="restart"/>
                  <w:tcBorders>
                    <w:top w:val="single" w:color="auto" w:sz="12" w:space="0"/>
                    <w:left w:val="single" w:color="auto" w:sz="4" w:space="0"/>
                    <w:right w:val="single" w:color="auto" w:sz="2" w:space="0"/>
                  </w:tcBorders>
                  <w:tcMar>
                    <w:top w:w="0" w:type="dxa"/>
                    <w:left w:w="28" w:type="dxa"/>
                    <w:bottom w:w="0" w:type="dxa"/>
                    <w:right w:w="28" w:type="dxa"/>
                  </w:tcMar>
                  <w:vAlign w:val="center"/>
                </w:tcPr>
                <w:p w14:paraId="61CE39D2">
                  <w:pPr>
                    <w:adjustRightInd w:val="0"/>
                    <w:snapToGrid w:val="0"/>
                    <w:jc w:val="center"/>
                    <w:rPr>
                      <w:color w:val="auto"/>
                    </w:rPr>
                  </w:pPr>
                  <w:r>
                    <w:rPr>
                      <w:rFonts w:hint="eastAsia"/>
                      <w:color w:val="auto"/>
                      <w:szCs w:val="21"/>
                    </w:rPr>
                    <w:t>包装方式</w:t>
                  </w:r>
                </w:p>
              </w:tc>
              <w:tc>
                <w:tcPr>
                  <w:tcW w:w="483" w:type="pct"/>
                  <w:vMerge w:val="restart"/>
                  <w:tcBorders>
                    <w:top w:val="single" w:color="auto" w:sz="12" w:space="0"/>
                    <w:left w:val="single" w:color="auto" w:sz="4" w:space="0"/>
                    <w:right w:val="single" w:color="auto" w:sz="2" w:space="0"/>
                  </w:tcBorders>
                  <w:tcMar>
                    <w:top w:w="0" w:type="dxa"/>
                    <w:left w:w="28" w:type="dxa"/>
                    <w:bottom w:w="0" w:type="dxa"/>
                    <w:right w:w="28" w:type="dxa"/>
                  </w:tcMar>
                  <w:vAlign w:val="center"/>
                </w:tcPr>
                <w:p w14:paraId="3F8D05EE">
                  <w:pPr>
                    <w:adjustRightInd w:val="0"/>
                    <w:snapToGrid w:val="0"/>
                    <w:jc w:val="center"/>
                    <w:rPr>
                      <w:color w:val="auto"/>
                      <w:szCs w:val="21"/>
                    </w:rPr>
                  </w:pPr>
                  <w:r>
                    <w:rPr>
                      <w:color w:val="auto"/>
                    </w:rPr>
                    <w:t>最大储量（t）</w:t>
                  </w:r>
                </w:p>
              </w:tc>
              <w:tc>
                <w:tcPr>
                  <w:tcW w:w="434" w:type="pct"/>
                  <w:vMerge w:val="restart"/>
                  <w:tcBorders>
                    <w:top w:val="single" w:color="auto" w:sz="12" w:space="0"/>
                    <w:left w:val="single" w:color="auto" w:sz="2" w:space="0"/>
                    <w:right w:val="single" w:color="auto" w:sz="2" w:space="0"/>
                  </w:tcBorders>
                  <w:tcMar>
                    <w:top w:w="0" w:type="dxa"/>
                    <w:left w:w="28" w:type="dxa"/>
                    <w:bottom w:w="0" w:type="dxa"/>
                    <w:right w:w="28" w:type="dxa"/>
                  </w:tcMar>
                  <w:vAlign w:val="center"/>
                </w:tcPr>
                <w:p w14:paraId="202950BB">
                  <w:pPr>
                    <w:adjustRightInd w:val="0"/>
                    <w:snapToGrid w:val="0"/>
                    <w:jc w:val="center"/>
                    <w:rPr>
                      <w:color w:val="auto"/>
                      <w:szCs w:val="21"/>
                    </w:rPr>
                  </w:pPr>
                  <w:r>
                    <w:rPr>
                      <w:rFonts w:hint="eastAsia"/>
                      <w:color w:val="auto"/>
                      <w:szCs w:val="21"/>
                    </w:rPr>
                    <w:t>储存位置</w:t>
                  </w:r>
                </w:p>
              </w:tc>
              <w:tc>
                <w:tcPr>
                  <w:tcW w:w="404" w:type="pct"/>
                  <w:vMerge w:val="restart"/>
                  <w:tcBorders>
                    <w:top w:val="single" w:color="auto" w:sz="12" w:space="0"/>
                    <w:left w:val="single" w:color="auto" w:sz="2" w:space="0"/>
                    <w:right w:val="nil"/>
                  </w:tcBorders>
                  <w:tcMar>
                    <w:top w:w="0" w:type="dxa"/>
                    <w:left w:w="28" w:type="dxa"/>
                    <w:bottom w:w="0" w:type="dxa"/>
                    <w:right w:w="28" w:type="dxa"/>
                  </w:tcMar>
                  <w:vAlign w:val="center"/>
                </w:tcPr>
                <w:p w14:paraId="6C0AE488">
                  <w:pPr>
                    <w:adjustRightInd w:val="0"/>
                    <w:snapToGrid w:val="0"/>
                    <w:jc w:val="center"/>
                    <w:rPr>
                      <w:color w:val="auto"/>
                      <w:szCs w:val="21"/>
                    </w:rPr>
                  </w:pPr>
                  <w:r>
                    <w:rPr>
                      <w:rFonts w:hint="eastAsia"/>
                      <w:color w:val="auto"/>
                      <w:szCs w:val="21"/>
                    </w:rPr>
                    <w:t>运输方式</w:t>
                  </w:r>
                </w:p>
              </w:tc>
            </w:tr>
            <w:tr w14:paraId="1BDE9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continue"/>
                  <w:tcBorders>
                    <w:top w:val="single" w:color="auto" w:sz="2" w:space="0"/>
                    <w:left w:val="nil"/>
                    <w:bottom w:val="single" w:color="auto" w:sz="2" w:space="0"/>
                    <w:right w:val="single" w:color="auto" w:sz="2" w:space="0"/>
                  </w:tcBorders>
                  <w:tcMar>
                    <w:top w:w="0" w:type="dxa"/>
                    <w:left w:w="28" w:type="dxa"/>
                    <w:bottom w:w="0" w:type="dxa"/>
                    <w:right w:w="28" w:type="dxa"/>
                  </w:tcMar>
                  <w:vAlign w:val="center"/>
                </w:tcPr>
                <w:p w14:paraId="62E7F1BC">
                  <w:pPr>
                    <w:adjustRightInd w:val="0"/>
                    <w:snapToGrid w:val="0"/>
                    <w:jc w:val="center"/>
                    <w:rPr>
                      <w:color w:val="auto"/>
                      <w:szCs w:val="21"/>
                    </w:rPr>
                  </w:pPr>
                </w:p>
              </w:tc>
              <w:tc>
                <w:tcPr>
                  <w:tcW w:w="690" w:type="pct"/>
                  <w:vMerge w:val="continue"/>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14:paraId="77319C20">
                  <w:pPr>
                    <w:adjustRightInd w:val="0"/>
                    <w:snapToGrid w:val="0"/>
                    <w:jc w:val="center"/>
                    <w:rPr>
                      <w:color w:val="auto"/>
                      <w:szCs w:val="21"/>
                    </w:rPr>
                  </w:pPr>
                </w:p>
              </w:tc>
              <w:tc>
                <w:tcPr>
                  <w:tcW w:w="705" w:type="pct"/>
                  <w:vMerge w:val="continue"/>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14:paraId="453F67DE">
                  <w:pPr>
                    <w:adjustRightInd w:val="0"/>
                    <w:snapToGrid w:val="0"/>
                    <w:jc w:val="center"/>
                    <w:rPr>
                      <w:color w:val="auto"/>
                      <w:szCs w:val="21"/>
                    </w:rPr>
                  </w:pPr>
                </w:p>
              </w:tc>
              <w:tc>
                <w:tcPr>
                  <w:tcW w:w="512" w:type="pc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14:paraId="2C808D63">
                  <w:pPr>
                    <w:adjustRightInd w:val="0"/>
                    <w:snapToGrid w:val="0"/>
                    <w:jc w:val="center"/>
                    <w:rPr>
                      <w:color w:val="auto"/>
                      <w:szCs w:val="21"/>
                    </w:rPr>
                  </w:pPr>
                  <w:r>
                    <w:rPr>
                      <w:rFonts w:hint="eastAsia"/>
                      <w:bCs/>
                      <w:color w:val="auto"/>
                      <w:kern w:val="0"/>
                    </w:rPr>
                    <w:t>技改前</w:t>
                  </w:r>
                </w:p>
              </w:tc>
              <w:tc>
                <w:tcPr>
                  <w:tcW w:w="480" w:type="pc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14:paraId="5ABCCB5B">
                  <w:pPr>
                    <w:adjustRightInd w:val="0"/>
                    <w:snapToGrid w:val="0"/>
                    <w:jc w:val="center"/>
                    <w:rPr>
                      <w:color w:val="auto"/>
                      <w:szCs w:val="21"/>
                    </w:rPr>
                  </w:pPr>
                  <w:r>
                    <w:rPr>
                      <w:rFonts w:hint="eastAsia"/>
                      <w:bCs/>
                      <w:color w:val="auto"/>
                      <w:kern w:val="0"/>
                    </w:rPr>
                    <w:t>技改后</w:t>
                  </w:r>
                </w:p>
              </w:tc>
              <w:tc>
                <w:tcPr>
                  <w:tcW w:w="497" w:type="pct"/>
                  <w:tcBorders>
                    <w:top w:val="single" w:color="auto" w:sz="2" w:space="0"/>
                    <w:left w:val="single" w:color="auto" w:sz="2" w:space="0"/>
                    <w:bottom w:val="single" w:color="auto" w:sz="2" w:space="0"/>
                    <w:right w:val="nil"/>
                  </w:tcBorders>
                  <w:vAlign w:val="center"/>
                </w:tcPr>
                <w:p w14:paraId="17D24B56">
                  <w:pPr>
                    <w:adjustRightInd w:val="0"/>
                    <w:snapToGrid w:val="0"/>
                    <w:jc w:val="center"/>
                    <w:rPr>
                      <w:color w:val="auto"/>
                      <w:szCs w:val="21"/>
                    </w:rPr>
                  </w:pPr>
                  <w:r>
                    <w:rPr>
                      <w:color w:val="auto"/>
                      <w:szCs w:val="21"/>
                    </w:rPr>
                    <w:t>增减量</w:t>
                  </w:r>
                </w:p>
              </w:tc>
              <w:tc>
                <w:tcPr>
                  <w:tcW w:w="546" w:type="pct"/>
                  <w:vMerge w:val="continue"/>
                  <w:tcBorders>
                    <w:left w:val="single" w:color="auto" w:sz="4" w:space="0"/>
                    <w:bottom w:val="single" w:color="auto" w:sz="2" w:space="0"/>
                    <w:right w:val="single" w:color="auto" w:sz="2" w:space="0"/>
                  </w:tcBorders>
                  <w:vAlign w:val="center"/>
                </w:tcPr>
                <w:p w14:paraId="79A0DD95">
                  <w:pPr>
                    <w:adjustRightInd w:val="0"/>
                    <w:snapToGrid w:val="0"/>
                    <w:jc w:val="center"/>
                    <w:rPr>
                      <w:color w:val="auto"/>
                      <w:szCs w:val="21"/>
                    </w:rPr>
                  </w:pPr>
                </w:p>
              </w:tc>
              <w:tc>
                <w:tcPr>
                  <w:tcW w:w="483" w:type="pct"/>
                  <w:vMerge w:val="continue"/>
                  <w:tcBorders>
                    <w:left w:val="single" w:color="auto" w:sz="4" w:space="0"/>
                    <w:bottom w:val="single" w:color="auto" w:sz="2" w:space="0"/>
                    <w:right w:val="nil"/>
                  </w:tcBorders>
                  <w:vAlign w:val="center"/>
                </w:tcPr>
                <w:p w14:paraId="2B6197F0">
                  <w:pPr>
                    <w:adjustRightInd w:val="0"/>
                    <w:snapToGrid w:val="0"/>
                    <w:jc w:val="center"/>
                    <w:rPr>
                      <w:color w:val="auto"/>
                      <w:szCs w:val="21"/>
                    </w:rPr>
                  </w:pPr>
                </w:p>
              </w:tc>
              <w:tc>
                <w:tcPr>
                  <w:tcW w:w="434" w:type="pct"/>
                  <w:vMerge w:val="continue"/>
                  <w:tcBorders>
                    <w:left w:val="single" w:color="auto" w:sz="4" w:space="0"/>
                    <w:bottom w:val="single" w:color="auto" w:sz="2" w:space="0"/>
                    <w:right w:val="nil"/>
                  </w:tcBorders>
                  <w:vAlign w:val="center"/>
                </w:tcPr>
                <w:p w14:paraId="5A0EA0F0">
                  <w:pPr>
                    <w:adjustRightInd w:val="0"/>
                    <w:snapToGrid w:val="0"/>
                    <w:jc w:val="center"/>
                    <w:rPr>
                      <w:color w:val="auto"/>
                      <w:szCs w:val="21"/>
                    </w:rPr>
                  </w:pPr>
                </w:p>
              </w:tc>
              <w:tc>
                <w:tcPr>
                  <w:tcW w:w="404" w:type="pct"/>
                  <w:vMerge w:val="continue"/>
                  <w:tcBorders>
                    <w:left w:val="single" w:color="auto" w:sz="4" w:space="0"/>
                    <w:bottom w:val="single" w:color="auto" w:sz="2" w:space="0"/>
                    <w:right w:val="nil"/>
                  </w:tcBorders>
                  <w:vAlign w:val="center"/>
                </w:tcPr>
                <w:p w14:paraId="7E40ED5A">
                  <w:pPr>
                    <w:adjustRightInd w:val="0"/>
                    <w:snapToGrid w:val="0"/>
                    <w:jc w:val="center"/>
                    <w:rPr>
                      <w:color w:val="auto"/>
                      <w:szCs w:val="21"/>
                    </w:rPr>
                  </w:pPr>
                </w:p>
              </w:tc>
            </w:tr>
            <w:tr w14:paraId="1D54A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5" w:type="pct"/>
                  <w:tcBorders>
                    <w:top w:val="single" w:color="auto" w:sz="2" w:space="0"/>
                    <w:left w:val="nil"/>
                    <w:bottom w:val="single" w:color="auto" w:sz="4" w:space="0"/>
                    <w:right w:val="single" w:color="auto" w:sz="4" w:space="0"/>
                  </w:tcBorders>
                  <w:tcMar>
                    <w:top w:w="0" w:type="dxa"/>
                    <w:left w:w="28" w:type="dxa"/>
                    <w:bottom w:w="0" w:type="dxa"/>
                    <w:right w:w="28" w:type="dxa"/>
                  </w:tcMar>
                  <w:vAlign w:val="center"/>
                </w:tcPr>
                <w:p w14:paraId="4482B1CD">
                  <w:pPr>
                    <w:pStyle w:val="13"/>
                    <w:adjustRightInd w:val="0"/>
                    <w:snapToGrid w:val="0"/>
                    <w:spacing w:before="120" w:after="120"/>
                    <w:jc w:val="center"/>
                    <w:rPr>
                      <w:rFonts w:ascii="Times New Roman" w:hAnsi="Times New Roman" w:cs="Times New Roman"/>
                      <w:color w:val="auto"/>
                    </w:rPr>
                  </w:pPr>
                  <w:r>
                    <w:rPr>
                      <w:rFonts w:ascii="Times New Roman" w:hAnsi="Times New Roman" w:cs="Times New Roman"/>
                      <w:color w:val="auto"/>
                    </w:rPr>
                    <w:t>1</w:t>
                  </w:r>
                </w:p>
              </w:tc>
              <w:tc>
                <w:tcPr>
                  <w:tcW w:w="690" w:type="pct"/>
                  <w:tcBorders>
                    <w:top w:val="single" w:color="auto" w:sz="2" w:space="0"/>
                    <w:left w:val="single" w:color="auto" w:sz="4" w:space="0"/>
                    <w:bottom w:val="single" w:color="auto" w:sz="4" w:space="0"/>
                    <w:right w:val="single" w:color="auto" w:sz="4" w:space="0"/>
                  </w:tcBorders>
                  <w:tcMar>
                    <w:top w:w="0" w:type="dxa"/>
                    <w:left w:w="28" w:type="dxa"/>
                    <w:bottom w:w="0" w:type="dxa"/>
                    <w:right w:w="28" w:type="dxa"/>
                  </w:tcMar>
                  <w:vAlign w:val="center"/>
                </w:tcPr>
                <w:p w14:paraId="64EBEEAC">
                  <w:pPr>
                    <w:widowControl/>
                    <w:tabs>
                      <w:tab w:val="left" w:pos="463"/>
                    </w:tabs>
                    <w:jc w:val="center"/>
                    <w:textAlignment w:val="center"/>
                    <w:rPr>
                      <w:color w:val="auto"/>
                      <w:szCs w:val="21"/>
                    </w:rPr>
                  </w:pPr>
                  <w:r>
                    <w:rPr>
                      <w:rFonts w:hint="eastAsia"/>
                      <w:color w:val="auto"/>
                      <w:szCs w:val="21"/>
                    </w:rPr>
                    <w:t>铝棒</w:t>
                  </w:r>
                </w:p>
              </w:tc>
              <w:tc>
                <w:tcPr>
                  <w:tcW w:w="705" w:type="pct"/>
                  <w:tcBorders>
                    <w:top w:val="single" w:color="auto" w:sz="2" w:space="0"/>
                    <w:left w:val="single" w:color="auto" w:sz="4" w:space="0"/>
                    <w:bottom w:val="single" w:color="auto" w:sz="4" w:space="0"/>
                    <w:right w:val="single" w:color="auto" w:sz="4" w:space="0"/>
                  </w:tcBorders>
                  <w:tcMar>
                    <w:top w:w="0" w:type="dxa"/>
                    <w:left w:w="28" w:type="dxa"/>
                    <w:bottom w:w="0" w:type="dxa"/>
                    <w:right w:w="28" w:type="dxa"/>
                  </w:tcMar>
                  <w:vAlign w:val="center"/>
                </w:tcPr>
                <w:p w14:paraId="4A301739">
                  <w:pPr>
                    <w:adjustRightInd w:val="0"/>
                    <w:snapToGrid w:val="0"/>
                    <w:jc w:val="center"/>
                    <w:rPr>
                      <w:color w:val="auto"/>
                      <w:szCs w:val="21"/>
                    </w:rPr>
                  </w:pPr>
                  <w:r>
                    <w:rPr>
                      <w:rFonts w:hint="eastAsia"/>
                      <w:color w:val="auto"/>
                      <w:szCs w:val="21"/>
                    </w:rPr>
                    <w:t>铝</w:t>
                  </w:r>
                </w:p>
              </w:tc>
              <w:tc>
                <w:tcPr>
                  <w:tcW w:w="512" w:type="pct"/>
                  <w:tcBorders>
                    <w:top w:val="single" w:color="auto" w:sz="2" w:space="0"/>
                    <w:left w:val="single" w:color="auto" w:sz="4" w:space="0"/>
                    <w:bottom w:val="single" w:color="auto" w:sz="4" w:space="0"/>
                    <w:right w:val="single" w:color="auto" w:sz="4" w:space="0"/>
                  </w:tcBorders>
                  <w:tcMar>
                    <w:top w:w="0" w:type="dxa"/>
                    <w:left w:w="28" w:type="dxa"/>
                    <w:bottom w:w="0" w:type="dxa"/>
                    <w:right w:w="28" w:type="dxa"/>
                  </w:tcMar>
                  <w:vAlign w:val="center"/>
                </w:tcPr>
                <w:p w14:paraId="31F7BE46">
                  <w:pPr>
                    <w:widowControl/>
                    <w:jc w:val="center"/>
                    <w:textAlignment w:val="center"/>
                    <w:rPr>
                      <w:color w:val="auto"/>
                      <w:szCs w:val="21"/>
                    </w:rPr>
                  </w:pPr>
                  <w:r>
                    <w:rPr>
                      <w:rFonts w:hint="eastAsia"/>
                      <w:color w:val="auto"/>
                      <w:szCs w:val="21"/>
                    </w:rPr>
                    <w:t>40000</w:t>
                  </w:r>
                </w:p>
              </w:tc>
              <w:tc>
                <w:tcPr>
                  <w:tcW w:w="480" w:type="pct"/>
                  <w:tcBorders>
                    <w:top w:val="single" w:color="auto" w:sz="2" w:space="0"/>
                    <w:left w:val="single" w:color="auto" w:sz="4" w:space="0"/>
                    <w:bottom w:val="single" w:color="auto" w:sz="4" w:space="0"/>
                    <w:right w:val="nil"/>
                  </w:tcBorders>
                  <w:tcMar>
                    <w:top w:w="0" w:type="dxa"/>
                    <w:left w:w="28" w:type="dxa"/>
                    <w:bottom w:w="0" w:type="dxa"/>
                    <w:right w:w="28" w:type="dxa"/>
                  </w:tcMar>
                  <w:vAlign w:val="center"/>
                </w:tcPr>
                <w:p w14:paraId="084B51BC">
                  <w:pPr>
                    <w:widowControl/>
                    <w:jc w:val="center"/>
                    <w:textAlignment w:val="center"/>
                    <w:rPr>
                      <w:color w:val="auto"/>
                      <w:szCs w:val="21"/>
                    </w:rPr>
                  </w:pPr>
                  <w:r>
                    <w:rPr>
                      <w:rFonts w:hint="eastAsia"/>
                      <w:color w:val="auto"/>
                      <w:szCs w:val="21"/>
                    </w:rPr>
                    <w:t>40000</w:t>
                  </w:r>
                </w:p>
              </w:tc>
              <w:tc>
                <w:tcPr>
                  <w:tcW w:w="497" w:type="pct"/>
                  <w:tcBorders>
                    <w:top w:val="single" w:color="auto" w:sz="2" w:space="0"/>
                    <w:left w:val="single" w:color="auto" w:sz="4" w:space="0"/>
                    <w:bottom w:val="single" w:color="auto" w:sz="4" w:space="0"/>
                    <w:right w:val="nil"/>
                  </w:tcBorders>
                  <w:vAlign w:val="center"/>
                </w:tcPr>
                <w:p w14:paraId="4C8B45A7">
                  <w:pPr>
                    <w:adjustRightInd w:val="0"/>
                    <w:snapToGrid w:val="0"/>
                    <w:jc w:val="center"/>
                    <w:rPr>
                      <w:color w:val="auto"/>
                      <w:szCs w:val="21"/>
                    </w:rPr>
                  </w:pPr>
                  <w:r>
                    <w:rPr>
                      <w:rFonts w:hint="eastAsia"/>
                      <w:color w:val="auto"/>
                      <w:szCs w:val="21"/>
                    </w:rPr>
                    <w:t>0</w:t>
                  </w:r>
                </w:p>
              </w:tc>
              <w:tc>
                <w:tcPr>
                  <w:tcW w:w="546" w:type="pct"/>
                  <w:tcBorders>
                    <w:top w:val="single" w:color="auto" w:sz="2" w:space="0"/>
                    <w:left w:val="single" w:color="auto" w:sz="4" w:space="0"/>
                    <w:bottom w:val="single" w:color="auto" w:sz="4" w:space="0"/>
                    <w:right w:val="single" w:color="auto" w:sz="2" w:space="0"/>
                  </w:tcBorders>
                  <w:vAlign w:val="center"/>
                </w:tcPr>
                <w:p w14:paraId="15FC05E4">
                  <w:pPr>
                    <w:adjustRightInd w:val="0"/>
                    <w:snapToGrid w:val="0"/>
                    <w:jc w:val="center"/>
                    <w:rPr>
                      <w:color w:val="auto"/>
                      <w:szCs w:val="21"/>
                    </w:rPr>
                  </w:pPr>
                  <w:r>
                    <w:rPr>
                      <w:rFonts w:hint="eastAsia"/>
                      <w:color w:val="auto"/>
                      <w:szCs w:val="21"/>
                    </w:rPr>
                    <w:t>堆放</w:t>
                  </w:r>
                </w:p>
              </w:tc>
              <w:tc>
                <w:tcPr>
                  <w:tcW w:w="483" w:type="pct"/>
                  <w:tcBorders>
                    <w:top w:val="single" w:color="auto" w:sz="2" w:space="0"/>
                    <w:left w:val="single" w:color="auto" w:sz="4" w:space="0"/>
                    <w:bottom w:val="single" w:color="auto" w:sz="4" w:space="0"/>
                    <w:right w:val="single" w:color="auto" w:sz="2" w:space="0"/>
                  </w:tcBorders>
                  <w:vAlign w:val="center"/>
                </w:tcPr>
                <w:p w14:paraId="007AB6BA">
                  <w:pPr>
                    <w:adjustRightInd w:val="0"/>
                    <w:snapToGrid w:val="0"/>
                    <w:jc w:val="center"/>
                    <w:rPr>
                      <w:color w:val="auto"/>
                      <w:szCs w:val="21"/>
                    </w:rPr>
                  </w:pPr>
                  <w:r>
                    <w:rPr>
                      <w:rFonts w:hint="eastAsia"/>
                      <w:color w:val="auto"/>
                      <w:szCs w:val="21"/>
                    </w:rPr>
                    <w:t>4000</w:t>
                  </w:r>
                </w:p>
              </w:tc>
              <w:tc>
                <w:tcPr>
                  <w:tcW w:w="434" w:type="pct"/>
                  <w:tcBorders>
                    <w:top w:val="single" w:color="auto" w:sz="2" w:space="0"/>
                    <w:left w:val="single" w:color="auto" w:sz="2" w:space="0"/>
                    <w:right w:val="single" w:color="auto" w:sz="2" w:space="0"/>
                  </w:tcBorders>
                  <w:vAlign w:val="center"/>
                </w:tcPr>
                <w:p w14:paraId="7EC0A833">
                  <w:pPr>
                    <w:adjustRightInd w:val="0"/>
                    <w:snapToGrid w:val="0"/>
                    <w:jc w:val="center"/>
                    <w:rPr>
                      <w:color w:val="auto"/>
                      <w:szCs w:val="21"/>
                    </w:rPr>
                  </w:pPr>
                  <w:r>
                    <w:rPr>
                      <w:rFonts w:hint="eastAsia"/>
                      <w:color w:val="auto"/>
                      <w:szCs w:val="21"/>
                    </w:rPr>
                    <w:t>素材仓库</w:t>
                  </w:r>
                </w:p>
              </w:tc>
              <w:tc>
                <w:tcPr>
                  <w:tcW w:w="404" w:type="pct"/>
                  <w:tcBorders>
                    <w:top w:val="single" w:color="auto" w:sz="2" w:space="0"/>
                    <w:left w:val="single" w:color="auto" w:sz="2" w:space="0"/>
                    <w:bottom w:val="single" w:color="auto" w:sz="4" w:space="0"/>
                    <w:right w:val="nil"/>
                  </w:tcBorders>
                  <w:vAlign w:val="center"/>
                </w:tcPr>
                <w:p w14:paraId="4001BA4B">
                  <w:pPr>
                    <w:adjustRightInd w:val="0"/>
                    <w:snapToGrid w:val="0"/>
                    <w:jc w:val="center"/>
                    <w:rPr>
                      <w:color w:val="auto"/>
                      <w:szCs w:val="21"/>
                    </w:rPr>
                  </w:pPr>
                  <w:r>
                    <w:rPr>
                      <w:color w:val="auto"/>
                      <w:kern w:val="21"/>
                      <w:szCs w:val="21"/>
                    </w:rPr>
                    <w:t>汽运</w:t>
                  </w:r>
                </w:p>
              </w:tc>
            </w:tr>
            <w:tr w14:paraId="086A4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53B3C4FE">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2</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2991B1E">
                  <w:pPr>
                    <w:widowControl/>
                    <w:jc w:val="center"/>
                    <w:textAlignment w:val="center"/>
                    <w:rPr>
                      <w:color w:val="auto"/>
                      <w:szCs w:val="21"/>
                    </w:rPr>
                  </w:pPr>
                  <w:r>
                    <w:rPr>
                      <w:rFonts w:hint="eastAsia"/>
                      <w:color w:val="auto"/>
                      <w:szCs w:val="21"/>
                    </w:rPr>
                    <w:t>硫酸</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6B21562">
                  <w:pPr>
                    <w:pStyle w:val="13"/>
                    <w:adjustRightInd w:val="0"/>
                    <w:snapToGrid w:val="0"/>
                    <w:jc w:val="center"/>
                    <w:rPr>
                      <w:rFonts w:ascii="Times New Roman" w:hAnsi="Times New Roman" w:cs="Times New Roman"/>
                      <w:color w:val="auto"/>
                    </w:rPr>
                  </w:pPr>
                  <w:r>
                    <w:rPr>
                      <w:rFonts w:hint="eastAsia" w:ascii="Times New Roman" w:hAnsi="Times New Roman" w:cs="Times New Roman"/>
                      <w:color w:val="auto"/>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8EB0F04">
                  <w:pPr>
                    <w:widowControl/>
                    <w:jc w:val="center"/>
                    <w:textAlignment w:val="center"/>
                    <w:rPr>
                      <w:color w:val="auto"/>
                      <w:szCs w:val="21"/>
                    </w:rPr>
                  </w:pPr>
                  <w:r>
                    <w:rPr>
                      <w:rFonts w:hint="eastAsia"/>
                      <w:color w:val="auto"/>
                      <w:szCs w:val="21"/>
                    </w:rPr>
                    <w:t>200</w:t>
                  </w:r>
                </w:p>
              </w:tc>
              <w:tc>
                <w:tcPr>
                  <w:tcW w:w="4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CABF20F">
                  <w:pPr>
                    <w:widowControl/>
                    <w:jc w:val="center"/>
                    <w:textAlignment w:val="center"/>
                    <w:rPr>
                      <w:color w:val="auto"/>
                      <w:szCs w:val="21"/>
                    </w:rPr>
                  </w:pPr>
                  <w:r>
                    <w:rPr>
                      <w:rFonts w:hint="eastAsia"/>
                      <w:color w:val="auto"/>
                      <w:szCs w:val="21"/>
                    </w:rPr>
                    <w:t>200</w:t>
                  </w:r>
                </w:p>
              </w:tc>
              <w:tc>
                <w:tcPr>
                  <w:tcW w:w="497" w:type="pct"/>
                  <w:tcBorders>
                    <w:top w:val="single" w:color="auto" w:sz="4" w:space="0"/>
                    <w:left w:val="single" w:color="auto" w:sz="4" w:space="0"/>
                    <w:bottom w:val="single" w:color="auto" w:sz="4" w:space="0"/>
                    <w:right w:val="single" w:color="auto" w:sz="4" w:space="0"/>
                  </w:tcBorders>
                  <w:vAlign w:val="center"/>
                </w:tcPr>
                <w:p w14:paraId="0B71E89E">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bottom w:val="single" w:color="auto" w:sz="4" w:space="0"/>
                    <w:right w:val="single" w:color="auto" w:sz="4" w:space="0"/>
                  </w:tcBorders>
                  <w:vAlign w:val="center"/>
                </w:tcPr>
                <w:p w14:paraId="2BF5AD99">
                  <w:pPr>
                    <w:adjustRightInd w:val="0"/>
                    <w:snapToGrid w:val="0"/>
                    <w:jc w:val="center"/>
                    <w:rPr>
                      <w:color w:val="auto"/>
                      <w:szCs w:val="21"/>
                    </w:rPr>
                  </w:pPr>
                  <w:r>
                    <w:rPr>
                      <w:rFonts w:hint="eastAsia"/>
                      <w:color w:val="auto"/>
                    </w:rPr>
                    <w:t>25kg桶装</w:t>
                  </w:r>
                </w:p>
              </w:tc>
              <w:tc>
                <w:tcPr>
                  <w:tcW w:w="483" w:type="pct"/>
                  <w:tcBorders>
                    <w:top w:val="single" w:color="auto" w:sz="4" w:space="0"/>
                    <w:left w:val="single" w:color="auto" w:sz="4" w:space="0"/>
                    <w:bottom w:val="single" w:color="auto" w:sz="4" w:space="0"/>
                    <w:right w:val="single" w:color="auto" w:sz="4" w:space="0"/>
                  </w:tcBorders>
                  <w:vAlign w:val="center"/>
                </w:tcPr>
                <w:p w14:paraId="0B1182E7">
                  <w:pPr>
                    <w:adjustRightInd w:val="0"/>
                    <w:snapToGrid w:val="0"/>
                    <w:jc w:val="center"/>
                    <w:rPr>
                      <w:color w:val="auto"/>
                      <w:szCs w:val="21"/>
                    </w:rPr>
                  </w:pPr>
                  <w:r>
                    <w:rPr>
                      <w:rFonts w:hint="eastAsia"/>
                      <w:color w:val="auto"/>
                      <w:szCs w:val="21"/>
                    </w:rPr>
                    <w:t>10</w:t>
                  </w:r>
                </w:p>
              </w:tc>
              <w:tc>
                <w:tcPr>
                  <w:tcW w:w="434" w:type="pct"/>
                  <w:vMerge w:val="restart"/>
                  <w:tcBorders>
                    <w:left w:val="single" w:color="auto" w:sz="4" w:space="0"/>
                    <w:right w:val="nil"/>
                  </w:tcBorders>
                  <w:vAlign w:val="center"/>
                </w:tcPr>
                <w:p w14:paraId="39D793DC">
                  <w:pPr>
                    <w:adjustRightInd w:val="0"/>
                    <w:snapToGrid w:val="0"/>
                    <w:jc w:val="center"/>
                    <w:rPr>
                      <w:color w:val="auto"/>
                      <w:szCs w:val="21"/>
                    </w:rPr>
                  </w:pPr>
                  <w:r>
                    <w:rPr>
                      <w:rFonts w:hint="eastAsia"/>
                      <w:color w:val="auto"/>
                      <w:szCs w:val="21"/>
                    </w:rPr>
                    <w:t>辅料仓库</w:t>
                  </w:r>
                </w:p>
              </w:tc>
              <w:tc>
                <w:tcPr>
                  <w:tcW w:w="404" w:type="pct"/>
                  <w:tcBorders>
                    <w:top w:val="single" w:color="auto" w:sz="4" w:space="0"/>
                    <w:left w:val="single" w:color="auto" w:sz="4" w:space="0"/>
                    <w:bottom w:val="single" w:color="auto" w:sz="4" w:space="0"/>
                    <w:right w:val="nil"/>
                  </w:tcBorders>
                  <w:vAlign w:val="center"/>
                </w:tcPr>
                <w:p w14:paraId="1E5044C0">
                  <w:pPr>
                    <w:adjustRightInd w:val="0"/>
                    <w:snapToGrid w:val="0"/>
                    <w:jc w:val="center"/>
                    <w:rPr>
                      <w:color w:val="auto"/>
                      <w:kern w:val="21"/>
                      <w:szCs w:val="21"/>
                    </w:rPr>
                  </w:pPr>
                  <w:r>
                    <w:rPr>
                      <w:color w:val="auto"/>
                      <w:kern w:val="21"/>
                      <w:szCs w:val="21"/>
                    </w:rPr>
                    <w:t>汽运</w:t>
                  </w:r>
                </w:p>
              </w:tc>
            </w:tr>
            <w:tr w14:paraId="502FD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7138437C">
                  <w:pPr>
                    <w:pStyle w:val="13"/>
                    <w:adjustRightInd w:val="0"/>
                    <w:snapToGrid w:val="0"/>
                    <w:spacing w:before="120" w:after="120"/>
                    <w:jc w:val="center"/>
                    <w:rPr>
                      <w:rFonts w:ascii="Times New Roman" w:hAnsi="Times New Roman" w:cs="Times New Roman"/>
                      <w:color w:val="auto"/>
                    </w:rPr>
                  </w:pPr>
                  <w:r>
                    <w:rPr>
                      <w:rFonts w:ascii="Times New Roman" w:hAnsi="Times New Roman" w:cs="Times New Roman"/>
                      <w:color w:val="auto"/>
                    </w:rPr>
                    <w:t>3</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681CFDB">
                  <w:pPr>
                    <w:widowControl/>
                    <w:tabs>
                      <w:tab w:val="left" w:pos="463"/>
                    </w:tabs>
                    <w:jc w:val="center"/>
                    <w:textAlignment w:val="center"/>
                    <w:rPr>
                      <w:color w:val="auto"/>
                      <w:szCs w:val="21"/>
                    </w:rPr>
                  </w:pPr>
                  <w:r>
                    <w:rPr>
                      <w:rFonts w:hint="eastAsia"/>
                      <w:color w:val="auto"/>
                      <w:szCs w:val="21"/>
                    </w:rPr>
                    <w:t>脱脂剂</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D0FB5F1">
                  <w:pPr>
                    <w:pStyle w:val="13"/>
                    <w:adjustRightInd w:val="0"/>
                    <w:snapToGrid w:val="0"/>
                    <w:jc w:val="center"/>
                    <w:rPr>
                      <w:rFonts w:ascii="Times New Roman" w:hAnsi="Times New Roman" w:cs="Times New Roman"/>
                      <w:color w:val="auto"/>
                    </w:rPr>
                  </w:pPr>
                  <w:r>
                    <w:rPr>
                      <w:rFonts w:hint="eastAsia" w:ascii="Times New Roman" w:hAnsi="Times New Roman" w:cs="Times New Roman"/>
                      <w:color w:val="auto"/>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C38690">
                  <w:pPr>
                    <w:widowControl/>
                    <w:jc w:val="center"/>
                    <w:textAlignment w:val="center"/>
                    <w:rPr>
                      <w:color w:val="auto"/>
                      <w:szCs w:val="21"/>
                    </w:rPr>
                  </w:pPr>
                  <w:r>
                    <w:rPr>
                      <w:rFonts w:hint="eastAsia"/>
                      <w:color w:val="auto"/>
                      <w:szCs w:val="21"/>
                    </w:rPr>
                    <w:t>23</w:t>
                  </w:r>
                </w:p>
              </w:tc>
              <w:tc>
                <w:tcPr>
                  <w:tcW w:w="4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E0E1C01">
                  <w:pPr>
                    <w:widowControl/>
                    <w:jc w:val="center"/>
                    <w:textAlignment w:val="center"/>
                    <w:rPr>
                      <w:color w:val="auto"/>
                      <w:szCs w:val="21"/>
                    </w:rPr>
                  </w:pPr>
                  <w:r>
                    <w:rPr>
                      <w:rFonts w:hint="eastAsia"/>
                      <w:color w:val="auto"/>
                      <w:szCs w:val="21"/>
                    </w:rPr>
                    <w:t>23</w:t>
                  </w:r>
                </w:p>
              </w:tc>
              <w:tc>
                <w:tcPr>
                  <w:tcW w:w="497" w:type="pct"/>
                  <w:tcBorders>
                    <w:top w:val="single" w:color="auto" w:sz="4" w:space="0"/>
                    <w:left w:val="single" w:color="auto" w:sz="4" w:space="0"/>
                    <w:bottom w:val="single" w:color="auto" w:sz="4" w:space="0"/>
                    <w:right w:val="single" w:color="auto" w:sz="4" w:space="0"/>
                  </w:tcBorders>
                  <w:vAlign w:val="center"/>
                </w:tcPr>
                <w:p w14:paraId="1E55161A">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bottom w:val="single" w:color="auto" w:sz="4" w:space="0"/>
                    <w:right w:val="single" w:color="auto" w:sz="4" w:space="0"/>
                  </w:tcBorders>
                  <w:vAlign w:val="center"/>
                </w:tcPr>
                <w:p w14:paraId="413D9EB7">
                  <w:pPr>
                    <w:adjustRightInd w:val="0"/>
                    <w:snapToGrid w:val="0"/>
                    <w:jc w:val="center"/>
                    <w:rPr>
                      <w:color w:val="auto"/>
                      <w:szCs w:val="21"/>
                    </w:rPr>
                  </w:pPr>
                  <w:r>
                    <w:rPr>
                      <w:rFonts w:hint="eastAsia"/>
                      <w:color w:val="auto"/>
                      <w:szCs w:val="21"/>
                    </w:rPr>
                    <w:t>25kg桶装</w:t>
                  </w:r>
                </w:p>
              </w:tc>
              <w:tc>
                <w:tcPr>
                  <w:tcW w:w="483" w:type="pct"/>
                  <w:tcBorders>
                    <w:top w:val="single" w:color="auto" w:sz="4" w:space="0"/>
                    <w:left w:val="single" w:color="auto" w:sz="4" w:space="0"/>
                    <w:bottom w:val="single" w:color="auto" w:sz="4" w:space="0"/>
                    <w:right w:val="single" w:color="auto" w:sz="4" w:space="0"/>
                  </w:tcBorders>
                  <w:vAlign w:val="center"/>
                </w:tcPr>
                <w:p w14:paraId="73FE9FF4">
                  <w:pPr>
                    <w:adjustRightInd w:val="0"/>
                    <w:snapToGrid w:val="0"/>
                    <w:jc w:val="center"/>
                    <w:rPr>
                      <w:color w:val="auto"/>
                      <w:szCs w:val="21"/>
                    </w:rPr>
                  </w:pPr>
                  <w:r>
                    <w:rPr>
                      <w:rFonts w:hint="eastAsia"/>
                      <w:color w:val="auto"/>
                      <w:szCs w:val="21"/>
                    </w:rPr>
                    <w:t>2.0</w:t>
                  </w:r>
                </w:p>
              </w:tc>
              <w:tc>
                <w:tcPr>
                  <w:tcW w:w="434" w:type="pct"/>
                  <w:vMerge w:val="continue"/>
                  <w:tcBorders>
                    <w:left w:val="single" w:color="auto" w:sz="4" w:space="0"/>
                    <w:right w:val="nil"/>
                  </w:tcBorders>
                  <w:vAlign w:val="center"/>
                </w:tcPr>
                <w:p w14:paraId="0A4B4CCE">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05CE2360">
                  <w:pPr>
                    <w:adjustRightInd w:val="0"/>
                    <w:snapToGrid w:val="0"/>
                    <w:jc w:val="center"/>
                    <w:rPr>
                      <w:color w:val="auto"/>
                      <w:kern w:val="21"/>
                      <w:szCs w:val="21"/>
                    </w:rPr>
                  </w:pPr>
                  <w:r>
                    <w:rPr>
                      <w:color w:val="auto"/>
                      <w:kern w:val="21"/>
                      <w:szCs w:val="21"/>
                    </w:rPr>
                    <w:t>汽运</w:t>
                  </w:r>
                </w:p>
              </w:tc>
            </w:tr>
            <w:tr w14:paraId="7CF25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566F95A6">
                  <w:pPr>
                    <w:pStyle w:val="13"/>
                    <w:adjustRightInd w:val="0"/>
                    <w:snapToGrid w:val="0"/>
                    <w:spacing w:before="120" w:after="120"/>
                    <w:jc w:val="center"/>
                    <w:rPr>
                      <w:rFonts w:ascii="Times New Roman" w:hAnsi="Times New Roman" w:cs="Times New Roman"/>
                      <w:color w:val="auto"/>
                    </w:rPr>
                  </w:pPr>
                  <w:r>
                    <w:rPr>
                      <w:rFonts w:ascii="Times New Roman" w:hAnsi="Times New Roman" w:cs="Times New Roman"/>
                      <w:color w:val="auto"/>
                    </w:rPr>
                    <w:t>4</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1CCE590">
                  <w:pPr>
                    <w:widowControl/>
                    <w:tabs>
                      <w:tab w:val="left" w:pos="463"/>
                    </w:tabs>
                    <w:jc w:val="center"/>
                    <w:textAlignment w:val="center"/>
                    <w:rPr>
                      <w:color w:val="auto"/>
                      <w:szCs w:val="21"/>
                    </w:rPr>
                  </w:pPr>
                  <w:r>
                    <w:rPr>
                      <w:rFonts w:hint="eastAsia"/>
                      <w:color w:val="auto"/>
                      <w:szCs w:val="21"/>
                    </w:rPr>
                    <w:t>含铬钝化剂</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8F7A22">
                  <w:pPr>
                    <w:adjustRightInd w:val="0"/>
                    <w:snapToGrid w:val="0"/>
                    <w:jc w:val="center"/>
                    <w:rPr>
                      <w:color w:val="auto"/>
                      <w:szCs w:val="21"/>
                    </w:rPr>
                  </w:pPr>
                  <w:r>
                    <w:rPr>
                      <w:rFonts w:hint="eastAsia"/>
                      <w:color w:val="auto"/>
                      <w:szCs w:val="21"/>
                    </w:rPr>
                    <w:t>含铬44.1g/L</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74D6CBB">
                  <w:pPr>
                    <w:widowControl/>
                    <w:jc w:val="center"/>
                    <w:textAlignment w:val="center"/>
                    <w:rPr>
                      <w:color w:val="auto"/>
                      <w:szCs w:val="21"/>
                    </w:rPr>
                  </w:pPr>
                  <w:r>
                    <w:rPr>
                      <w:rFonts w:hint="eastAsia"/>
                      <w:color w:val="auto"/>
                      <w:szCs w:val="21"/>
                    </w:rPr>
                    <w:t>2.5</w:t>
                  </w:r>
                </w:p>
              </w:tc>
              <w:tc>
                <w:tcPr>
                  <w:tcW w:w="4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050F781">
                  <w:pPr>
                    <w:widowControl/>
                    <w:jc w:val="center"/>
                    <w:textAlignment w:val="center"/>
                    <w:rPr>
                      <w:color w:val="auto"/>
                      <w:szCs w:val="21"/>
                    </w:rPr>
                  </w:pPr>
                  <w:r>
                    <w:rPr>
                      <w:rFonts w:hint="eastAsia"/>
                      <w:color w:val="auto"/>
                      <w:szCs w:val="21"/>
                    </w:rPr>
                    <w:t>2.5</w:t>
                  </w:r>
                </w:p>
              </w:tc>
              <w:tc>
                <w:tcPr>
                  <w:tcW w:w="497" w:type="pct"/>
                  <w:tcBorders>
                    <w:top w:val="single" w:color="auto" w:sz="4" w:space="0"/>
                    <w:left w:val="single" w:color="auto" w:sz="4" w:space="0"/>
                    <w:bottom w:val="single" w:color="auto" w:sz="4" w:space="0"/>
                    <w:right w:val="single" w:color="auto" w:sz="4" w:space="0"/>
                  </w:tcBorders>
                  <w:vAlign w:val="center"/>
                </w:tcPr>
                <w:p w14:paraId="1D340B33">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bottom w:val="single" w:color="auto" w:sz="4" w:space="0"/>
                    <w:right w:val="single" w:color="auto" w:sz="4" w:space="0"/>
                  </w:tcBorders>
                  <w:vAlign w:val="center"/>
                </w:tcPr>
                <w:p w14:paraId="709E5640">
                  <w:pPr>
                    <w:adjustRightInd w:val="0"/>
                    <w:snapToGrid w:val="0"/>
                    <w:jc w:val="center"/>
                    <w:rPr>
                      <w:color w:val="auto"/>
                      <w:szCs w:val="21"/>
                    </w:rPr>
                  </w:pPr>
                  <w:r>
                    <w:rPr>
                      <w:rFonts w:hint="eastAsia"/>
                      <w:color w:val="auto"/>
                      <w:szCs w:val="21"/>
                    </w:rPr>
                    <w:t>25kg桶装</w:t>
                  </w:r>
                </w:p>
              </w:tc>
              <w:tc>
                <w:tcPr>
                  <w:tcW w:w="483" w:type="pct"/>
                  <w:tcBorders>
                    <w:top w:val="single" w:color="auto" w:sz="4" w:space="0"/>
                    <w:left w:val="single" w:color="auto" w:sz="4" w:space="0"/>
                    <w:bottom w:val="single" w:color="auto" w:sz="4" w:space="0"/>
                    <w:right w:val="single" w:color="auto" w:sz="4" w:space="0"/>
                  </w:tcBorders>
                  <w:vAlign w:val="center"/>
                </w:tcPr>
                <w:p w14:paraId="055FD455">
                  <w:pPr>
                    <w:adjustRightInd w:val="0"/>
                    <w:snapToGrid w:val="0"/>
                    <w:jc w:val="center"/>
                    <w:rPr>
                      <w:color w:val="auto"/>
                      <w:szCs w:val="21"/>
                    </w:rPr>
                  </w:pPr>
                  <w:r>
                    <w:rPr>
                      <w:rFonts w:hint="eastAsia"/>
                      <w:color w:val="auto"/>
                      <w:szCs w:val="21"/>
                    </w:rPr>
                    <w:t>0.2</w:t>
                  </w:r>
                </w:p>
              </w:tc>
              <w:tc>
                <w:tcPr>
                  <w:tcW w:w="434" w:type="pct"/>
                  <w:vMerge w:val="continue"/>
                  <w:tcBorders>
                    <w:left w:val="single" w:color="auto" w:sz="4" w:space="0"/>
                    <w:right w:val="nil"/>
                  </w:tcBorders>
                  <w:vAlign w:val="center"/>
                </w:tcPr>
                <w:p w14:paraId="486176C1">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5E159497">
                  <w:pPr>
                    <w:adjustRightInd w:val="0"/>
                    <w:snapToGrid w:val="0"/>
                    <w:jc w:val="center"/>
                    <w:rPr>
                      <w:color w:val="auto"/>
                      <w:kern w:val="21"/>
                      <w:szCs w:val="21"/>
                    </w:rPr>
                  </w:pPr>
                  <w:r>
                    <w:rPr>
                      <w:color w:val="auto"/>
                      <w:kern w:val="21"/>
                      <w:szCs w:val="21"/>
                    </w:rPr>
                    <w:t>汽运</w:t>
                  </w:r>
                </w:p>
              </w:tc>
            </w:tr>
            <w:tr w14:paraId="6DF03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77869FDD">
                  <w:pPr>
                    <w:pStyle w:val="13"/>
                    <w:adjustRightInd w:val="0"/>
                    <w:snapToGrid w:val="0"/>
                    <w:spacing w:before="120" w:after="120"/>
                    <w:jc w:val="center"/>
                    <w:rPr>
                      <w:rFonts w:ascii="Times New Roman" w:hAnsi="Times New Roman" w:cs="Times New Roman"/>
                      <w:color w:val="auto"/>
                    </w:rPr>
                  </w:pPr>
                  <w:r>
                    <w:rPr>
                      <w:rFonts w:ascii="Times New Roman" w:hAnsi="Times New Roman" w:cs="Times New Roman"/>
                      <w:color w:val="auto"/>
                    </w:rPr>
                    <w:t>5</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2AFD5CD">
                  <w:pPr>
                    <w:widowControl/>
                    <w:tabs>
                      <w:tab w:val="left" w:pos="463"/>
                    </w:tabs>
                    <w:jc w:val="center"/>
                    <w:textAlignment w:val="center"/>
                    <w:rPr>
                      <w:color w:val="auto"/>
                      <w:szCs w:val="21"/>
                    </w:rPr>
                  </w:pPr>
                  <w:r>
                    <w:rPr>
                      <w:rFonts w:hint="eastAsia"/>
                      <w:color w:val="auto"/>
                      <w:szCs w:val="21"/>
                    </w:rPr>
                    <w:t>无镍封孔剂</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A9DE55">
                  <w:pPr>
                    <w:adjustRightInd w:val="0"/>
                    <w:snapToGrid w:val="0"/>
                    <w:jc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5C339F3">
                  <w:pPr>
                    <w:widowControl/>
                    <w:jc w:val="center"/>
                    <w:textAlignment w:val="center"/>
                    <w:rPr>
                      <w:color w:val="auto"/>
                      <w:szCs w:val="21"/>
                    </w:rPr>
                  </w:pPr>
                  <w:r>
                    <w:rPr>
                      <w:rFonts w:hint="eastAsia"/>
                      <w:color w:val="auto"/>
                      <w:szCs w:val="21"/>
                    </w:rPr>
                    <w:t>4</w:t>
                  </w:r>
                </w:p>
              </w:tc>
              <w:tc>
                <w:tcPr>
                  <w:tcW w:w="4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D92EC4D">
                  <w:pPr>
                    <w:widowControl/>
                    <w:jc w:val="center"/>
                    <w:textAlignment w:val="center"/>
                    <w:rPr>
                      <w:color w:val="auto"/>
                      <w:szCs w:val="21"/>
                    </w:rPr>
                  </w:pPr>
                  <w:r>
                    <w:rPr>
                      <w:rFonts w:hint="eastAsia"/>
                      <w:color w:val="auto"/>
                      <w:szCs w:val="21"/>
                    </w:rPr>
                    <w:t>4</w:t>
                  </w:r>
                </w:p>
              </w:tc>
              <w:tc>
                <w:tcPr>
                  <w:tcW w:w="497" w:type="pct"/>
                  <w:tcBorders>
                    <w:top w:val="single" w:color="auto" w:sz="4" w:space="0"/>
                    <w:left w:val="single" w:color="auto" w:sz="4" w:space="0"/>
                    <w:bottom w:val="single" w:color="auto" w:sz="4" w:space="0"/>
                    <w:right w:val="single" w:color="auto" w:sz="4" w:space="0"/>
                  </w:tcBorders>
                  <w:vAlign w:val="center"/>
                </w:tcPr>
                <w:p w14:paraId="38803BB0">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bottom w:val="single" w:color="auto" w:sz="4" w:space="0"/>
                    <w:right w:val="single" w:color="auto" w:sz="4" w:space="0"/>
                  </w:tcBorders>
                  <w:vAlign w:val="center"/>
                </w:tcPr>
                <w:p w14:paraId="2A7E9034">
                  <w:pPr>
                    <w:adjustRightInd w:val="0"/>
                    <w:snapToGrid w:val="0"/>
                    <w:jc w:val="center"/>
                    <w:rPr>
                      <w:color w:val="auto"/>
                      <w:szCs w:val="21"/>
                    </w:rPr>
                  </w:pPr>
                  <w:r>
                    <w:rPr>
                      <w:rFonts w:hint="eastAsia"/>
                      <w:color w:val="auto"/>
                      <w:szCs w:val="21"/>
                    </w:rPr>
                    <w:t>25kg桶装</w:t>
                  </w:r>
                </w:p>
              </w:tc>
              <w:tc>
                <w:tcPr>
                  <w:tcW w:w="483" w:type="pct"/>
                  <w:tcBorders>
                    <w:top w:val="single" w:color="auto" w:sz="4" w:space="0"/>
                    <w:left w:val="single" w:color="auto" w:sz="4" w:space="0"/>
                    <w:bottom w:val="single" w:color="auto" w:sz="4" w:space="0"/>
                    <w:right w:val="single" w:color="auto" w:sz="4" w:space="0"/>
                  </w:tcBorders>
                  <w:vAlign w:val="center"/>
                </w:tcPr>
                <w:p w14:paraId="546ED662">
                  <w:pPr>
                    <w:adjustRightInd w:val="0"/>
                    <w:snapToGrid w:val="0"/>
                    <w:jc w:val="center"/>
                    <w:rPr>
                      <w:color w:val="auto"/>
                      <w:szCs w:val="21"/>
                    </w:rPr>
                  </w:pPr>
                  <w:r>
                    <w:rPr>
                      <w:rFonts w:hint="eastAsia"/>
                      <w:color w:val="auto"/>
                      <w:szCs w:val="21"/>
                    </w:rPr>
                    <w:t>0.3</w:t>
                  </w:r>
                </w:p>
              </w:tc>
              <w:tc>
                <w:tcPr>
                  <w:tcW w:w="434" w:type="pct"/>
                  <w:vMerge w:val="continue"/>
                  <w:tcBorders>
                    <w:left w:val="single" w:color="auto" w:sz="4" w:space="0"/>
                    <w:right w:val="nil"/>
                  </w:tcBorders>
                  <w:vAlign w:val="center"/>
                </w:tcPr>
                <w:p w14:paraId="3B234FFC">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54C03CFB">
                  <w:pPr>
                    <w:adjustRightInd w:val="0"/>
                    <w:snapToGrid w:val="0"/>
                    <w:jc w:val="center"/>
                    <w:rPr>
                      <w:color w:val="auto"/>
                      <w:kern w:val="21"/>
                      <w:szCs w:val="21"/>
                    </w:rPr>
                  </w:pPr>
                  <w:r>
                    <w:rPr>
                      <w:color w:val="auto"/>
                      <w:kern w:val="21"/>
                      <w:szCs w:val="21"/>
                    </w:rPr>
                    <w:t>汽运</w:t>
                  </w:r>
                </w:p>
              </w:tc>
            </w:tr>
            <w:tr w14:paraId="32AAB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33CC9FEC">
                  <w:pPr>
                    <w:pStyle w:val="13"/>
                    <w:adjustRightInd w:val="0"/>
                    <w:snapToGrid w:val="0"/>
                    <w:spacing w:before="120" w:after="120"/>
                    <w:jc w:val="center"/>
                    <w:rPr>
                      <w:rFonts w:ascii="Times New Roman" w:hAnsi="Times New Roman" w:cs="Times New Roman"/>
                      <w:color w:val="auto"/>
                    </w:rPr>
                  </w:pPr>
                  <w:r>
                    <w:rPr>
                      <w:rFonts w:ascii="Times New Roman" w:hAnsi="Times New Roman" w:cs="Times New Roman"/>
                      <w:color w:val="auto"/>
                    </w:rPr>
                    <w:t>6</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C20012B">
                  <w:pPr>
                    <w:widowControl/>
                    <w:tabs>
                      <w:tab w:val="left" w:pos="463"/>
                    </w:tabs>
                    <w:jc w:val="center"/>
                    <w:textAlignment w:val="center"/>
                    <w:rPr>
                      <w:color w:val="auto"/>
                      <w:szCs w:val="21"/>
                    </w:rPr>
                  </w:pPr>
                  <w:r>
                    <w:rPr>
                      <w:rFonts w:hint="eastAsia"/>
                      <w:color w:val="auto"/>
                      <w:szCs w:val="21"/>
                    </w:rPr>
                    <w:t>聚酯粉末</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2D99FB3">
                  <w:pPr>
                    <w:adjustRightInd w:val="0"/>
                    <w:snapToGrid w:val="0"/>
                    <w:jc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1D037AB">
                  <w:pPr>
                    <w:widowControl/>
                    <w:jc w:val="center"/>
                    <w:textAlignment w:val="center"/>
                    <w:rPr>
                      <w:color w:val="auto"/>
                      <w:szCs w:val="21"/>
                    </w:rPr>
                  </w:pPr>
                  <w:r>
                    <w:rPr>
                      <w:rFonts w:hint="eastAsia"/>
                      <w:color w:val="auto"/>
                      <w:szCs w:val="21"/>
                    </w:rPr>
                    <w:t>560</w:t>
                  </w:r>
                </w:p>
              </w:tc>
              <w:tc>
                <w:tcPr>
                  <w:tcW w:w="4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BF48A51">
                  <w:pPr>
                    <w:widowControl/>
                    <w:jc w:val="center"/>
                    <w:textAlignment w:val="center"/>
                    <w:rPr>
                      <w:color w:val="auto"/>
                      <w:kern w:val="0"/>
                      <w:szCs w:val="21"/>
                      <w:lang w:bidi="ar"/>
                    </w:rPr>
                  </w:pPr>
                  <w:r>
                    <w:rPr>
                      <w:rFonts w:hint="eastAsia"/>
                      <w:color w:val="auto"/>
                      <w:kern w:val="0"/>
                      <w:szCs w:val="21"/>
                      <w:lang w:bidi="ar"/>
                    </w:rPr>
                    <w:t>560</w:t>
                  </w:r>
                </w:p>
              </w:tc>
              <w:tc>
                <w:tcPr>
                  <w:tcW w:w="497" w:type="pct"/>
                  <w:tcBorders>
                    <w:top w:val="single" w:color="auto" w:sz="4" w:space="0"/>
                    <w:left w:val="single" w:color="auto" w:sz="4" w:space="0"/>
                    <w:bottom w:val="single" w:color="auto" w:sz="4" w:space="0"/>
                    <w:right w:val="single" w:color="auto" w:sz="4" w:space="0"/>
                  </w:tcBorders>
                  <w:vAlign w:val="center"/>
                </w:tcPr>
                <w:p w14:paraId="4F6B2542">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bottom w:val="single" w:color="auto" w:sz="4" w:space="0"/>
                    <w:right w:val="single" w:color="auto" w:sz="4" w:space="0"/>
                  </w:tcBorders>
                  <w:vAlign w:val="center"/>
                </w:tcPr>
                <w:p w14:paraId="5C813B07">
                  <w:pPr>
                    <w:adjustRightInd w:val="0"/>
                    <w:snapToGrid w:val="0"/>
                    <w:jc w:val="center"/>
                    <w:rPr>
                      <w:color w:val="auto"/>
                      <w:szCs w:val="21"/>
                    </w:rPr>
                  </w:pPr>
                  <w:r>
                    <w:rPr>
                      <w:rFonts w:hint="eastAsia"/>
                      <w:color w:val="auto"/>
                      <w:szCs w:val="21"/>
                    </w:rPr>
                    <w:t>25kg袋装</w:t>
                  </w:r>
                </w:p>
              </w:tc>
              <w:tc>
                <w:tcPr>
                  <w:tcW w:w="483" w:type="pct"/>
                  <w:tcBorders>
                    <w:top w:val="single" w:color="auto" w:sz="4" w:space="0"/>
                    <w:left w:val="single" w:color="auto" w:sz="4" w:space="0"/>
                    <w:bottom w:val="single" w:color="auto" w:sz="4" w:space="0"/>
                    <w:right w:val="single" w:color="auto" w:sz="4" w:space="0"/>
                  </w:tcBorders>
                  <w:vAlign w:val="center"/>
                </w:tcPr>
                <w:p w14:paraId="64C26484">
                  <w:pPr>
                    <w:adjustRightInd w:val="0"/>
                    <w:snapToGrid w:val="0"/>
                    <w:jc w:val="center"/>
                    <w:rPr>
                      <w:color w:val="auto"/>
                      <w:szCs w:val="21"/>
                    </w:rPr>
                  </w:pPr>
                  <w:r>
                    <w:rPr>
                      <w:rFonts w:hint="eastAsia"/>
                      <w:color w:val="auto"/>
                      <w:szCs w:val="21"/>
                    </w:rPr>
                    <w:t>50</w:t>
                  </w:r>
                </w:p>
              </w:tc>
              <w:tc>
                <w:tcPr>
                  <w:tcW w:w="434" w:type="pct"/>
                  <w:vMerge w:val="continue"/>
                  <w:tcBorders>
                    <w:left w:val="single" w:color="auto" w:sz="4" w:space="0"/>
                    <w:right w:val="nil"/>
                  </w:tcBorders>
                  <w:vAlign w:val="center"/>
                </w:tcPr>
                <w:p w14:paraId="10970827">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0D207EBD">
                  <w:pPr>
                    <w:adjustRightInd w:val="0"/>
                    <w:snapToGrid w:val="0"/>
                    <w:jc w:val="center"/>
                    <w:rPr>
                      <w:color w:val="auto"/>
                      <w:kern w:val="21"/>
                      <w:szCs w:val="21"/>
                    </w:rPr>
                  </w:pPr>
                  <w:r>
                    <w:rPr>
                      <w:color w:val="auto"/>
                      <w:kern w:val="21"/>
                      <w:szCs w:val="21"/>
                    </w:rPr>
                    <w:t>汽运</w:t>
                  </w:r>
                </w:p>
              </w:tc>
            </w:tr>
            <w:tr w14:paraId="5CC94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5B80623E">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7</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745C3D5">
                  <w:pPr>
                    <w:widowControl/>
                    <w:tabs>
                      <w:tab w:val="left" w:pos="463"/>
                    </w:tabs>
                    <w:jc w:val="center"/>
                    <w:textAlignment w:val="center"/>
                    <w:rPr>
                      <w:color w:val="auto"/>
                      <w:szCs w:val="21"/>
                    </w:rPr>
                  </w:pPr>
                  <w:r>
                    <w:rPr>
                      <w:rFonts w:hint="eastAsia"/>
                      <w:color w:val="auto"/>
                      <w:szCs w:val="21"/>
                    </w:rPr>
                    <w:t>硫酸亚锡</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A769E03">
                  <w:pPr>
                    <w:widowControl/>
                    <w:jc w:val="center"/>
                    <w:rPr>
                      <w:color w:val="auto"/>
                      <w:szCs w:val="21"/>
                    </w:rPr>
                  </w:pPr>
                  <w:r>
                    <w:rPr>
                      <w:rFonts w:hint="eastAsia"/>
                      <w:color w:val="auto"/>
                      <w:szCs w:val="21"/>
                    </w:rPr>
                    <w:t>SnSO</w:t>
                  </w:r>
                  <w:r>
                    <w:rPr>
                      <w:rFonts w:hint="eastAsia"/>
                      <w:color w:val="auto"/>
                      <w:szCs w:val="21"/>
                      <w:vertAlign w:val="subscript"/>
                    </w:rPr>
                    <w:t>4</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398DEEA">
                  <w:pPr>
                    <w:widowControl/>
                    <w:jc w:val="center"/>
                    <w:textAlignment w:val="center"/>
                    <w:rPr>
                      <w:color w:val="auto"/>
                      <w:szCs w:val="21"/>
                    </w:rPr>
                  </w:pPr>
                  <w:r>
                    <w:rPr>
                      <w:rFonts w:hint="eastAsia"/>
                      <w:color w:val="auto"/>
                      <w:szCs w:val="21"/>
                    </w:rPr>
                    <w:t>4</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AAC7A5F">
                  <w:pPr>
                    <w:widowControl/>
                    <w:jc w:val="center"/>
                    <w:textAlignment w:val="center"/>
                    <w:rPr>
                      <w:color w:val="auto"/>
                      <w:szCs w:val="21"/>
                    </w:rPr>
                  </w:pPr>
                  <w:r>
                    <w:rPr>
                      <w:rFonts w:hint="eastAsia"/>
                      <w:color w:val="auto"/>
                      <w:szCs w:val="21"/>
                    </w:rPr>
                    <w:t>4</w:t>
                  </w:r>
                </w:p>
              </w:tc>
              <w:tc>
                <w:tcPr>
                  <w:tcW w:w="497" w:type="pct"/>
                  <w:tcBorders>
                    <w:top w:val="single" w:color="auto" w:sz="4" w:space="0"/>
                    <w:left w:val="single" w:color="auto" w:sz="4" w:space="0"/>
                    <w:bottom w:val="single" w:color="auto" w:sz="4" w:space="0"/>
                    <w:right w:val="nil"/>
                  </w:tcBorders>
                  <w:vAlign w:val="center"/>
                </w:tcPr>
                <w:p w14:paraId="15DF4D4E">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right w:val="nil"/>
                  </w:tcBorders>
                  <w:vAlign w:val="center"/>
                </w:tcPr>
                <w:p w14:paraId="32A5650E">
                  <w:pPr>
                    <w:adjustRightInd w:val="0"/>
                    <w:snapToGrid w:val="0"/>
                    <w:jc w:val="center"/>
                    <w:rPr>
                      <w:color w:val="auto"/>
                      <w:szCs w:val="21"/>
                    </w:rPr>
                  </w:pPr>
                  <w:r>
                    <w:rPr>
                      <w:rFonts w:hint="eastAsia"/>
                      <w:color w:val="auto"/>
                      <w:szCs w:val="21"/>
                    </w:rPr>
                    <w:t>25kg桶装</w:t>
                  </w:r>
                </w:p>
              </w:tc>
              <w:tc>
                <w:tcPr>
                  <w:tcW w:w="483" w:type="pct"/>
                  <w:tcBorders>
                    <w:top w:val="single" w:color="auto" w:sz="4" w:space="0"/>
                    <w:left w:val="single" w:color="auto" w:sz="4" w:space="0"/>
                    <w:right w:val="nil"/>
                  </w:tcBorders>
                  <w:vAlign w:val="center"/>
                </w:tcPr>
                <w:p w14:paraId="0E229B03">
                  <w:pPr>
                    <w:adjustRightInd w:val="0"/>
                    <w:snapToGrid w:val="0"/>
                    <w:jc w:val="center"/>
                    <w:rPr>
                      <w:color w:val="auto"/>
                      <w:szCs w:val="21"/>
                    </w:rPr>
                  </w:pPr>
                  <w:r>
                    <w:rPr>
                      <w:rFonts w:hint="eastAsia"/>
                      <w:color w:val="auto"/>
                      <w:szCs w:val="21"/>
                    </w:rPr>
                    <w:t>0.3</w:t>
                  </w:r>
                </w:p>
              </w:tc>
              <w:tc>
                <w:tcPr>
                  <w:tcW w:w="434" w:type="pct"/>
                  <w:vMerge w:val="continue"/>
                  <w:tcBorders>
                    <w:left w:val="single" w:color="auto" w:sz="4" w:space="0"/>
                    <w:right w:val="nil"/>
                  </w:tcBorders>
                  <w:vAlign w:val="center"/>
                </w:tcPr>
                <w:p w14:paraId="60A17C28">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2E2501F8">
                  <w:pPr>
                    <w:adjustRightInd w:val="0"/>
                    <w:snapToGrid w:val="0"/>
                    <w:jc w:val="center"/>
                    <w:rPr>
                      <w:color w:val="auto"/>
                      <w:kern w:val="21"/>
                      <w:szCs w:val="21"/>
                    </w:rPr>
                  </w:pPr>
                  <w:r>
                    <w:rPr>
                      <w:color w:val="auto"/>
                      <w:kern w:val="21"/>
                      <w:szCs w:val="21"/>
                    </w:rPr>
                    <w:t>汽运</w:t>
                  </w:r>
                </w:p>
              </w:tc>
            </w:tr>
            <w:tr w14:paraId="618EA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31EC6147">
                  <w:pPr>
                    <w:pStyle w:val="13"/>
                    <w:adjustRightInd w:val="0"/>
                    <w:snapToGrid w:val="0"/>
                    <w:spacing w:before="120" w:after="120"/>
                    <w:jc w:val="center"/>
                    <w:rPr>
                      <w:rFonts w:ascii="Times New Roman" w:hAnsi="Times New Roman" w:cs="Times New Roman"/>
                      <w:color w:val="auto"/>
                    </w:rPr>
                  </w:pPr>
                  <w:r>
                    <w:rPr>
                      <w:rFonts w:ascii="Times New Roman" w:hAnsi="Times New Roman" w:cs="Times New Roman"/>
                      <w:color w:val="auto"/>
                    </w:rPr>
                    <w:t>8</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45CA98C">
                  <w:pPr>
                    <w:widowControl/>
                    <w:tabs>
                      <w:tab w:val="left" w:pos="463"/>
                    </w:tabs>
                    <w:jc w:val="center"/>
                    <w:textAlignment w:val="center"/>
                    <w:rPr>
                      <w:color w:val="auto"/>
                      <w:szCs w:val="21"/>
                    </w:rPr>
                  </w:pPr>
                  <w:r>
                    <w:rPr>
                      <w:rFonts w:hint="eastAsia"/>
                      <w:color w:val="auto"/>
                      <w:szCs w:val="21"/>
                    </w:rPr>
                    <w:t>电泳漆</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1E14804">
                  <w:pPr>
                    <w:adjustRightInd w:val="0"/>
                    <w:snapToGrid w:val="0"/>
                    <w:jc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A946100">
                  <w:pPr>
                    <w:widowControl/>
                    <w:jc w:val="center"/>
                    <w:textAlignment w:val="center"/>
                    <w:rPr>
                      <w:color w:val="auto"/>
                      <w:szCs w:val="21"/>
                    </w:rPr>
                  </w:pPr>
                  <w:r>
                    <w:rPr>
                      <w:rFonts w:hint="eastAsia"/>
                      <w:color w:val="auto"/>
                      <w:szCs w:val="21"/>
                    </w:rPr>
                    <w:t>50</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95A0289">
                  <w:pPr>
                    <w:widowControl/>
                    <w:jc w:val="center"/>
                    <w:textAlignment w:val="center"/>
                    <w:rPr>
                      <w:color w:val="auto"/>
                      <w:szCs w:val="21"/>
                    </w:rPr>
                  </w:pPr>
                  <w:r>
                    <w:rPr>
                      <w:rFonts w:hint="eastAsia"/>
                      <w:color w:val="auto"/>
                      <w:szCs w:val="21"/>
                    </w:rPr>
                    <w:t>50</w:t>
                  </w:r>
                </w:p>
              </w:tc>
              <w:tc>
                <w:tcPr>
                  <w:tcW w:w="497" w:type="pct"/>
                  <w:tcBorders>
                    <w:top w:val="single" w:color="auto" w:sz="4" w:space="0"/>
                    <w:left w:val="single" w:color="auto" w:sz="4" w:space="0"/>
                    <w:bottom w:val="single" w:color="auto" w:sz="4" w:space="0"/>
                    <w:right w:val="nil"/>
                  </w:tcBorders>
                  <w:vAlign w:val="center"/>
                </w:tcPr>
                <w:p w14:paraId="3D2021D4">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right w:val="nil"/>
                  </w:tcBorders>
                  <w:vAlign w:val="center"/>
                </w:tcPr>
                <w:p w14:paraId="14BE969D">
                  <w:pPr>
                    <w:adjustRightInd w:val="0"/>
                    <w:snapToGrid w:val="0"/>
                    <w:jc w:val="center"/>
                    <w:rPr>
                      <w:color w:val="auto"/>
                      <w:szCs w:val="21"/>
                    </w:rPr>
                  </w:pPr>
                  <w:r>
                    <w:rPr>
                      <w:rFonts w:hint="eastAsia"/>
                      <w:color w:val="auto"/>
                      <w:szCs w:val="21"/>
                    </w:rPr>
                    <w:t>25kg桶装</w:t>
                  </w:r>
                </w:p>
              </w:tc>
              <w:tc>
                <w:tcPr>
                  <w:tcW w:w="483" w:type="pct"/>
                  <w:tcBorders>
                    <w:top w:val="single" w:color="auto" w:sz="4" w:space="0"/>
                    <w:left w:val="single" w:color="auto" w:sz="4" w:space="0"/>
                    <w:right w:val="nil"/>
                  </w:tcBorders>
                  <w:vAlign w:val="center"/>
                </w:tcPr>
                <w:p w14:paraId="6EA4BB48">
                  <w:pPr>
                    <w:adjustRightInd w:val="0"/>
                    <w:snapToGrid w:val="0"/>
                    <w:jc w:val="center"/>
                    <w:rPr>
                      <w:color w:val="auto"/>
                      <w:szCs w:val="21"/>
                    </w:rPr>
                  </w:pPr>
                  <w:r>
                    <w:rPr>
                      <w:rFonts w:hint="eastAsia"/>
                      <w:color w:val="auto"/>
                      <w:szCs w:val="21"/>
                    </w:rPr>
                    <w:t>4.0</w:t>
                  </w:r>
                </w:p>
              </w:tc>
              <w:tc>
                <w:tcPr>
                  <w:tcW w:w="434" w:type="pct"/>
                  <w:vMerge w:val="continue"/>
                  <w:tcBorders>
                    <w:left w:val="single" w:color="auto" w:sz="4" w:space="0"/>
                    <w:right w:val="nil"/>
                  </w:tcBorders>
                  <w:vAlign w:val="center"/>
                </w:tcPr>
                <w:p w14:paraId="40B1A67A">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7A4C70C1">
                  <w:pPr>
                    <w:adjustRightInd w:val="0"/>
                    <w:snapToGrid w:val="0"/>
                    <w:jc w:val="center"/>
                    <w:rPr>
                      <w:color w:val="auto"/>
                      <w:kern w:val="21"/>
                      <w:szCs w:val="21"/>
                    </w:rPr>
                  </w:pPr>
                  <w:r>
                    <w:rPr>
                      <w:color w:val="auto"/>
                      <w:kern w:val="21"/>
                      <w:szCs w:val="21"/>
                    </w:rPr>
                    <w:t>汽运</w:t>
                  </w:r>
                </w:p>
              </w:tc>
            </w:tr>
            <w:tr w14:paraId="2819E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38713157">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9</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97EB5C3">
                  <w:pPr>
                    <w:widowControl/>
                    <w:tabs>
                      <w:tab w:val="left" w:pos="463"/>
                    </w:tabs>
                    <w:jc w:val="center"/>
                    <w:textAlignment w:val="center"/>
                    <w:rPr>
                      <w:color w:val="auto"/>
                      <w:szCs w:val="21"/>
                    </w:rPr>
                  </w:pPr>
                  <w:r>
                    <w:rPr>
                      <w:rFonts w:hint="eastAsia"/>
                      <w:color w:val="auto"/>
                      <w:szCs w:val="21"/>
                    </w:rPr>
                    <w:t>溶剂</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D0FEDE7">
                  <w:pPr>
                    <w:adjustRightInd w:val="0"/>
                    <w:snapToGrid w:val="0"/>
                    <w:jc w:val="center"/>
                    <w:rPr>
                      <w:color w:val="auto"/>
                      <w:szCs w:val="21"/>
                    </w:rPr>
                  </w:pPr>
                  <w:r>
                    <w:rPr>
                      <w:rFonts w:hint="eastAsia"/>
                      <w:color w:val="auto"/>
                      <w:szCs w:val="21"/>
                    </w:rPr>
                    <w:t>甲苯、二甲苯</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7269E9F">
                  <w:pPr>
                    <w:widowControl/>
                    <w:jc w:val="center"/>
                    <w:textAlignment w:val="center"/>
                    <w:rPr>
                      <w:color w:val="auto"/>
                      <w:szCs w:val="21"/>
                    </w:rPr>
                  </w:pPr>
                  <w:r>
                    <w:rPr>
                      <w:rFonts w:hint="eastAsia"/>
                      <w:color w:val="auto"/>
                      <w:szCs w:val="21"/>
                    </w:rPr>
                    <w:t>26</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F9FFC3A">
                  <w:pPr>
                    <w:widowControl/>
                    <w:jc w:val="center"/>
                    <w:textAlignment w:val="center"/>
                    <w:rPr>
                      <w:color w:val="auto"/>
                      <w:szCs w:val="21"/>
                    </w:rPr>
                  </w:pPr>
                  <w:r>
                    <w:rPr>
                      <w:rFonts w:hint="eastAsia"/>
                      <w:color w:val="auto"/>
                      <w:szCs w:val="21"/>
                    </w:rPr>
                    <w:t>26</w:t>
                  </w:r>
                </w:p>
              </w:tc>
              <w:tc>
                <w:tcPr>
                  <w:tcW w:w="497" w:type="pct"/>
                  <w:tcBorders>
                    <w:top w:val="single" w:color="auto" w:sz="4" w:space="0"/>
                    <w:left w:val="single" w:color="auto" w:sz="4" w:space="0"/>
                    <w:bottom w:val="single" w:color="auto" w:sz="4" w:space="0"/>
                    <w:right w:val="nil"/>
                  </w:tcBorders>
                  <w:vAlign w:val="center"/>
                </w:tcPr>
                <w:p w14:paraId="079BF4F8">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right w:val="nil"/>
                  </w:tcBorders>
                  <w:vAlign w:val="center"/>
                </w:tcPr>
                <w:p w14:paraId="051194E8">
                  <w:pPr>
                    <w:adjustRightInd w:val="0"/>
                    <w:snapToGrid w:val="0"/>
                    <w:jc w:val="center"/>
                    <w:rPr>
                      <w:color w:val="auto"/>
                      <w:szCs w:val="21"/>
                    </w:rPr>
                  </w:pPr>
                  <w:r>
                    <w:rPr>
                      <w:rFonts w:hint="eastAsia"/>
                      <w:color w:val="auto"/>
                      <w:szCs w:val="21"/>
                    </w:rPr>
                    <w:t>50kg桶装</w:t>
                  </w:r>
                </w:p>
              </w:tc>
              <w:tc>
                <w:tcPr>
                  <w:tcW w:w="483" w:type="pct"/>
                  <w:tcBorders>
                    <w:top w:val="single" w:color="auto" w:sz="4" w:space="0"/>
                    <w:left w:val="single" w:color="auto" w:sz="4" w:space="0"/>
                    <w:right w:val="nil"/>
                  </w:tcBorders>
                  <w:vAlign w:val="center"/>
                </w:tcPr>
                <w:p w14:paraId="0E8A2E59">
                  <w:pPr>
                    <w:adjustRightInd w:val="0"/>
                    <w:snapToGrid w:val="0"/>
                    <w:jc w:val="center"/>
                    <w:rPr>
                      <w:color w:val="auto"/>
                      <w:szCs w:val="21"/>
                    </w:rPr>
                  </w:pPr>
                  <w:r>
                    <w:rPr>
                      <w:rFonts w:hint="eastAsia"/>
                      <w:color w:val="auto"/>
                      <w:szCs w:val="21"/>
                    </w:rPr>
                    <w:t>2.5</w:t>
                  </w:r>
                </w:p>
              </w:tc>
              <w:tc>
                <w:tcPr>
                  <w:tcW w:w="434" w:type="pct"/>
                  <w:vMerge w:val="continue"/>
                  <w:tcBorders>
                    <w:left w:val="single" w:color="auto" w:sz="4" w:space="0"/>
                    <w:right w:val="nil"/>
                  </w:tcBorders>
                  <w:vAlign w:val="center"/>
                </w:tcPr>
                <w:p w14:paraId="6620CA4C">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12FDA7C5">
                  <w:pPr>
                    <w:adjustRightInd w:val="0"/>
                    <w:snapToGrid w:val="0"/>
                    <w:jc w:val="center"/>
                    <w:rPr>
                      <w:color w:val="auto"/>
                      <w:kern w:val="21"/>
                      <w:szCs w:val="21"/>
                    </w:rPr>
                  </w:pPr>
                  <w:r>
                    <w:rPr>
                      <w:color w:val="auto"/>
                      <w:kern w:val="21"/>
                      <w:szCs w:val="21"/>
                    </w:rPr>
                    <w:t>汽运</w:t>
                  </w:r>
                </w:p>
              </w:tc>
            </w:tr>
            <w:tr w14:paraId="171EE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04038F09">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10</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92F75B">
                  <w:pPr>
                    <w:widowControl/>
                    <w:tabs>
                      <w:tab w:val="left" w:pos="463"/>
                    </w:tabs>
                    <w:jc w:val="center"/>
                    <w:textAlignment w:val="center"/>
                    <w:rPr>
                      <w:color w:val="auto"/>
                      <w:szCs w:val="21"/>
                    </w:rPr>
                  </w:pPr>
                  <w:r>
                    <w:rPr>
                      <w:rFonts w:hint="eastAsia"/>
                      <w:color w:val="auto"/>
                      <w:szCs w:val="21"/>
                    </w:rPr>
                    <w:t>氟碳漆</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28228A">
                  <w:pPr>
                    <w:widowControl/>
                    <w:tabs>
                      <w:tab w:val="left" w:pos="463"/>
                    </w:tabs>
                    <w:jc w:val="center"/>
                    <w:textAlignment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AC20916">
                  <w:pPr>
                    <w:widowControl/>
                    <w:jc w:val="center"/>
                    <w:textAlignment w:val="center"/>
                    <w:rPr>
                      <w:color w:val="auto"/>
                      <w:szCs w:val="21"/>
                    </w:rPr>
                  </w:pPr>
                  <w:r>
                    <w:rPr>
                      <w:rFonts w:hint="eastAsia"/>
                      <w:color w:val="auto"/>
                      <w:szCs w:val="21"/>
                    </w:rPr>
                    <w:t>250</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70E35BB1">
                  <w:pPr>
                    <w:widowControl/>
                    <w:jc w:val="center"/>
                    <w:textAlignment w:val="center"/>
                    <w:rPr>
                      <w:color w:val="auto"/>
                      <w:szCs w:val="21"/>
                    </w:rPr>
                  </w:pPr>
                  <w:r>
                    <w:rPr>
                      <w:rFonts w:hint="eastAsia"/>
                      <w:color w:val="auto"/>
                      <w:szCs w:val="21"/>
                    </w:rPr>
                    <w:t>250</w:t>
                  </w:r>
                </w:p>
              </w:tc>
              <w:tc>
                <w:tcPr>
                  <w:tcW w:w="497" w:type="pct"/>
                  <w:tcBorders>
                    <w:top w:val="single" w:color="auto" w:sz="4" w:space="0"/>
                    <w:left w:val="single" w:color="auto" w:sz="4" w:space="0"/>
                    <w:bottom w:val="single" w:color="auto" w:sz="4" w:space="0"/>
                    <w:right w:val="nil"/>
                  </w:tcBorders>
                  <w:vAlign w:val="center"/>
                </w:tcPr>
                <w:p w14:paraId="5D41992C">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right w:val="nil"/>
                  </w:tcBorders>
                  <w:vAlign w:val="center"/>
                </w:tcPr>
                <w:p w14:paraId="389E2133">
                  <w:pPr>
                    <w:adjustRightInd w:val="0"/>
                    <w:snapToGrid w:val="0"/>
                    <w:jc w:val="center"/>
                    <w:rPr>
                      <w:color w:val="auto"/>
                      <w:szCs w:val="21"/>
                    </w:rPr>
                  </w:pPr>
                  <w:r>
                    <w:rPr>
                      <w:rFonts w:hint="eastAsia"/>
                      <w:color w:val="auto"/>
                      <w:szCs w:val="21"/>
                    </w:rPr>
                    <w:t>20kg桶装</w:t>
                  </w:r>
                </w:p>
              </w:tc>
              <w:tc>
                <w:tcPr>
                  <w:tcW w:w="483" w:type="pct"/>
                  <w:tcBorders>
                    <w:top w:val="single" w:color="auto" w:sz="4" w:space="0"/>
                    <w:left w:val="single" w:color="auto" w:sz="4" w:space="0"/>
                    <w:right w:val="nil"/>
                  </w:tcBorders>
                  <w:vAlign w:val="center"/>
                </w:tcPr>
                <w:p w14:paraId="256C70CE">
                  <w:pPr>
                    <w:adjustRightInd w:val="0"/>
                    <w:snapToGrid w:val="0"/>
                    <w:jc w:val="center"/>
                    <w:rPr>
                      <w:color w:val="auto"/>
                      <w:szCs w:val="21"/>
                    </w:rPr>
                  </w:pPr>
                  <w:r>
                    <w:rPr>
                      <w:rFonts w:hint="eastAsia"/>
                      <w:color w:val="auto"/>
                      <w:szCs w:val="21"/>
                    </w:rPr>
                    <w:t>20</w:t>
                  </w:r>
                </w:p>
              </w:tc>
              <w:tc>
                <w:tcPr>
                  <w:tcW w:w="434" w:type="pct"/>
                  <w:vMerge w:val="continue"/>
                  <w:tcBorders>
                    <w:left w:val="single" w:color="auto" w:sz="4" w:space="0"/>
                    <w:right w:val="nil"/>
                  </w:tcBorders>
                  <w:vAlign w:val="center"/>
                </w:tcPr>
                <w:p w14:paraId="4C30490E">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736F7D18">
                  <w:pPr>
                    <w:adjustRightInd w:val="0"/>
                    <w:snapToGrid w:val="0"/>
                    <w:jc w:val="center"/>
                    <w:rPr>
                      <w:color w:val="auto"/>
                      <w:kern w:val="21"/>
                      <w:szCs w:val="21"/>
                    </w:rPr>
                  </w:pPr>
                  <w:r>
                    <w:rPr>
                      <w:color w:val="auto"/>
                      <w:kern w:val="21"/>
                      <w:szCs w:val="21"/>
                    </w:rPr>
                    <w:t>汽运</w:t>
                  </w:r>
                </w:p>
              </w:tc>
            </w:tr>
            <w:tr w14:paraId="7C15A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17B1397D">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11</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4F73918">
                  <w:pPr>
                    <w:widowControl/>
                    <w:tabs>
                      <w:tab w:val="left" w:pos="463"/>
                    </w:tabs>
                    <w:jc w:val="center"/>
                    <w:textAlignment w:val="center"/>
                    <w:rPr>
                      <w:color w:val="auto"/>
                      <w:szCs w:val="21"/>
                    </w:rPr>
                  </w:pPr>
                  <w:r>
                    <w:rPr>
                      <w:rFonts w:hint="eastAsia"/>
                      <w:color w:val="auto"/>
                      <w:szCs w:val="21"/>
                    </w:rPr>
                    <w:t>铝酸脱</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B56088A">
                  <w:pPr>
                    <w:widowControl/>
                    <w:tabs>
                      <w:tab w:val="left" w:pos="463"/>
                    </w:tabs>
                    <w:jc w:val="center"/>
                    <w:textAlignment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E926029">
                  <w:pPr>
                    <w:widowControl/>
                    <w:jc w:val="center"/>
                    <w:textAlignment w:val="center"/>
                    <w:rPr>
                      <w:color w:val="auto"/>
                      <w:szCs w:val="21"/>
                    </w:rPr>
                  </w:pPr>
                  <w:r>
                    <w:rPr>
                      <w:rFonts w:hint="eastAsia"/>
                      <w:color w:val="auto"/>
                      <w:szCs w:val="21"/>
                    </w:rPr>
                    <w:t>20</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07FF06A">
                  <w:pPr>
                    <w:widowControl/>
                    <w:jc w:val="center"/>
                    <w:textAlignment w:val="center"/>
                    <w:rPr>
                      <w:color w:val="auto"/>
                      <w:szCs w:val="21"/>
                    </w:rPr>
                  </w:pPr>
                  <w:r>
                    <w:rPr>
                      <w:rFonts w:hint="eastAsia"/>
                      <w:color w:val="auto"/>
                      <w:szCs w:val="21"/>
                    </w:rPr>
                    <w:t>20</w:t>
                  </w:r>
                </w:p>
              </w:tc>
              <w:tc>
                <w:tcPr>
                  <w:tcW w:w="497" w:type="pct"/>
                  <w:tcBorders>
                    <w:top w:val="single" w:color="auto" w:sz="4" w:space="0"/>
                    <w:left w:val="single" w:color="auto" w:sz="4" w:space="0"/>
                    <w:bottom w:val="single" w:color="auto" w:sz="4" w:space="0"/>
                    <w:right w:val="nil"/>
                  </w:tcBorders>
                  <w:vAlign w:val="center"/>
                </w:tcPr>
                <w:p w14:paraId="27370573">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right w:val="nil"/>
                  </w:tcBorders>
                  <w:vAlign w:val="center"/>
                </w:tcPr>
                <w:p w14:paraId="04D8D8AF">
                  <w:pPr>
                    <w:adjustRightInd w:val="0"/>
                    <w:snapToGrid w:val="0"/>
                    <w:jc w:val="center"/>
                    <w:rPr>
                      <w:color w:val="auto"/>
                      <w:szCs w:val="21"/>
                    </w:rPr>
                  </w:pPr>
                  <w:r>
                    <w:rPr>
                      <w:rFonts w:hint="eastAsia"/>
                      <w:color w:val="auto"/>
                      <w:szCs w:val="21"/>
                    </w:rPr>
                    <w:t>25kg桶装</w:t>
                  </w:r>
                </w:p>
              </w:tc>
              <w:tc>
                <w:tcPr>
                  <w:tcW w:w="483" w:type="pct"/>
                  <w:tcBorders>
                    <w:top w:val="single" w:color="auto" w:sz="4" w:space="0"/>
                    <w:left w:val="single" w:color="auto" w:sz="4" w:space="0"/>
                    <w:right w:val="nil"/>
                  </w:tcBorders>
                  <w:vAlign w:val="center"/>
                </w:tcPr>
                <w:p w14:paraId="0DFD6521">
                  <w:pPr>
                    <w:adjustRightInd w:val="0"/>
                    <w:snapToGrid w:val="0"/>
                    <w:jc w:val="center"/>
                    <w:rPr>
                      <w:color w:val="auto"/>
                      <w:szCs w:val="21"/>
                    </w:rPr>
                  </w:pPr>
                  <w:r>
                    <w:rPr>
                      <w:rFonts w:hint="eastAsia"/>
                      <w:color w:val="auto"/>
                      <w:szCs w:val="21"/>
                    </w:rPr>
                    <w:t>2.0</w:t>
                  </w:r>
                </w:p>
              </w:tc>
              <w:tc>
                <w:tcPr>
                  <w:tcW w:w="434" w:type="pct"/>
                  <w:vMerge w:val="continue"/>
                  <w:tcBorders>
                    <w:left w:val="single" w:color="auto" w:sz="4" w:space="0"/>
                    <w:right w:val="nil"/>
                  </w:tcBorders>
                  <w:vAlign w:val="center"/>
                </w:tcPr>
                <w:p w14:paraId="4D1D5544">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795CE6F8">
                  <w:pPr>
                    <w:adjustRightInd w:val="0"/>
                    <w:snapToGrid w:val="0"/>
                    <w:jc w:val="center"/>
                    <w:rPr>
                      <w:color w:val="auto"/>
                      <w:kern w:val="21"/>
                      <w:szCs w:val="21"/>
                    </w:rPr>
                  </w:pPr>
                  <w:r>
                    <w:rPr>
                      <w:color w:val="auto"/>
                      <w:kern w:val="21"/>
                      <w:szCs w:val="21"/>
                    </w:rPr>
                    <w:t>汽运</w:t>
                  </w:r>
                </w:p>
              </w:tc>
            </w:tr>
            <w:tr w14:paraId="7DDB5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669CE0C1">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12</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B6730E5">
                  <w:pPr>
                    <w:widowControl/>
                    <w:tabs>
                      <w:tab w:val="left" w:pos="463"/>
                    </w:tabs>
                    <w:jc w:val="center"/>
                    <w:textAlignment w:val="center"/>
                    <w:rPr>
                      <w:color w:val="auto"/>
                      <w:szCs w:val="21"/>
                    </w:rPr>
                  </w:pPr>
                  <w:r>
                    <w:rPr>
                      <w:rFonts w:hint="eastAsia"/>
                      <w:color w:val="auto"/>
                      <w:szCs w:val="21"/>
                    </w:rPr>
                    <w:t>隔热条</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0CB806F">
                  <w:pPr>
                    <w:widowControl/>
                    <w:tabs>
                      <w:tab w:val="left" w:pos="463"/>
                    </w:tabs>
                    <w:jc w:val="center"/>
                    <w:textAlignment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A0AE17E">
                  <w:pPr>
                    <w:widowControl/>
                    <w:jc w:val="center"/>
                    <w:textAlignment w:val="center"/>
                    <w:rPr>
                      <w:color w:val="auto"/>
                      <w:szCs w:val="21"/>
                    </w:rPr>
                  </w:pPr>
                  <w:r>
                    <w:rPr>
                      <w:rFonts w:hint="eastAsia"/>
                      <w:color w:val="auto"/>
                      <w:szCs w:val="21"/>
                    </w:rPr>
                    <w:t>100万米</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5E7956F8">
                  <w:pPr>
                    <w:widowControl/>
                    <w:jc w:val="center"/>
                    <w:textAlignment w:val="center"/>
                    <w:rPr>
                      <w:color w:val="auto"/>
                      <w:szCs w:val="21"/>
                    </w:rPr>
                  </w:pPr>
                  <w:r>
                    <w:rPr>
                      <w:rFonts w:hint="eastAsia"/>
                      <w:color w:val="auto"/>
                      <w:szCs w:val="21"/>
                    </w:rPr>
                    <w:t>100万米</w:t>
                  </w:r>
                </w:p>
              </w:tc>
              <w:tc>
                <w:tcPr>
                  <w:tcW w:w="497" w:type="pct"/>
                  <w:tcBorders>
                    <w:top w:val="single" w:color="auto" w:sz="4" w:space="0"/>
                    <w:left w:val="single" w:color="auto" w:sz="4" w:space="0"/>
                    <w:bottom w:val="single" w:color="auto" w:sz="4" w:space="0"/>
                    <w:right w:val="nil"/>
                  </w:tcBorders>
                  <w:vAlign w:val="center"/>
                </w:tcPr>
                <w:p w14:paraId="700A4AC6">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right w:val="nil"/>
                  </w:tcBorders>
                  <w:vAlign w:val="center"/>
                </w:tcPr>
                <w:p w14:paraId="55E3703C">
                  <w:pPr>
                    <w:adjustRightInd w:val="0"/>
                    <w:snapToGrid w:val="0"/>
                    <w:jc w:val="center"/>
                    <w:rPr>
                      <w:color w:val="auto"/>
                      <w:szCs w:val="21"/>
                    </w:rPr>
                  </w:pPr>
                  <w:r>
                    <w:rPr>
                      <w:rFonts w:hint="eastAsia"/>
                      <w:color w:val="auto"/>
                      <w:szCs w:val="21"/>
                    </w:rPr>
                    <w:t>100米/卷</w:t>
                  </w:r>
                </w:p>
              </w:tc>
              <w:tc>
                <w:tcPr>
                  <w:tcW w:w="483" w:type="pct"/>
                  <w:tcBorders>
                    <w:top w:val="single" w:color="auto" w:sz="4" w:space="0"/>
                    <w:left w:val="single" w:color="auto" w:sz="4" w:space="0"/>
                    <w:right w:val="nil"/>
                  </w:tcBorders>
                  <w:vAlign w:val="center"/>
                </w:tcPr>
                <w:p w14:paraId="115593A1">
                  <w:pPr>
                    <w:adjustRightInd w:val="0"/>
                    <w:snapToGrid w:val="0"/>
                    <w:jc w:val="center"/>
                    <w:rPr>
                      <w:color w:val="auto"/>
                      <w:szCs w:val="21"/>
                    </w:rPr>
                  </w:pPr>
                  <w:r>
                    <w:rPr>
                      <w:rFonts w:hint="eastAsia"/>
                      <w:color w:val="auto"/>
                      <w:szCs w:val="21"/>
                    </w:rPr>
                    <w:t>1000卷</w:t>
                  </w:r>
                </w:p>
              </w:tc>
              <w:tc>
                <w:tcPr>
                  <w:tcW w:w="434" w:type="pct"/>
                  <w:vMerge w:val="continue"/>
                  <w:tcBorders>
                    <w:left w:val="single" w:color="auto" w:sz="4" w:space="0"/>
                    <w:right w:val="nil"/>
                  </w:tcBorders>
                  <w:vAlign w:val="center"/>
                </w:tcPr>
                <w:p w14:paraId="1B0D3532">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64BE915C">
                  <w:pPr>
                    <w:adjustRightInd w:val="0"/>
                    <w:snapToGrid w:val="0"/>
                    <w:jc w:val="center"/>
                    <w:rPr>
                      <w:color w:val="auto"/>
                      <w:kern w:val="21"/>
                      <w:szCs w:val="21"/>
                    </w:rPr>
                  </w:pPr>
                  <w:r>
                    <w:rPr>
                      <w:color w:val="auto"/>
                      <w:kern w:val="21"/>
                      <w:szCs w:val="21"/>
                    </w:rPr>
                    <w:t>汽运</w:t>
                  </w:r>
                </w:p>
              </w:tc>
            </w:tr>
            <w:tr w14:paraId="13F2E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63213ACF">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13</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CDA0C04">
                  <w:pPr>
                    <w:widowControl/>
                    <w:tabs>
                      <w:tab w:val="left" w:pos="463"/>
                    </w:tabs>
                    <w:jc w:val="center"/>
                    <w:textAlignment w:val="center"/>
                    <w:rPr>
                      <w:color w:val="auto"/>
                      <w:szCs w:val="21"/>
                    </w:rPr>
                  </w:pPr>
                  <w:r>
                    <w:rPr>
                      <w:rFonts w:hint="eastAsia"/>
                      <w:color w:val="auto"/>
                      <w:szCs w:val="21"/>
                    </w:rPr>
                    <w:t>隔热胶</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40BAFC0">
                  <w:pPr>
                    <w:adjustRightInd w:val="0"/>
                    <w:snapToGrid w:val="0"/>
                    <w:jc w:val="center"/>
                    <w:rPr>
                      <w:color w:val="auto"/>
                      <w:szCs w:val="21"/>
                    </w:rPr>
                  </w:pPr>
                  <w:r>
                    <w:rPr>
                      <w:rFonts w:hint="eastAsia"/>
                      <w:color w:val="auto"/>
                      <w:szCs w:val="21"/>
                    </w:rPr>
                    <w:t>/</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F62185D">
                  <w:pPr>
                    <w:widowControl/>
                    <w:jc w:val="center"/>
                    <w:textAlignment w:val="center"/>
                    <w:rPr>
                      <w:color w:val="auto"/>
                      <w:szCs w:val="21"/>
                    </w:rPr>
                  </w:pPr>
                  <w:r>
                    <w:rPr>
                      <w:rFonts w:hint="eastAsia"/>
                      <w:color w:val="auto"/>
                      <w:szCs w:val="21"/>
                    </w:rPr>
                    <w:t>200</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14D89CB">
                  <w:pPr>
                    <w:widowControl/>
                    <w:jc w:val="center"/>
                    <w:textAlignment w:val="center"/>
                    <w:rPr>
                      <w:color w:val="auto"/>
                      <w:szCs w:val="21"/>
                    </w:rPr>
                  </w:pPr>
                  <w:r>
                    <w:rPr>
                      <w:rFonts w:hint="eastAsia"/>
                      <w:color w:val="auto"/>
                      <w:szCs w:val="21"/>
                    </w:rPr>
                    <w:t>200</w:t>
                  </w:r>
                </w:p>
              </w:tc>
              <w:tc>
                <w:tcPr>
                  <w:tcW w:w="497" w:type="pct"/>
                  <w:tcBorders>
                    <w:top w:val="single" w:color="auto" w:sz="4" w:space="0"/>
                    <w:left w:val="single" w:color="auto" w:sz="4" w:space="0"/>
                    <w:bottom w:val="single" w:color="auto" w:sz="4" w:space="0"/>
                    <w:right w:val="nil"/>
                  </w:tcBorders>
                  <w:vAlign w:val="center"/>
                </w:tcPr>
                <w:p w14:paraId="36ABFAB4">
                  <w:pPr>
                    <w:adjustRightInd w:val="0"/>
                    <w:snapToGrid w:val="0"/>
                    <w:jc w:val="center"/>
                    <w:rPr>
                      <w:color w:val="auto"/>
                      <w:szCs w:val="21"/>
                    </w:rPr>
                  </w:pPr>
                  <w:r>
                    <w:rPr>
                      <w:rFonts w:hint="eastAsia"/>
                      <w:color w:val="auto"/>
                      <w:szCs w:val="21"/>
                    </w:rPr>
                    <w:t>0</w:t>
                  </w:r>
                </w:p>
              </w:tc>
              <w:tc>
                <w:tcPr>
                  <w:tcW w:w="546" w:type="pct"/>
                  <w:tcBorders>
                    <w:top w:val="single" w:color="auto" w:sz="4" w:space="0"/>
                    <w:left w:val="single" w:color="auto" w:sz="4" w:space="0"/>
                    <w:bottom w:val="single" w:color="auto" w:sz="4" w:space="0"/>
                    <w:right w:val="nil"/>
                  </w:tcBorders>
                  <w:vAlign w:val="center"/>
                </w:tcPr>
                <w:p w14:paraId="7EBD8994">
                  <w:pPr>
                    <w:adjustRightInd w:val="0"/>
                    <w:snapToGrid w:val="0"/>
                    <w:jc w:val="center"/>
                    <w:rPr>
                      <w:color w:val="auto"/>
                      <w:szCs w:val="21"/>
                    </w:rPr>
                  </w:pPr>
                  <w:r>
                    <w:rPr>
                      <w:rFonts w:hint="eastAsia"/>
                      <w:color w:val="auto"/>
                      <w:szCs w:val="21"/>
                    </w:rPr>
                    <w:t>250kg桶装</w:t>
                  </w:r>
                </w:p>
              </w:tc>
              <w:tc>
                <w:tcPr>
                  <w:tcW w:w="483" w:type="pct"/>
                  <w:tcBorders>
                    <w:top w:val="single" w:color="auto" w:sz="4" w:space="0"/>
                    <w:left w:val="single" w:color="auto" w:sz="4" w:space="0"/>
                    <w:bottom w:val="single" w:color="auto" w:sz="4" w:space="0"/>
                    <w:right w:val="nil"/>
                  </w:tcBorders>
                  <w:vAlign w:val="center"/>
                </w:tcPr>
                <w:p w14:paraId="4853E9D4">
                  <w:pPr>
                    <w:adjustRightInd w:val="0"/>
                    <w:snapToGrid w:val="0"/>
                    <w:jc w:val="center"/>
                    <w:rPr>
                      <w:color w:val="auto"/>
                    </w:rPr>
                  </w:pPr>
                  <w:r>
                    <w:rPr>
                      <w:rFonts w:hint="eastAsia"/>
                      <w:color w:val="auto"/>
                    </w:rPr>
                    <w:t>15</w:t>
                  </w:r>
                </w:p>
              </w:tc>
              <w:tc>
                <w:tcPr>
                  <w:tcW w:w="434" w:type="pct"/>
                  <w:vMerge w:val="continue"/>
                  <w:tcBorders>
                    <w:left w:val="single" w:color="auto" w:sz="4" w:space="0"/>
                    <w:right w:val="nil"/>
                  </w:tcBorders>
                  <w:vAlign w:val="center"/>
                </w:tcPr>
                <w:p w14:paraId="563E359E">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2B9BD2CE">
                  <w:pPr>
                    <w:adjustRightInd w:val="0"/>
                    <w:snapToGrid w:val="0"/>
                    <w:jc w:val="center"/>
                    <w:rPr>
                      <w:color w:val="auto"/>
                      <w:kern w:val="21"/>
                      <w:szCs w:val="21"/>
                    </w:rPr>
                  </w:pPr>
                  <w:r>
                    <w:rPr>
                      <w:color w:val="auto"/>
                      <w:kern w:val="21"/>
                      <w:szCs w:val="21"/>
                    </w:rPr>
                    <w:t>汽运</w:t>
                  </w:r>
                </w:p>
              </w:tc>
            </w:tr>
            <w:tr w14:paraId="52AFD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6945205A">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14</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BF6F962">
                  <w:pPr>
                    <w:widowControl/>
                    <w:tabs>
                      <w:tab w:val="left" w:pos="463"/>
                    </w:tabs>
                    <w:jc w:val="center"/>
                    <w:textAlignment w:val="center"/>
                    <w:rPr>
                      <w:color w:val="auto"/>
                      <w:szCs w:val="21"/>
                    </w:rPr>
                  </w:pPr>
                  <w:r>
                    <w:rPr>
                      <w:rFonts w:hint="eastAsia"/>
                      <w:color w:val="auto"/>
                      <w:szCs w:val="21"/>
                    </w:rPr>
                    <w:t>片碱</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CC9F286">
                  <w:pPr>
                    <w:adjustRightInd w:val="0"/>
                    <w:snapToGrid w:val="0"/>
                    <w:jc w:val="center"/>
                    <w:rPr>
                      <w:color w:val="auto"/>
                      <w:szCs w:val="21"/>
                    </w:rPr>
                  </w:pPr>
                  <w:r>
                    <w:rPr>
                      <w:rFonts w:hint="eastAsia"/>
                      <w:color w:val="auto"/>
                      <w:szCs w:val="21"/>
                    </w:rPr>
                    <w:t>氢氧化钠</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A69FB4A">
                  <w:pPr>
                    <w:widowControl/>
                    <w:jc w:val="center"/>
                    <w:textAlignment w:val="center"/>
                    <w:rPr>
                      <w:color w:val="auto"/>
                      <w:szCs w:val="21"/>
                    </w:rPr>
                  </w:pPr>
                  <w:r>
                    <w:rPr>
                      <w:rFonts w:hint="eastAsia"/>
                      <w:color w:val="auto"/>
                      <w:szCs w:val="21"/>
                    </w:rPr>
                    <w:t>180</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ED9FC0E">
                  <w:pPr>
                    <w:widowControl/>
                    <w:jc w:val="center"/>
                    <w:textAlignment w:val="center"/>
                    <w:rPr>
                      <w:color w:val="auto"/>
                      <w:szCs w:val="21"/>
                    </w:rPr>
                  </w:pPr>
                  <w:r>
                    <w:rPr>
                      <w:rFonts w:hint="eastAsia"/>
                      <w:color w:val="auto"/>
                      <w:szCs w:val="21"/>
                    </w:rPr>
                    <w:t>280</w:t>
                  </w:r>
                </w:p>
              </w:tc>
              <w:tc>
                <w:tcPr>
                  <w:tcW w:w="497" w:type="pct"/>
                  <w:tcBorders>
                    <w:top w:val="single" w:color="auto" w:sz="4" w:space="0"/>
                    <w:left w:val="single" w:color="auto" w:sz="4" w:space="0"/>
                    <w:bottom w:val="single" w:color="auto" w:sz="4" w:space="0"/>
                    <w:right w:val="nil"/>
                  </w:tcBorders>
                  <w:vAlign w:val="center"/>
                </w:tcPr>
                <w:p w14:paraId="3BA78B70">
                  <w:pPr>
                    <w:adjustRightInd w:val="0"/>
                    <w:snapToGrid w:val="0"/>
                    <w:jc w:val="center"/>
                    <w:rPr>
                      <w:color w:val="auto"/>
                      <w:szCs w:val="21"/>
                    </w:rPr>
                  </w:pPr>
                  <w:r>
                    <w:rPr>
                      <w:rFonts w:hint="eastAsia"/>
                      <w:color w:val="auto"/>
                      <w:szCs w:val="21"/>
                    </w:rPr>
                    <w:t>+100</w:t>
                  </w:r>
                </w:p>
              </w:tc>
              <w:tc>
                <w:tcPr>
                  <w:tcW w:w="546" w:type="pct"/>
                  <w:tcBorders>
                    <w:top w:val="single" w:color="auto" w:sz="4" w:space="0"/>
                    <w:left w:val="single" w:color="auto" w:sz="4" w:space="0"/>
                    <w:bottom w:val="single" w:color="auto" w:sz="4" w:space="0"/>
                    <w:right w:val="nil"/>
                  </w:tcBorders>
                  <w:vAlign w:val="center"/>
                </w:tcPr>
                <w:p w14:paraId="259D2653">
                  <w:pPr>
                    <w:adjustRightInd w:val="0"/>
                    <w:snapToGrid w:val="0"/>
                    <w:jc w:val="center"/>
                    <w:rPr>
                      <w:color w:val="auto"/>
                      <w:szCs w:val="21"/>
                    </w:rPr>
                  </w:pPr>
                  <w:r>
                    <w:rPr>
                      <w:rFonts w:hint="eastAsia"/>
                      <w:color w:val="auto"/>
                      <w:szCs w:val="21"/>
                    </w:rPr>
                    <w:t>25kg袋装</w:t>
                  </w:r>
                </w:p>
              </w:tc>
              <w:tc>
                <w:tcPr>
                  <w:tcW w:w="483" w:type="pct"/>
                  <w:tcBorders>
                    <w:top w:val="single" w:color="auto" w:sz="4" w:space="0"/>
                    <w:left w:val="single" w:color="auto" w:sz="4" w:space="0"/>
                    <w:bottom w:val="single" w:color="auto" w:sz="4" w:space="0"/>
                    <w:right w:val="nil"/>
                  </w:tcBorders>
                  <w:vAlign w:val="center"/>
                </w:tcPr>
                <w:p w14:paraId="18D40171">
                  <w:pPr>
                    <w:adjustRightInd w:val="0"/>
                    <w:snapToGrid w:val="0"/>
                    <w:jc w:val="center"/>
                    <w:rPr>
                      <w:color w:val="auto"/>
                      <w:szCs w:val="21"/>
                    </w:rPr>
                  </w:pPr>
                  <w:r>
                    <w:rPr>
                      <w:rFonts w:hint="eastAsia"/>
                      <w:color w:val="auto"/>
                      <w:szCs w:val="21"/>
                    </w:rPr>
                    <w:t>27</w:t>
                  </w:r>
                </w:p>
              </w:tc>
              <w:tc>
                <w:tcPr>
                  <w:tcW w:w="434" w:type="pct"/>
                  <w:vMerge w:val="continue"/>
                  <w:tcBorders>
                    <w:left w:val="single" w:color="auto" w:sz="4" w:space="0"/>
                    <w:right w:val="nil"/>
                  </w:tcBorders>
                  <w:vAlign w:val="center"/>
                </w:tcPr>
                <w:p w14:paraId="184803E0">
                  <w:pPr>
                    <w:adjustRightInd w:val="0"/>
                    <w:snapToGrid w:val="0"/>
                    <w:jc w:val="center"/>
                    <w:rPr>
                      <w:color w:val="auto"/>
                      <w:szCs w:val="21"/>
                    </w:rPr>
                  </w:pPr>
                </w:p>
              </w:tc>
              <w:tc>
                <w:tcPr>
                  <w:tcW w:w="404" w:type="pct"/>
                  <w:tcBorders>
                    <w:top w:val="single" w:color="auto" w:sz="4" w:space="0"/>
                    <w:left w:val="single" w:color="auto" w:sz="4" w:space="0"/>
                    <w:bottom w:val="single" w:color="auto" w:sz="4" w:space="0"/>
                    <w:right w:val="nil"/>
                  </w:tcBorders>
                  <w:vAlign w:val="center"/>
                </w:tcPr>
                <w:p w14:paraId="1DC96837">
                  <w:pPr>
                    <w:adjustRightInd w:val="0"/>
                    <w:snapToGrid w:val="0"/>
                    <w:jc w:val="center"/>
                    <w:rPr>
                      <w:color w:val="auto"/>
                      <w:kern w:val="21"/>
                      <w:szCs w:val="21"/>
                    </w:rPr>
                  </w:pPr>
                  <w:r>
                    <w:rPr>
                      <w:color w:val="auto"/>
                      <w:kern w:val="21"/>
                      <w:szCs w:val="21"/>
                    </w:rPr>
                    <w:t>汽运</w:t>
                  </w:r>
                </w:p>
              </w:tc>
            </w:tr>
            <w:tr w14:paraId="59D81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3EC5DCFF">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15</w:t>
                  </w:r>
                </w:p>
              </w:tc>
              <w:tc>
                <w:tcPr>
                  <w:tcW w:w="69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7BC0850">
                  <w:pPr>
                    <w:widowControl/>
                    <w:tabs>
                      <w:tab w:val="left" w:pos="463"/>
                    </w:tabs>
                    <w:jc w:val="center"/>
                    <w:textAlignment w:val="center"/>
                    <w:rPr>
                      <w:color w:val="auto"/>
                      <w:szCs w:val="21"/>
                    </w:rPr>
                  </w:pPr>
                  <w:r>
                    <w:rPr>
                      <w:color w:val="auto"/>
                      <w:szCs w:val="21"/>
                    </w:rPr>
                    <w:t>液氨</w:t>
                  </w:r>
                </w:p>
              </w:tc>
              <w:tc>
                <w:tcPr>
                  <w:tcW w:w="705"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397D190">
                  <w:pPr>
                    <w:widowControl/>
                    <w:tabs>
                      <w:tab w:val="left" w:pos="463"/>
                    </w:tabs>
                    <w:jc w:val="center"/>
                    <w:textAlignment w:val="center"/>
                    <w:rPr>
                      <w:color w:val="auto"/>
                      <w:szCs w:val="21"/>
                    </w:rPr>
                  </w:pPr>
                  <w:r>
                    <w:rPr>
                      <w:rFonts w:hint="eastAsia"/>
                      <w:color w:val="auto"/>
                      <w:szCs w:val="21"/>
                    </w:rPr>
                    <w:t>NH</w:t>
                  </w:r>
                  <w:r>
                    <w:rPr>
                      <w:rFonts w:hint="eastAsia"/>
                      <w:color w:val="auto"/>
                      <w:szCs w:val="21"/>
                      <w:vertAlign w:val="subscript"/>
                    </w:rPr>
                    <w:t>3</w:t>
                  </w:r>
                </w:p>
              </w:tc>
              <w:tc>
                <w:tcPr>
                  <w:tcW w:w="5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24F3563">
                  <w:pPr>
                    <w:widowControl/>
                    <w:jc w:val="center"/>
                    <w:textAlignment w:val="center"/>
                    <w:rPr>
                      <w:color w:val="auto"/>
                      <w:szCs w:val="21"/>
                    </w:rPr>
                  </w:pPr>
                  <w:r>
                    <w:rPr>
                      <w:rFonts w:hint="eastAsia"/>
                      <w:color w:val="auto"/>
                      <w:szCs w:val="21"/>
                    </w:rPr>
                    <w:t>0</w:t>
                  </w:r>
                </w:p>
              </w:tc>
              <w:tc>
                <w:tcPr>
                  <w:tcW w:w="48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73BFFA04">
                  <w:pPr>
                    <w:widowControl/>
                    <w:jc w:val="center"/>
                    <w:textAlignment w:val="center"/>
                    <w:rPr>
                      <w:color w:val="auto"/>
                      <w:szCs w:val="21"/>
                    </w:rPr>
                  </w:pPr>
                  <w:r>
                    <w:rPr>
                      <w:rFonts w:hint="eastAsia"/>
                      <w:color w:val="auto"/>
                      <w:szCs w:val="21"/>
                    </w:rPr>
                    <w:t>16</w:t>
                  </w:r>
                </w:p>
              </w:tc>
              <w:tc>
                <w:tcPr>
                  <w:tcW w:w="497" w:type="pct"/>
                  <w:tcBorders>
                    <w:top w:val="single" w:color="auto" w:sz="4" w:space="0"/>
                    <w:left w:val="single" w:color="auto" w:sz="4" w:space="0"/>
                    <w:bottom w:val="single" w:color="auto" w:sz="4" w:space="0"/>
                    <w:right w:val="nil"/>
                  </w:tcBorders>
                  <w:vAlign w:val="center"/>
                </w:tcPr>
                <w:p w14:paraId="26E7709A">
                  <w:pPr>
                    <w:adjustRightInd w:val="0"/>
                    <w:snapToGrid w:val="0"/>
                    <w:jc w:val="center"/>
                    <w:rPr>
                      <w:color w:val="auto"/>
                      <w:szCs w:val="21"/>
                    </w:rPr>
                  </w:pPr>
                  <w:r>
                    <w:rPr>
                      <w:rFonts w:hint="eastAsia"/>
                      <w:color w:val="auto"/>
                      <w:szCs w:val="21"/>
                    </w:rPr>
                    <w:t>+16</w:t>
                  </w:r>
                </w:p>
              </w:tc>
              <w:tc>
                <w:tcPr>
                  <w:tcW w:w="546" w:type="pct"/>
                  <w:tcBorders>
                    <w:top w:val="single" w:color="auto" w:sz="4" w:space="0"/>
                    <w:left w:val="single" w:color="auto" w:sz="4" w:space="0"/>
                    <w:bottom w:val="single" w:color="auto" w:sz="4" w:space="0"/>
                    <w:right w:val="nil"/>
                  </w:tcBorders>
                  <w:vAlign w:val="center"/>
                </w:tcPr>
                <w:p w14:paraId="17D7953F">
                  <w:pPr>
                    <w:adjustRightInd w:val="0"/>
                    <w:snapToGrid w:val="0"/>
                    <w:jc w:val="center"/>
                    <w:rPr>
                      <w:color w:val="auto"/>
                      <w:szCs w:val="21"/>
                    </w:rPr>
                  </w:pPr>
                  <w:r>
                    <w:rPr>
                      <w:rFonts w:hint="eastAsia"/>
                      <w:color w:val="auto"/>
                    </w:rPr>
                    <w:t>400kg罐装</w:t>
                  </w:r>
                </w:p>
              </w:tc>
              <w:tc>
                <w:tcPr>
                  <w:tcW w:w="483" w:type="pct"/>
                  <w:tcBorders>
                    <w:top w:val="single" w:color="auto" w:sz="4" w:space="0"/>
                    <w:left w:val="single" w:color="auto" w:sz="4" w:space="0"/>
                    <w:bottom w:val="single" w:color="auto" w:sz="4" w:space="0"/>
                    <w:right w:val="nil"/>
                  </w:tcBorders>
                  <w:vAlign w:val="center"/>
                </w:tcPr>
                <w:p w14:paraId="4485486F">
                  <w:pPr>
                    <w:adjustRightInd w:val="0"/>
                    <w:snapToGrid w:val="0"/>
                    <w:jc w:val="center"/>
                    <w:rPr>
                      <w:color w:val="auto"/>
                      <w:szCs w:val="21"/>
                    </w:rPr>
                  </w:pPr>
                  <w:r>
                    <w:rPr>
                      <w:rFonts w:hint="eastAsia"/>
                      <w:color w:val="auto"/>
                      <w:szCs w:val="21"/>
                    </w:rPr>
                    <w:t>1.6</w:t>
                  </w:r>
                </w:p>
              </w:tc>
              <w:tc>
                <w:tcPr>
                  <w:tcW w:w="434" w:type="pct"/>
                  <w:tcBorders>
                    <w:left w:val="single" w:color="auto" w:sz="4" w:space="0"/>
                    <w:right w:val="single" w:color="auto" w:sz="4" w:space="0"/>
                  </w:tcBorders>
                  <w:vAlign w:val="center"/>
                </w:tcPr>
                <w:p w14:paraId="4838AD28">
                  <w:pPr>
                    <w:adjustRightInd w:val="0"/>
                    <w:snapToGrid w:val="0"/>
                    <w:jc w:val="center"/>
                    <w:rPr>
                      <w:color w:val="auto"/>
                      <w:szCs w:val="21"/>
                    </w:rPr>
                  </w:pPr>
                  <w:r>
                    <w:rPr>
                      <w:rFonts w:hint="eastAsia"/>
                      <w:color w:val="auto"/>
                      <w:szCs w:val="21"/>
                    </w:rPr>
                    <w:t>氮化车间</w:t>
                  </w:r>
                </w:p>
              </w:tc>
              <w:tc>
                <w:tcPr>
                  <w:tcW w:w="404" w:type="pct"/>
                  <w:tcBorders>
                    <w:top w:val="single" w:color="auto" w:sz="4" w:space="0"/>
                    <w:left w:val="single" w:color="auto" w:sz="4" w:space="0"/>
                    <w:bottom w:val="single" w:color="auto" w:sz="4" w:space="0"/>
                    <w:right w:val="nil"/>
                  </w:tcBorders>
                  <w:vAlign w:val="center"/>
                </w:tcPr>
                <w:p w14:paraId="4157A169">
                  <w:pPr>
                    <w:adjustRightInd w:val="0"/>
                    <w:snapToGrid w:val="0"/>
                    <w:jc w:val="center"/>
                    <w:rPr>
                      <w:color w:val="auto"/>
                      <w:kern w:val="21"/>
                      <w:szCs w:val="21"/>
                    </w:rPr>
                  </w:pPr>
                  <w:r>
                    <w:rPr>
                      <w:color w:val="auto"/>
                      <w:kern w:val="21"/>
                      <w:szCs w:val="21"/>
                    </w:rPr>
                    <w:t>汽运</w:t>
                  </w:r>
                </w:p>
              </w:tc>
            </w:tr>
            <w:tr w14:paraId="1D54D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tcBorders>
                    <w:top w:val="single" w:color="auto" w:sz="4" w:space="0"/>
                    <w:left w:val="nil"/>
                    <w:bottom w:val="single" w:color="auto" w:sz="12" w:space="0"/>
                    <w:right w:val="single" w:color="auto" w:sz="4" w:space="0"/>
                  </w:tcBorders>
                  <w:tcMar>
                    <w:top w:w="0" w:type="dxa"/>
                    <w:left w:w="28" w:type="dxa"/>
                    <w:bottom w:w="0" w:type="dxa"/>
                    <w:right w:w="28" w:type="dxa"/>
                  </w:tcMar>
                  <w:vAlign w:val="center"/>
                </w:tcPr>
                <w:p w14:paraId="51ECD8C0">
                  <w:pPr>
                    <w:pStyle w:val="13"/>
                    <w:adjustRightInd w:val="0"/>
                    <w:snapToGrid w:val="0"/>
                    <w:spacing w:before="120" w:after="120"/>
                    <w:jc w:val="center"/>
                    <w:rPr>
                      <w:rFonts w:ascii="Times New Roman" w:hAnsi="Times New Roman" w:cs="Times New Roman"/>
                      <w:color w:val="auto"/>
                    </w:rPr>
                  </w:pPr>
                  <w:r>
                    <w:rPr>
                      <w:rFonts w:hint="eastAsia" w:ascii="Times New Roman" w:hAnsi="Times New Roman" w:cs="Times New Roman"/>
                      <w:color w:val="auto"/>
                    </w:rPr>
                    <w:t>16</w:t>
                  </w:r>
                </w:p>
              </w:tc>
              <w:tc>
                <w:tcPr>
                  <w:tcW w:w="690"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06442F45">
                  <w:pPr>
                    <w:widowControl/>
                    <w:tabs>
                      <w:tab w:val="left" w:pos="463"/>
                    </w:tabs>
                    <w:jc w:val="center"/>
                    <w:textAlignment w:val="center"/>
                    <w:rPr>
                      <w:color w:val="auto"/>
                      <w:szCs w:val="21"/>
                    </w:rPr>
                  </w:pPr>
                  <w:r>
                    <w:rPr>
                      <w:color w:val="auto"/>
                      <w:szCs w:val="21"/>
                    </w:rPr>
                    <w:t>除铝剂</w:t>
                  </w:r>
                </w:p>
              </w:tc>
              <w:tc>
                <w:tcPr>
                  <w:tcW w:w="705"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00D624AA">
                  <w:pPr>
                    <w:adjustRightInd w:val="0"/>
                    <w:snapToGrid w:val="0"/>
                    <w:jc w:val="center"/>
                    <w:rPr>
                      <w:color w:val="auto"/>
                      <w:szCs w:val="21"/>
                    </w:rPr>
                  </w:pPr>
                  <w:r>
                    <w:rPr>
                      <w:rFonts w:hint="eastAsia"/>
                      <w:color w:val="auto"/>
                      <w:szCs w:val="21"/>
                      <w:shd w:val="clear" w:color="auto" w:fill="FFFFFF"/>
                    </w:rPr>
                    <w:t>氢氧化钙与氧化钙按1:1配制</w:t>
                  </w:r>
                </w:p>
              </w:tc>
              <w:tc>
                <w:tcPr>
                  <w:tcW w:w="512"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324942E2">
                  <w:pPr>
                    <w:widowControl/>
                    <w:jc w:val="center"/>
                    <w:textAlignment w:val="center"/>
                    <w:rPr>
                      <w:color w:val="auto"/>
                      <w:szCs w:val="21"/>
                    </w:rPr>
                  </w:pPr>
                  <w:r>
                    <w:rPr>
                      <w:rFonts w:hint="eastAsia"/>
                      <w:color w:val="auto"/>
                      <w:szCs w:val="21"/>
                    </w:rPr>
                    <w:t>0</w:t>
                  </w:r>
                </w:p>
              </w:tc>
              <w:tc>
                <w:tcPr>
                  <w:tcW w:w="480"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3F97A9A0">
                  <w:pPr>
                    <w:widowControl/>
                    <w:jc w:val="center"/>
                    <w:textAlignment w:val="center"/>
                    <w:rPr>
                      <w:color w:val="auto"/>
                      <w:szCs w:val="21"/>
                    </w:rPr>
                  </w:pPr>
                  <w:r>
                    <w:rPr>
                      <w:rFonts w:hint="eastAsia"/>
                      <w:color w:val="auto"/>
                      <w:szCs w:val="21"/>
                    </w:rPr>
                    <w:t>360</w:t>
                  </w:r>
                </w:p>
              </w:tc>
              <w:tc>
                <w:tcPr>
                  <w:tcW w:w="497" w:type="pct"/>
                  <w:tcBorders>
                    <w:top w:val="single" w:color="auto" w:sz="4" w:space="0"/>
                    <w:left w:val="single" w:color="auto" w:sz="4" w:space="0"/>
                    <w:bottom w:val="single" w:color="auto" w:sz="12" w:space="0"/>
                    <w:right w:val="single" w:color="auto" w:sz="4" w:space="0"/>
                  </w:tcBorders>
                  <w:vAlign w:val="center"/>
                </w:tcPr>
                <w:p w14:paraId="38533615">
                  <w:pPr>
                    <w:adjustRightInd w:val="0"/>
                    <w:snapToGrid w:val="0"/>
                    <w:jc w:val="center"/>
                    <w:rPr>
                      <w:color w:val="auto"/>
                      <w:szCs w:val="21"/>
                    </w:rPr>
                  </w:pPr>
                  <w:r>
                    <w:rPr>
                      <w:rFonts w:hint="eastAsia"/>
                      <w:color w:val="auto"/>
                      <w:szCs w:val="21"/>
                    </w:rPr>
                    <w:t>+360</w:t>
                  </w:r>
                </w:p>
              </w:tc>
              <w:tc>
                <w:tcPr>
                  <w:tcW w:w="546" w:type="pct"/>
                  <w:tcBorders>
                    <w:top w:val="single" w:color="auto" w:sz="4" w:space="0"/>
                    <w:left w:val="single" w:color="auto" w:sz="4" w:space="0"/>
                    <w:bottom w:val="single" w:color="auto" w:sz="12" w:space="0"/>
                    <w:right w:val="single" w:color="auto" w:sz="4" w:space="0"/>
                  </w:tcBorders>
                  <w:vAlign w:val="center"/>
                </w:tcPr>
                <w:p w14:paraId="6B4E826B">
                  <w:pPr>
                    <w:adjustRightInd w:val="0"/>
                    <w:snapToGrid w:val="0"/>
                    <w:jc w:val="center"/>
                    <w:rPr>
                      <w:color w:val="auto"/>
                      <w:szCs w:val="21"/>
                    </w:rPr>
                  </w:pPr>
                  <w:r>
                    <w:rPr>
                      <w:rFonts w:hint="eastAsia"/>
                      <w:bCs/>
                      <w:color w:val="auto"/>
                      <w:szCs w:val="21"/>
                    </w:rPr>
                    <w:t>除铝剂储罐</w:t>
                  </w:r>
                </w:p>
              </w:tc>
              <w:tc>
                <w:tcPr>
                  <w:tcW w:w="483" w:type="pct"/>
                  <w:tcBorders>
                    <w:top w:val="single" w:color="auto" w:sz="4" w:space="0"/>
                    <w:left w:val="single" w:color="auto" w:sz="4" w:space="0"/>
                    <w:bottom w:val="single" w:color="auto" w:sz="12" w:space="0"/>
                    <w:right w:val="single" w:color="auto" w:sz="4" w:space="0"/>
                  </w:tcBorders>
                  <w:vAlign w:val="center"/>
                </w:tcPr>
                <w:p w14:paraId="3DEE24F4">
                  <w:pPr>
                    <w:adjustRightInd w:val="0"/>
                    <w:snapToGrid w:val="0"/>
                    <w:jc w:val="center"/>
                    <w:rPr>
                      <w:color w:val="auto"/>
                    </w:rPr>
                  </w:pPr>
                  <w:r>
                    <w:rPr>
                      <w:rFonts w:hint="eastAsia"/>
                      <w:color w:val="auto"/>
                      <w:szCs w:val="21"/>
                    </w:rPr>
                    <w:t>30</w:t>
                  </w:r>
                </w:p>
              </w:tc>
              <w:tc>
                <w:tcPr>
                  <w:tcW w:w="434" w:type="pct"/>
                  <w:tcBorders>
                    <w:left w:val="single" w:color="auto" w:sz="4" w:space="0"/>
                    <w:bottom w:val="single" w:color="auto" w:sz="12" w:space="0"/>
                    <w:right w:val="single" w:color="auto" w:sz="4" w:space="0"/>
                  </w:tcBorders>
                  <w:vAlign w:val="center"/>
                </w:tcPr>
                <w:p w14:paraId="740C75A3">
                  <w:pPr>
                    <w:adjustRightInd w:val="0"/>
                    <w:snapToGrid w:val="0"/>
                    <w:jc w:val="center"/>
                    <w:rPr>
                      <w:color w:val="auto"/>
                      <w:szCs w:val="21"/>
                    </w:rPr>
                  </w:pPr>
                  <w:r>
                    <w:rPr>
                      <w:rFonts w:hint="eastAsia"/>
                      <w:iCs/>
                      <w:color w:val="auto"/>
                    </w:rPr>
                    <w:t>煲模车间</w:t>
                  </w:r>
                </w:p>
              </w:tc>
              <w:tc>
                <w:tcPr>
                  <w:tcW w:w="404" w:type="pct"/>
                  <w:tcBorders>
                    <w:top w:val="single" w:color="auto" w:sz="4" w:space="0"/>
                    <w:left w:val="single" w:color="auto" w:sz="4" w:space="0"/>
                    <w:bottom w:val="single" w:color="auto" w:sz="12" w:space="0"/>
                    <w:right w:val="nil"/>
                  </w:tcBorders>
                  <w:vAlign w:val="center"/>
                </w:tcPr>
                <w:p w14:paraId="1D09D59E">
                  <w:pPr>
                    <w:adjustRightInd w:val="0"/>
                    <w:snapToGrid w:val="0"/>
                    <w:jc w:val="center"/>
                    <w:rPr>
                      <w:color w:val="auto"/>
                      <w:kern w:val="21"/>
                      <w:szCs w:val="21"/>
                    </w:rPr>
                  </w:pPr>
                  <w:r>
                    <w:rPr>
                      <w:color w:val="auto"/>
                      <w:kern w:val="21"/>
                      <w:szCs w:val="21"/>
                    </w:rPr>
                    <w:t>汽运</w:t>
                  </w:r>
                </w:p>
              </w:tc>
            </w:tr>
          </w:tbl>
          <w:p w14:paraId="6C575347">
            <w:pPr>
              <w:pStyle w:val="24"/>
              <w:spacing w:before="120" w:beforeLines="50" w:line="360" w:lineRule="auto"/>
              <w:ind w:firstLine="0" w:firstLineChars="0"/>
              <w:rPr>
                <w:rFonts w:ascii="Times New Roman" w:hAnsi="Times New Roman"/>
                <w:color w:val="auto"/>
                <w:sz w:val="21"/>
                <w:szCs w:val="21"/>
              </w:rPr>
            </w:pPr>
            <w:r>
              <w:rPr>
                <w:rFonts w:ascii="Times New Roman" w:hAnsi="Times New Roman"/>
                <w:color w:val="auto"/>
                <w:sz w:val="21"/>
                <w:szCs w:val="21"/>
              </w:rPr>
              <w:t>5、建设项目厂区平面布置</w:t>
            </w:r>
          </w:p>
          <w:p w14:paraId="6D22CE97">
            <w:pPr>
              <w:adjustRightInd w:val="0"/>
              <w:snapToGrid w:val="0"/>
              <w:spacing w:line="360" w:lineRule="auto"/>
              <w:ind w:firstLine="420" w:firstLineChars="200"/>
              <w:rPr>
                <w:color w:val="auto"/>
              </w:rPr>
            </w:pPr>
            <w:r>
              <w:rPr>
                <w:rFonts w:hint="eastAsia"/>
                <w:color w:val="auto"/>
              </w:rPr>
              <w:t>项目建设地从西到东、由北往南为素材仓库、挤压四车间、办公大楼、素材仓库、辅料仓库、成品仓库、生产车间、喷涂一车间、挤压一车间、氧化车间、喷涂二车间、挤压三车间、氟碳车间、模具车间、模具库、挤压二车间、氮化车间、煲模车间。</w:t>
            </w:r>
            <w:r>
              <w:rPr>
                <w:color w:val="auto"/>
              </w:rPr>
              <w:t>厂区平面布置具体见附图2。</w:t>
            </w:r>
          </w:p>
          <w:p w14:paraId="6B5C642C">
            <w:pPr>
              <w:spacing w:line="360" w:lineRule="auto"/>
              <w:rPr>
                <w:color w:val="auto"/>
              </w:rPr>
            </w:pPr>
            <w:r>
              <w:rPr>
                <w:rFonts w:hint="eastAsia"/>
                <w:color w:val="auto"/>
              </w:rPr>
              <w:t>6</w:t>
            </w:r>
            <w:r>
              <w:rPr>
                <w:color w:val="auto"/>
              </w:rPr>
              <w:t>、工作制度及劳动定员</w:t>
            </w:r>
          </w:p>
          <w:p w14:paraId="527BECC9">
            <w:pPr>
              <w:widowControl/>
              <w:adjustRightInd w:val="0"/>
              <w:snapToGrid w:val="0"/>
              <w:spacing w:line="360" w:lineRule="auto"/>
              <w:ind w:firstLine="420" w:firstLineChars="200"/>
              <w:jc w:val="left"/>
              <w:rPr>
                <w:color w:val="auto"/>
              </w:rPr>
            </w:pPr>
            <w:r>
              <w:rPr>
                <w:color w:val="auto"/>
              </w:rPr>
              <w:t>工作制度：</w:t>
            </w:r>
            <w:r>
              <w:rPr>
                <w:rFonts w:hint="eastAsia"/>
                <w:color w:val="auto"/>
              </w:rPr>
              <w:t>现有项目实行2班14小时工作制（7:00~14:00、14:00~21:00），本项目泡碱项目也实行2班14小时工作制；</w:t>
            </w:r>
            <w:r>
              <w:rPr>
                <w:color w:val="auto"/>
              </w:rPr>
              <w:t>年有效工作日为300天。</w:t>
            </w:r>
          </w:p>
          <w:p w14:paraId="7737BE26">
            <w:pPr>
              <w:adjustRightInd w:val="0"/>
              <w:snapToGrid w:val="0"/>
              <w:spacing w:line="360" w:lineRule="auto"/>
              <w:ind w:firstLine="420" w:firstLineChars="200"/>
              <w:rPr>
                <w:color w:val="auto"/>
              </w:rPr>
            </w:pPr>
            <w:r>
              <w:rPr>
                <w:color w:val="auto"/>
              </w:rPr>
              <w:t>劳动定员：</w:t>
            </w:r>
            <w:r>
              <w:rPr>
                <w:rFonts w:hint="eastAsia"/>
                <w:color w:val="auto"/>
              </w:rPr>
              <w:t>本项目不新增员工，现有员工400人，本项目建成后全厂员工400人。</w:t>
            </w:r>
          </w:p>
          <w:p w14:paraId="30869D8F">
            <w:pPr>
              <w:widowControl/>
              <w:adjustRightInd w:val="0"/>
              <w:snapToGrid w:val="0"/>
              <w:spacing w:line="360" w:lineRule="auto"/>
              <w:jc w:val="left"/>
              <w:rPr>
                <w:color w:val="auto"/>
              </w:rPr>
            </w:pPr>
            <w:r>
              <w:rPr>
                <w:rFonts w:hint="eastAsia"/>
                <w:color w:val="auto"/>
              </w:rPr>
              <w:t>7、水平衡</w:t>
            </w:r>
          </w:p>
          <w:p w14:paraId="37574433">
            <w:pPr>
              <w:widowControl/>
              <w:adjustRightInd w:val="0"/>
              <w:snapToGrid w:val="0"/>
              <w:spacing w:line="360" w:lineRule="auto"/>
              <w:ind w:firstLine="420" w:firstLineChars="200"/>
              <w:jc w:val="left"/>
              <w:rPr>
                <w:color w:val="auto"/>
              </w:rPr>
            </w:pPr>
            <w:r>
              <w:rPr>
                <w:rFonts w:hint="eastAsia"/>
                <w:color w:val="auto"/>
              </w:rPr>
              <w:t>本项目不新增员工，不新增生活用水。</w:t>
            </w:r>
          </w:p>
          <w:p w14:paraId="29E03CC8">
            <w:pPr>
              <w:widowControl/>
              <w:adjustRightInd w:val="0"/>
              <w:snapToGrid w:val="0"/>
              <w:spacing w:line="360" w:lineRule="auto"/>
              <w:ind w:firstLine="420" w:firstLineChars="200"/>
              <w:jc w:val="left"/>
              <w:rPr>
                <w:color w:val="auto"/>
              </w:rPr>
            </w:pPr>
            <w:r>
              <w:rPr>
                <w:rFonts w:hint="eastAsia"/>
                <w:color w:val="auto"/>
              </w:rPr>
              <w:t>本项目用水主要为泡碱用水、泡碱后清洗用水、洗滤框用水、废气喷淋用水和循环冷却水，均采用自来水。生产用水如下：</w:t>
            </w:r>
          </w:p>
          <w:p w14:paraId="0DA88771">
            <w:pPr>
              <w:widowControl/>
              <w:adjustRightInd w:val="0"/>
              <w:snapToGrid w:val="0"/>
              <w:spacing w:line="360" w:lineRule="auto"/>
              <w:ind w:firstLine="420" w:firstLineChars="200"/>
              <w:jc w:val="left"/>
              <w:rPr>
                <w:color w:val="auto"/>
              </w:rPr>
            </w:pPr>
            <w:r>
              <w:rPr>
                <w:rFonts w:hint="eastAsia"/>
                <w:color w:val="auto"/>
              </w:rPr>
              <w:t>本项目水平衡见图2-2。</w:t>
            </w:r>
          </w:p>
          <w:p w14:paraId="1560C2CF">
            <w:pPr>
              <w:pStyle w:val="9"/>
              <w:jc w:val="center"/>
              <w:rPr>
                <w:color w:val="auto"/>
              </w:rPr>
            </w:pPr>
            <w:r>
              <w:rPr>
                <w:color w:val="auto"/>
              </w:rPr>
              <w:object>
                <v:shape id="_x0000_i1026" o:spt="75" type="#_x0000_t75" style="height:245.55pt;width:402.05pt;" o:ole="t" filled="f" o:preferrelative="t" stroked="f" coordsize="21600,21600">
                  <v:path/>
                  <v:fill on="f" focussize="0,0"/>
                  <v:stroke on="f"/>
                  <v:imagedata r:id="rId9" cropleft="3889f" croptop="4996f" cropright="2281f" cropbottom="4141f" o:title=""/>
                  <o:lock v:ext="edit" aspectratio="f"/>
                  <w10:wrap type="none"/>
                  <w10:anchorlock/>
                </v:shape>
                <o:OLEObject Type="Embed" ProgID="Visio.Drawing.15" ShapeID="_x0000_i1026" DrawAspect="Content" ObjectID="_1468075725" r:id="rId8">
                  <o:LockedField>false</o:LockedField>
                </o:OLEObject>
              </w:object>
            </w:r>
          </w:p>
          <w:p w14:paraId="3C1E40FD">
            <w:pPr>
              <w:pStyle w:val="9"/>
              <w:jc w:val="center"/>
              <w:rPr>
                <w:color w:val="auto"/>
                <w:sz w:val="21"/>
                <w:szCs w:val="21"/>
              </w:rPr>
            </w:pPr>
            <w:r>
              <w:rPr>
                <w:rFonts w:hint="eastAsia"/>
                <w:color w:val="auto"/>
                <w:sz w:val="21"/>
                <w:szCs w:val="21"/>
              </w:rPr>
              <w:t>图2-2  本项目水平衡图（t/a）</w:t>
            </w:r>
          </w:p>
          <w:p w14:paraId="6FAFEFD1">
            <w:pPr>
              <w:adjustRightInd w:val="0"/>
              <w:snapToGrid w:val="0"/>
              <w:spacing w:line="360" w:lineRule="auto"/>
              <w:jc w:val="left"/>
              <w:rPr>
                <w:color w:val="auto"/>
              </w:rPr>
            </w:pPr>
            <w:r>
              <w:rPr>
                <w:rFonts w:hint="eastAsia"/>
                <w:color w:val="auto"/>
              </w:rPr>
              <w:t>本项目技改后全厂用排水平衡见图2-3。</w:t>
            </w:r>
          </w:p>
          <w:p w14:paraId="4B9010D2">
            <w:pPr>
              <w:pStyle w:val="9"/>
              <w:jc w:val="center"/>
              <w:rPr>
                <w:color w:val="auto"/>
              </w:rPr>
            </w:pPr>
            <w:r>
              <w:rPr>
                <w:rFonts w:hint="eastAsia"/>
                <w:color w:val="auto"/>
                <w:sz w:val="21"/>
                <w:szCs w:val="21"/>
              </w:rPr>
              <w:drawing>
                <wp:inline distT="0" distB="0" distL="114300" distR="114300">
                  <wp:extent cx="5161280" cy="6203315"/>
                  <wp:effectExtent l="0" t="0" r="1270" b="6985"/>
                  <wp:docPr id="1" name="图片 1" descr="废气、废水计算_水平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废气、废水计算_水平衡(2)"/>
                          <pic:cNvPicPr>
                            <a:picLocks noChangeAspect="1"/>
                          </pic:cNvPicPr>
                        </pic:nvPicPr>
                        <pic:blipFill>
                          <a:blip r:embed="rId10"/>
                          <a:stretch>
                            <a:fillRect/>
                          </a:stretch>
                        </pic:blipFill>
                        <pic:spPr>
                          <a:xfrm>
                            <a:off x="0" y="0"/>
                            <a:ext cx="5161280" cy="6203315"/>
                          </a:xfrm>
                          <a:prstGeom prst="rect">
                            <a:avLst/>
                          </a:prstGeom>
                        </pic:spPr>
                      </pic:pic>
                    </a:graphicData>
                  </a:graphic>
                </wp:inline>
              </w:drawing>
            </w:r>
            <w:r>
              <w:rPr>
                <w:rFonts w:hint="eastAsia"/>
                <w:color w:val="auto"/>
                <w:sz w:val="21"/>
                <w:szCs w:val="21"/>
              </w:rPr>
              <w:t>图2-3  本项目技改后后全厂水平衡图（t/a）</w:t>
            </w:r>
          </w:p>
        </w:tc>
      </w:tr>
      <w:tr w14:paraId="478DC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2" w:hRule="atLeast"/>
          <w:jc w:val="center"/>
        </w:trPr>
        <w:tc>
          <w:tcPr>
            <w:tcW w:w="698" w:type="dxa"/>
            <w:vAlign w:val="center"/>
          </w:tcPr>
          <w:p w14:paraId="317FF86A">
            <w:pPr>
              <w:pStyle w:val="27"/>
              <w:adjustRightInd w:val="0"/>
              <w:snapToGrid w:val="0"/>
              <w:spacing w:before="0" w:beforeAutospacing="0" w:after="0" w:afterAutospacing="0" w:line="360" w:lineRule="auto"/>
              <w:jc w:val="center"/>
              <w:rPr>
                <w:rFonts w:hint="eastAsia" w:cs="宋体"/>
                <w:color w:val="auto"/>
                <w:szCs w:val="24"/>
              </w:rPr>
            </w:pPr>
            <w:r>
              <w:rPr>
                <w:rFonts w:hint="eastAsia" w:cs="宋体"/>
                <w:color w:val="auto"/>
                <w:sz w:val="21"/>
                <w:szCs w:val="21"/>
              </w:rPr>
              <w:t>工艺流程和产排污环节</w:t>
            </w:r>
          </w:p>
        </w:tc>
        <w:tc>
          <w:tcPr>
            <w:tcW w:w="8356" w:type="dxa"/>
          </w:tcPr>
          <w:p w14:paraId="1569D673">
            <w:pPr>
              <w:adjustRightInd w:val="0"/>
              <w:snapToGrid w:val="0"/>
              <w:spacing w:line="360" w:lineRule="auto"/>
              <w:rPr>
                <w:b/>
                <w:bCs/>
                <w:color w:val="auto"/>
                <w:szCs w:val="21"/>
              </w:rPr>
            </w:pPr>
            <w:r>
              <w:rPr>
                <w:rFonts w:hint="eastAsia"/>
                <w:b/>
                <w:bCs/>
                <w:color w:val="auto"/>
                <w:szCs w:val="21"/>
              </w:rPr>
              <w:t>一、营运期工艺分析</w:t>
            </w:r>
          </w:p>
          <w:p w14:paraId="1854A863">
            <w:pPr>
              <w:keepNext/>
              <w:keepLines/>
              <w:spacing w:line="360" w:lineRule="auto"/>
              <w:ind w:firstLine="420" w:firstLineChars="200"/>
              <w:rPr>
                <w:color w:val="auto"/>
                <w:szCs w:val="21"/>
              </w:rPr>
            </w:pPr>
            <w:r>
              <w:rPr>
                <w:rFonts w:hint="eastAsia"/>
                <w:color w:val="auto"/>
                <w:szCs w:val="21"/>
              </w:rPr>
              <w:t>本次技改为新增模具处理工艺，模具处理工艺流程及产污环节见图</w:t>
            </w:r>
            <w:r>
              <w:rPr>
                <w:color w:val="auto"/>
                <w:szCs w:val="21"/>
              </w:rPr>
              <w:t>2-4（其中G-废气、S—固废、N—噪声）</w:t>
            </w:r>
            <w:r>
              <w:rPr>
                <w:rFonts w:hint="eastAsia"/>
                <w:color w:val="auto"/>
                <w:szCs w:val="21"/>
              </w:rPr>
              <w:t>。</w:t>
            </w:r>
          </w:p>
          <w:p w14:paraId="02CC90B2">
            <w:pPr>
              <w:pStyle w:val="2"/>
              <w:jc w:val="center"/>
              <w:rPr>
                <w:rFonts w:eastAsia="仿宋_GB2312"/>
                <w:b/>
                <w:bCs/>
                <w:color w:val="auto"/>
              </w:rPr>
            </w:pPr>
            <w:r>
              <w:rPr>
                <w:rFonts w:eastAsia="仿宋_GB2312"/>
                <w:b/>
                <w:bCs/>
                <w:color w:val="auto"/>
              </w:rPr>
              <w:object>
                <v:shape id="_x0000_i1027" o:spt="75" type="#_x0000_t75" style="height:285.2pt;width:401.2pt;" o:ole="t" filled="f" o:preferrelative="t" stroked="f" coordsize="21600,21600">
                  <v:path/>
                  <v:fill on="f" focussize="0,0"/>
                  <v:stroke on="f" joinstyle="miter"/>
                  <v:imagedata r:id="rId12" cropleft="2632f" croptop="2337f" cropright="2928f" cropbottom="3165f" o:title=""/>
                  <o:lock v:ext="edit" aspectratio="t"/>
                  <w10:wrap type="none"/>
                  <w10:anchorlock/>
                </v:shape>
                <o:OLEObject Type="Embed" ProgID="Visio.DrawingConvertable.15" ShapeID="_x0000_i1027" DrawAspect="Content" ObjectID="_1468075726" r:id="rId11">
                  <o:LockedField>false</o:LockedField>
                </o:OLEObject>
              </w:object>
            </w:r>
          </w:p>
          <w:p w14:paraId="7CD7AF03">
            <w:pPr>
              <w:pStyle w:val="2"/>
              <w:jc w:val="center"/>
              <w:rPr>
                <w:b/>
                <w:bCs/>
                <w:color w:val="auto"/>
              </w:rPr>
            </w:pPr>
            <w:r>
              <w:rPr>
                <w:color w:val="auto"/>
                <w:sz w:val="21"/>
                <w:szCs w:val="21"/>
              </w:rPr>
              <w:t>图</w:t>
            </w:r>
            <w:r>
              <w:rPr>
                <w:rFonts w:hint="eastAsia"/>
                <w:color w:val="auto"/>
                <w:sz w:val="21"/>
                <w:szCs w:val="21"/>
              </w:rPr>
              <w:t>2-4</w:t>
            </w:r>
            <w:r>
              <w:rPr>
                <w:color w:val="auto"/>
                <w:sz w:val="21"/>
                <w:szCs w:val="21"/>
              </w:rPr>
              <w:t xml:space="preserve"> 模具处理工艺流程及产污环节图</w:t>
            </w:r>
          </w:p>
          <w:p w14:paraId="75D0C32E">
            <w:pPr>
              <w:pStyle w:val="2"/>
              <w:widowControl w:val="0"/>
              <w:snapToGrid/>
              <w:spacing w:before="0" w:line="240" w:lineRule="auto"/>
              <w:rPr>
                <w:b/>
                <w:bCs/>
                <w:color w:val="auto"/>
                <w:sz w:val="21"/>
                <w:szCs w:val="21"/>
              </w:rPr>
            </w:pPr>
            <w:r>
              <w:rPr>
                <w:b/>
                <w:bCs/>
                <w:color w:val="auto"/>
                <w:sz w:val="21"/>
                <w:szCs w:val="21"/>
              </w:rPr>
              <w:t>二、其他产污环节分析</w:t>
            </w:r>
          </w:p>
          <w:p w14:paraId="64DCA5F5">
            <w:pPr>
              <w:spacing w:line="360" w:lineRule="auto"/>
              <w:ind w:firstLine="420" w:firstLineChars="200"/>
              <w:rPr>
                <w:color w:val="auto"/>
              </w:rPr>
            </w:pPr>
            <w:r>
              <w:rPr>
                <w:color w:val="auto"/>
              </w:rPr>
              <w:t>本项目生产过程中会产生相应类别的污染物，公辅设施也会产生相应污染物，主要为</w:t>
            </w:r>
            <w:r>
              <w:rPr>
                <w:rFonts w:hint="eastAsia"/>
                <w:color w:val="auto"/>
                <w:szCs w:val="21"/>
              </w:rPr>
              <w:t>片碱使用产生的废包装袋S3</w:t>
            </w:r>
            <w:r>
              <w:rPr>
                <w:rFonts w:hint="eastAsia"/>
                <w:color w:val="auto"/>
              </w:rPr>
              <w:t>；喷淋塔废水W2、废碱液W3、</w:t>
            </w:r>
            <w:r>
              <w:rPr>
                <w:rFonts w:hint="eastAsia"/>
                <w:color w:val="auto"/>
                <w:szCs w:val="21"/>
              </w:rPr>
              <w:t>废碱液回收系统洗框废水W4</w:t>
            </w:r>
            <w:r>
              <w:rPr>
                <w:rFonts w:hint="eastAsia"/>
                <w:color w:val="auto"/>
              </w:rPr>
              <w:t>；</w:t>
            </w:r>
            <w:r>
              <w:rPr>
                <w:color w:val="auto"/>
              </w:rPr>
              <w:t>风机</w:t>
            </w:r>
            <w:r>
              <w:rPr>
                <w:rFonts w:hint="eastAsia"/>
                <w:color w:val="auto"/>
              </w:rPr>
              <w:t>运行过程</w:t>
            </w:r>
            <w:r>
              <w:rPr>
                <w:color w:val="auto"/>
              </w:rPr>
              <w:t>产生的噪声N。</w:t>
            </w:r>
          </w:p>
          <w:p w14:paraId="7FD797B8">
            <w:pPr>
              <w:pStyle w:val="4"/>
              <w:numPr>
                <w:ilvl w:val="0"/>
                <w:numId w:val="0"/>
              </w:numPr>
              <w:rPr>
                <w:rFonts w:eastAsia="宋体"/>
                <w:color w:val="auto"/>
                <w:sz w:val="21"/>
                <w:szCs w:val="24"/>
              </w:rPr>
            </w:pPr>
            <w:r>
              <w:rPr>
                <w:rFonts w:hint="eastAsia" w:eastAsia="宋体"/>
                <w:color w:val="auto"/>
                <w:sz w:val="21"/>
                <w:szCs w:val="24"/>
              </w:rPr>
              <w:t>表2-6 本项目产污环节表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6"/>
              <w:gridCol w:w="1075"/>
              <w:gridCol w:w="1653"/>
              <w:gridCol w:w="1587"/>
              <w:gridCol w:w="3119"/>
            </w:tblGrid>
            <w:tr w14:paraId="478312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tcBorders>
                    <w:tl2br w:val="nil"/>
                    <w:tr2bl w:val="nil"/>
                  </w:tcBorders>
                  <w:vAlign w:val="center"/>
                </w:tcPr>
                <w:p w14:paraId="0CE46762">
                  <w:pPr>
                    <w:adjustRightInd w:val="0"/>
                    <w:snapToGrid w:val="0"/>
                    <w:jc w:val="center"/>
                    <w:rPr>
                      <w:color w:val="auto"/>
                    </w:rPr>
                  </w:pPr>
                  <w:r>
                    <w:rPr>
                      <w:color w:val="auto"/>
                    </w:rPr>
                    <w:t>类别</w:t>
                  </w:r>
                </w:p>
              </w:tc>
              <w:tc>
                <w:tcPr>
                  <w:tcW w:w="660" w:type="pct"/>
                  <w:tcBorders>
                    <w:tl2br w:val="nil"/>
                    <w:tr2bl w:val="nil"/>
                  </w:tcBorders>
                  <w:vAlign w:val="center"/>
                </w:tcPr>
                <w:p w14:paraId="315EBFB1">
                  <w:pPr>
                    <w:adjustRightInd w:val="0"/>
                    <w:snapToGrid w:val="0"/>
                    <w:jc w:val="center"/>
                    <w:rPr>
                      <w:color w:val="auto"/>
                    </w:rPr>
                  </w:pPr>
                  <w:r>
                    <w:rPr>
                      <w:color w:val="auto"/>
                    </w:rPr>
                    <w:t>代码</w:t>
                  </w:r>
                </w:p>
              </w:tc>
              <w:tc>
                <w:tcPr>
                  <w:tcW w:w="1015" w:type="pct"/>
                  <w:tcBorders>
                    <w:tl2br w:val="nil"/>
                    <w:tr2bl w:val="nil"/>
                  </w:tcBorders>
                  <w:vAlign w:val="center"/>
                </w:tcPr>
                <w:p w14:paraId="1AECBFC5">
                  <w:pPr>
                    <w:adjustRightInd w:val="0"/>
                    <w:snapToGrid w:val="0"/>
                    <w:jc w:val="center"/>
                    <w:rPr>
                      <w:color w:val="auto"/>
                    </w:rPr>
                  </w:pPr>
                  <w:r>
                    <w:rPr>
                      <w:color w:val="auto"/>
                    </w:rPr>
                    <w:t>产生点</w:t>
                  </w:r>
                </w:p>
              </w:tc>
              <w:tc>
                <w:tcPr>
                  <w:tcW w:w="975" w:type="pct"/>
                  <w:tcBorders>
                    <w:tl2br w:val="nil"/>
                    <w:tr2bl w:val="nil"/>
                  </w:tcBorders>
                  <w:vAlign w:val="center"/>
                </w:tcPr>
                <w:p w14:paraId="0785B393">
                  <w:pPr>
                    <w:adjustRightInd w:val="0"/>
                    <w:snapToGrid w:val="0"/>
                    <w:jc w:val="center"/>
                    <w:rPr>
                      <w:color w:val="auto"/>
                    </w:rPr>
                  </w:pPr>
                  <w:r>
                    <w:rPr>
                      <w:color w:val="auto"/>
                    </w:rPr>
                    <w:t>污染物</w:t>
                  </w:r>
                </w:p>
              </w:tc>
              <w:tc>
                <w:tcPr>
                  <w:tcW w:w="1915" w:type="pct"/>
                  <w:tcBorders>
                    <w:tl2br w:val="nil"/>
                    <w:tr2bl w:val="nil"/>
                  </w:tcBorders>
                  <w:vAlign w:val="center"/>
                </w:tcPr>
                <w:p w14:paraId="2F46BB10">
                  <w:pPr>
                    <w:adjustRightInd w:val="0"/>
                    <w:snapToGrid w:val="0"/>
                    <w:jc w:val="center"/>
                    <w:rPr>
                      <w:color w:val="auto"/>
                    </w:rPr>
                  </w:pPr>
                  <w:r>
                    <w:rPr>
                      <w:color w:val="auto"/>
                    </w:rPr>
                    <w:t>去向</w:t>
                  </w:r>
                </w:p>
              </w:tc>
            </w:tr>
            <w:tr w14:paraId="5B800B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restart"/>
                  <w:tcBorders>
                    <w:tl2br w:val="nil"/>
                    <w:tr2bl w:val="nil"/>
                  </w:tcBorders>
                  <w:vAlign w:val="center"/>
                </w:tcPr>
                <w:p w14:paraId="0A5D3F7D">
                  <w:pPr>
                    <w:adjustRightInd w:val="0"/>
                    <w:snapToGrid w:val="0"/>
                    <w:jc w:val="center"/>
                    <w:rPr>
                      <w:color w:val="auto"/>
                    </w:rPr>
                  </w:pPr>
                  <w:r>
                    <w:rPr>
                      <w:rFonts w:hint="eastAsia"/>
                      <w:color w:val="auto"/>
                    </w:rPr>
                    <w:t>废气</w:t>
                  </w:r>
                </w:p>
              </w:tc>
              <w:tc>
                <w:tcPr>
                  <w:tcW w:w="660" w:type="pct"/>
                  <w:tcBorders>
                    <w:tl2br w:val="nil"/>
                    <w:tr2bl w:val="nil"/>
                  </w:tcBorders>
                  <w:vAlign w:val="center"/>
                </w:tcPr>
                <w:p w14:paraId="36594A8B">
                  <w:pPr>
                    <w:adjustRightInd w:val="0"/>
                    <w:snapToGrid w:val="0"/>
                    <w:jc w:val="center"/>
                    <w:rPr>
                      <w:color w:val="auto"/>
                    </w:rPr>
                  </w:pPr>
                  <w:r>
                    <w:rPr>
                      <w:rFonts w:hint="eastAsia"/>
                      <w:color w:val="auto"/>
                    </w:rPr>
                    <w:t>G1</w:t>
                  </w:r>
                </w:p>
              </w:tc>
              <w:tc>
                <w:tcPr>
                  <w:tcW w:w="1015" w:type="pct"/>
                  <w:tcBorders>
                    <w:tl2br w:val="nil"/>
                    <w:tr2bl w:val="nil"/>
                  </w:tcBorders>
                  <w:vAlign w:val="center"/>
                </w:tcPr>
                <w:p w14:paraId="1A8D8FD0">
                  <w:pPr>
                    <w:adjustRightInd w:val="0"/>
                    <w:snapToGrid w:val="0"/>
                    <w:jc w:val="center"/>
                    <w:rPr>
                      <w:color w:val="auto"/>
                    </w:rPr>
                  </w:pPr>
                  <w:r>
                    <w:rPr>
                      <w:rFonts w:hint="eastAsia"/>
                      <w:color w:val="auto"/>
                    </w:rPr>
                    <w:t>泡碱</w:t>
                  </w:r>
                </w:p>
              </w:tc>
              <w:tc>
                <w:tcPr>
                  <w:tcW w:w="975" w:type="pct"/>
                  <w:tcBorders>
                    <w:tl2br w:val="nil"/>
                    <w:tr2bl w:val="nil"/>
                  </w:tcBorders>
                  <w:vAlign w:val="center"/>
                </w:tcPr>
                <w:p w14:paraId="43D2E5D2">
                  <w:pPr>
                    <w:adjustRightInd w:val="0"/>
                    <w:snapToGrid w:val="0"/>
                    <w:jc w:val="center"/>
                    <w:rPr>
                      <w:color w:val="auto"/>
                    </w:rPr>
                  </w:pPr>
                  <w:r>
                    <w:rPr>
                      <w:rFonts w:hint="eastAsia"/>
                      <w:color w:val="auto"/>
                    </w:rPr>
                    <w:t>碱雾</w:t>
                  </w:r>
                </w:p>
              </w:tc>
              <w:tc>
                <w:tcPr>
                  <w:tcW w:w="1915" w:type="pct"/>
                  <w:tcBorders>
                    <w:tl2br w:val="nil"/>
                    <w:tr2bl w:val="nil"/>
                  </w:tcBorders>
                  <w:vAlign w:val="center"/>
                </w:tcPr>
                <w:p w14:paraId="0CC7792B">
                  <w:pPr>
                    <w:adjustRightInd w:val="0"/>
                    <w:snapToGrid w:val="0"/>
                    <w:jc w:val="center"/>
                    <w:rPr>
                      <w:color w:val="auto"/>
                    </w:rPr>
                  </w:pPr>
                  <w:r>
                    <w:rPr>
                      <w:rFonts w:hint="eastAsia"/>
                      <w:color w:val="auto"/>
                    </w:rPr>
                    <w:t>经碱雾吸收装置处理后，通过15米高排气筒DA007排放</w:t>
                  </w:r>
                </w:p>
              </w:tc>
            </w:tr>
            <w:tr w14:paraId="522327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5A53DB53">
                  <w:pPr>
                    <w:adjustRightInd w:val="0"/>
                    <w:snapToGrid w:val="0"/>
                    <w:jc w:val="center"/>
                    <w:rPr>
                      <w:color w:val="auto"/>
                    </w:rPr>
                  </w:pPr>
                </w:p>
              </w:tc>
              <w:tc>
                <w:tcPr>
                  <w:tcW w:w="660" w:type="pct"/>
                  <w:tcBorders>
                    <w:tl2br w:val="nil"/>
                    <w:tr2bl w:val="nil"/>
                  </w:tcBorders>
                  <w:vAlign w:val="center"/>
                </w:tcPr>
                <w:p w14:paraId="5E11E846">
                  <w:pPr>
                    <w:adjustRightInd w:val="0"/>
                    <w:snapToGrid w:val="0"/>
                    <w:jc w:val="center"/>
                    <w:rPr>
                      <w:color w:val="auto"/>
                    </w:rPr>
                  </w:pPr>
                  <w:r>
                    <w:rPr>
                      <w:rFonts w:hint="eastAsia"/>
                      <w:color w:val="auto"/>
                    </w:rPr>
                    <w:t>G2</w:t>
                  </w:r>
                </w:p>
              </w:tc>
              <w:tc>
                <w:tcPr>
                  <w:tcW w:w="1015" w:type="pct"/>
                  <w:tcBorders>
                    <w:tl2br w:val="nil"/>
                    <w:tr2bl w:val="nil"/>
                  </w:tcBorders>
                  <w:vAlign w:val="center"/>
                </w:tcPr>
                <w:p w14:paraId="7008BF8F">
                  <w:pPr>
                    <w:adjustRightInd w:val="0"/>
                    <w:snapToGrid w:val="0"/>
                    <w:jc w:val="center"/>
                    <w:rPr>
                      <w:color w:val="auto"/>
                    </w:rPr>
                  </w:pPr>
                  <w:r>
                    <w:rPr>
                      <w:rFonts w:hint="eastAsia"/>
                      <w:color w:val="auto"/>
                    </w:rPr>
                    <w:t>卸料粉尘</w:t>
                  </w:r>
                </w:p>
              </w:tc>
              <w:tc>
                <w:tcPr>
                  <w:tcW w:w="975" w:type="pct"/>
                  <w:tcBorders>
                    <w:tl2br w:val="nil"/>
                    <w:tr2bl w:val="nil"/>
                  </w:tcBorders>
                  <w:vAlign w:val="center"/>
                </w:tcPr>
                <w:p w14:paraId="1AA9D400">
                  <w:pPr>
                    <w:adjustRightInd w:val="0"/>
                    <w:snapToGrid w:val="0"/>
                    <w:jc w:val="center"/>
                    <w:rPr>
                      <w:color w:val="auto"/>
                    </w:rPr>
                  </w:pPr>
                  <w:r>
                    <w:rPr>
                      <w:rFonts w:hint="eastAsia"/>
                      <w:color w:val="auto"/>
                    </w:rPr>
                    <w:t>颗粒物</w:t>
                  </w:r>
                </w:p>
              </w:tc>
              <w:tc>
                <w:tcPr>
                  <w:tcW w:w="1915" w:type="pct"/>
                  <w:tcBorders>
                    <w:tl2br w:val="nil"/>
                    <w:tr2bl w:val="nil"/>
                  </w:tcBorders>
                  <w:vAlign w:val="center"/>
                </w:tcPr>
                <w:p w14:paraId="0036D201">
                  <w:pPr>
                    <w:adjustRightInd w:val="0"/>
                    <w:snapToGrid w:val="0"/>
                    <w:jc w:val="center"/>
                    <w:rPr>
                      <w:color w:val="auto"/>
                    </w:rPr>
                  </w:pPr>
                  <w:r>
                    <w:rPr>
                      <w:rFonts w:hint="eastAsia"/>
                      <w:color w:val="auto"/>
                    </w:rPr>
                    <w:t>在车间无组织排放</w:t>
                  </w:r>
                </w:p>
              </w:tc>
            </w:tr>
            <w:tr w14:paraId="4C5A86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29A41AF6">
                  <w:pPr>
                    <w:adjustRightInd w:val="0"/>
                    <w:snapToGrid w:val="0"/>
                    <w:jc w:val="center"/>
                    <w:rPr>
                      <w:color w:val="auto"/>
                    </w:rPr>
                  </w:pPr>
                </w:p>
              </w:tc>
              <w:tc>
                <w:tcPr>
                  <w:tcW w:w="660" w:type="pct"/>
                  <w:tcBorders>
                    <w:tl2br w:val="nil"/>
                    <w:tr2bl w:val="nil"/>
                  </w:tcBorders>
                  <w:vAlign w:val="center"/>
                </w:tcPr>
                <w:p w14:paraId="17AB1727">
                  <w:pPr>
                    <w:adjustRightInd w:val="0"/>
                    <w:snapToGrid w:val="0"/>
                    <w:jc w:val="center"/>
                    <w:rPr>
                      <w:color w:val="auto"/>
                    </w:rPr>
                  </w:pPr>
                  <w:r>
                    <w:rPr>
                      <w:rFonts w:hint="eastAsia"/>
                      <w:color w:val="auto"/>
                    </w:rPr>
                    <w:t>G3</w:t>
                  </w:r>
                </w:p>
              </w:tc>
              <w:tc>
                <w:tcPr>
                  <w:tcW w:w="1015" w:type="pct"/>
                  <w:tcBorders>
                    <w:tl2br w:val="nil"/>
                    <w:tr2bl w:val="nil"/>
                  </w:tcBorders>
                  <w:vAlign w:val="center"/>
                </w:tcPr>
                <w:p w14:paraId="19A3E719">
                  <w:pPr>
                    <w:adjustRightInd w:val="0"/>
                    <w:snapToGrid w:val="0"/>
                    <w:jc w:val="center"/>
                    <w:rPr>
                      <w:color w:val="auto"/>
                    </w:rPr>
                  </w:pPr>
                  <w:r>
                    <w:rPr>
                      <w:rFonts w:hint="eastAsia"/>
                      <w:color w:val="auto"/>
                    </w:rPr>
                    <w:t>搅拌</w:t>
                  </w:r>
                </w:p>
              </w:tc>
              <w:tc>
                <w:tcPr>
                  <w:tcW w:w="975" w:type="pct"/>
                  <w:tcBorders>
                    <w:tl2br w:val="nil"/>
                    <w:tr2bl w:val="nil"/>
                  </w:tcBorders>
                  <w:vAlign w:val="center"/>
                </w:tcPr>
                <w:p w14:paraId="3FE558D6">
                  <w:pPr>
                    <w:adjustRightInd w:val="0"/>
                    <w:snapToGrid w:val="0"/>
                    <w:jc w:val="center"/>
                    <w:rPr>
                      <w:color w:val="auto"/>
                    </w:rPr>
                  </w:pPr>
                  <w:r>
                    <w:rPr>
                      <w:rFonts w:hint="eastAsia"/>
                      <w:color w:val="auto"/>
                    </w:rPr>
                    <w:t>碱雾</w:t>
                  </w:r>
                </w:p>
              </w:tc>
              <w:tc>
                <w:tcPr>
                  <w:tcW w:w="1915" w:type="pct"/>
                  <w:tcBorders>
                    <w:tl2br w:val="nil"/>
                    <w:tr2bl w:val="nil"/>
                  </w:tcBorders>
                  <w:vAlign w:val="center"/>
                </w:tcPr>
                <w:p w14:paraId="5C8DF0C4">
                  <w:pPr>
                    <w:adjustRightInd w:val="0"/>
                    <w:snapToGrid w:val="0"/>
                    <w:jc w:val="center"/>
                    <w:rPr>
                      <w:color w:val="auto"/>
                    </w:rPr>
                  </w:pPr>
                  <w:r>
                    <w:rPr>
                      <w:rFonts w:hint="eastAsia"/>
                      <w:color w:val="auto"/>
                    </w:rPr>
                    <w:t>在车间无组织排放</w:t>
                  </w:r>
                </w:p>
              </w:tc>
            </w:tr>
            <w:tr w14:paraId="7D15B6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47D50A9E">
                  <w:pPr>
                    <w:adjustRightInd w:val="0"/>
                    <w:snapToGrid w:val="0"/>
                    <w:jc w:val="center"/>
                    <w:rPr>
                      <w:color w:val="auto"/>
                    </w:rPr>
                  </w:pPr>
                </w:p>
              </w:tc>
              <w:tc>
                <w:tcPr>
                  <w:tcW w:w="660" w:type="pct"/>
                  <w:tcBorders>
                    <w:tl2br w:val="nil"/>
                    <w:tr2bl w:val="nil"/>
                  </w:tcBorders>
                  <w:vAlign w:val="center"/>
                </w:tcPr>
                <w:p w14:paraId="53053932">
                  <w:pPr>
                    <w:adjustRightInd w:val="0"/>
                    <w:snapToGrid w:val="0"/>
                    <w:jc w:val="center"/>
                    <w:rPr>
                      <w:color w:val="auto"/>
                    </w:rPr>
                  </w:pPr>
                  <w:r>
                    <w:rPr>
                      <w:rFonts w:hint="eastAsia"/>
                      <w:color w:val="auto"/>
                    </w:rPr>
                    <w:t>G4</w:t>
                  </w:r>
                </w:p>
              </w:tc>
              <w:tc>
                <w:tcPr>
                  <w:tcW w:w="1015" w:type="pct"/>
                  <w:tcBorders>
                    <w:tl2br w:val="nil"/>
                    <w:tr2bl w:val="nil"/>
                  </w:tcBorders>
                  <w:vAlign w:val="center"/>
                </w:tcPr>
                <w:p w14:paraId="0A701F4A">
                  <w:pPr>
                    <w:adjustRightInd w:val="0"/>
                    <w:snapToGrid w:val="0"/>
                    <w:jc w:val="center"/>
                    <w:rPr>
                      <w:color w:val="auto"/>
                    </w:rPr>
                  </w:pPr>
                  <w:r>
                    <w:rPr>
                      <w:rFonts w:hint="eastAsia"/>
                      <w:color w:val="auto"/>
                    </w:rPr>
                    <w:t>氮化</w:t>
                  </w:r>
                </w:p>
              </w:tc>
              <w:tc>
                <w:tcPr>
                  <w:tcW w:w="975" w:type="pct"/>
                  <w:tcBorders>
                    <w:tl2br w:val="nil"/>
                    <w:tr2bl w:val="nil"/>
                  </w:tcBorders>
                  <w:vAlign w:val="center"/>
                </w:tcPr>
                <w:p w14:paraId="0A6D117C">
                  <w:pPr>
                    <w:adjustRightInd w:val="0"/>
                    <w:snapToGrid w:val="0"/>
                    <w:jc w:val="center"/>
                    <w:rPr>
                      <w:color w:val="auto"/>
                    </w:rPr>
                  </w:pPr>
                  <w:r>
                    <w:rPr>
                      <w:rFonts w:hint="eastAsia"/>
                      <w:color w:val="auto"/>
                    </w:rPr>
                    <w:t>氨气</w:t>
                  </w:r>
                </w:p>
              </w:tc>
              <w:tc>
                <w:tcPr>
                  <w:tcW w:w="1915" w:type="pct"/>
                  <w:tcBorders>
                    <w:tl2br w:val="nil"/>
                    <w:tr2bl w:val="nil"/>
                  </w:tcBorders>
                  <w:vAlign w:val="center"/>
                </w:tcPr>
                <w:p w14:paraId="15446CFC">
                  <w:pPr>
                    <w:adjustRightInd w:val="0"/>
                    <w:snapToGrid w:val="0"/>
                    <w:jc w:val="center"/>
                    <w:rPr>
                      <w:color w:val="auto"/>
                    </w:rPr>
                  </w:pPr>
                  <w:r>
                    <w:rPr>
                      <w:rFonts w:hint="eastAsia"/>
                      <w:color w:val="auto"/>
                    </w:rPr>
                    <w:t>在车间无组织排放</w:t>
                  </w:r>
                </w:p>
              </w:tc>
            </w:tr>
            <w:tr w14:paraId="0B7801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33" w:type="pct"/>
                  <w:vMerge w:val="restart"/>
                  <w:tcBorders>
                    <w:tl2br w:val="nil"/>
                    <w:tr2bl w:val="nil"/>
                  </w:tcBorders>
                  <w:vAlign w:val="center"/>
                </w:tcPr>
                <w:p w14:paraId="44F7998D">
                  <w:pPr>
                    <w:adjustRightInd w:val="0"/>
                    <w:snapToGrid w:val="0"/>
                    <w:jc w:val="center"/>
                    <w:rPr>
                      <w:color w:val="auto"/>
                    </w:rPr>
                  </w:pPr>
                  <w:r>
                    <w:rPr>
                      <w:color w:val="auto"/>
                    </w:rPr>
                    <w:t>废水</w:t>
                  </w:r>
                </w:p>
              </w:tc>
              <w:tc>
                <w:tcPr>
                  <w:tcW w:w="660" w:type="pct"/>
                  <w:tcBorders>
                    <w:tl2br w:val="nil"/>
                    <w:tr2bl w:val="nil"/>
                  </w:tcBorders>
                  <w:vAlign w:val="center"/>
                </w:tcPr>
                <w:p w14:paraId="69CA802D">
                  <w:pPr>
                    <w:adjustRightInd w:val="0"/>
                    <w:snapToGrid w:val="0"/>
                    <w:jc w:val="center"/>
                    <w:rPr>
                      <w:color w:val="auto"/>
                      <w:szCs w:val="21"/>
                    </w:rPr>
                  </w:pPr>
                  <w:r>
                    <w:rPr>
                      <w:rFonts w:hint="eastAsia"/>
                      <w:color w:val="auto"/>
                      <w:szCs w:val="21"/>
                    </w:rPr>
                    <w:t>W1</w:t>
                  </w:r>
                </w:p>
              </w:tc>
              <w:tc>
                <w:tcPr>
                  <w:tcW w:w="1015" w:type="pct"/>
                  <w:tcBorders>
                    <w:tl2br w:val="nil"/>
                    <w:tr2bl w:val="nil"/>
                  </w:tcBorders>
                  <w:vAlign w:val="center"/>
                </w:tcPr>
                <w:p w14:paraId="18A422E7">
                  <w:pPr>
                    <w:adjustRightInd w:val="0"/>
                    <w:snapToGrid w:val="0"/>
                    <w:jc w:val="center"/>
                    <w:rPr>
                      <w:color w:val="auto"/>
                      <w:szCs w:val="21"/>
                    </w:rPr>
                  </w:pPr>
                  <w:r>
                    <w:rPr>
                      <w:rFonts w:hint="eastAsia"/>
                      <w:color w:val="auto"/>
                      <w:szCs w:val="21"/>
                    </w:rPr>
                    <w:t>清洗</w:t>
                  </w:r>
                </w:p>
              </w:tc>
              <w:tc>
                <w:tcPr>
                  <w:tcW w:w="975" w:type="pct"/>
                  <w:tcBorders>
                    <w:tl2br w:val="nil"/>
                    <w:tr2bl w:val="nil"/>
                  </w:tcBorders>
                  <w:vAlign w:val="center"/>
                </w:tcPr>
                <w:p w14:paraId="6BDBC89D">
                  <w:pPr>
                    <w:adjustRightInd w:val="0"/>
                    <w:snapToGrid w:val="0"/>
                    <w:jc w:val="center"/>
                    <w:rPr>
                      <w:color w:val="auto"/>
                      <w:szCs w:val="21"/>
                    </w:rPr>
                  </w:pPr>
                  <w:r>
                    <w:rPr>
                      <w:rFonts w:hint="eastAsia"/>
                      <w:color w:val="auto"/>
                      <w:szCs w:val="21"/>
                    </w:rPr>
                    <w:t>清洗废水</w:t>
                  </w:r>
                </w:p>
              </w:tc>
              <w:tc>
                <w:tcPr>
                  <w:tcW w:w="1915" w:type="pct"/>
                  <w:vMerge w:val="restart"/>
                  <w:tcBorders>
                    <w:tl2br w:val="nil"/>
                    <w:tr2bl w:val="nil"/>
                  </w:tcBorders>
                  <w:vAlign w:val="center"/>
                </w:tcPr>
                <w:p w14:paraId="69AC20ED">
                  <w:pPr>
                    <w:adjustRightInd w:val="0"/>
                    <w:snapToGrid w:val="0"/>
                    <w:jc w:val="center"/>
                    <w:rPr>
                      <w:color w:val="auto"/>
                      <w:szCs w:val="21"/>
                    </w:rPr>
                  </w:pPr>
                  <w:r>
                    <w:rPr>
                      <w:rFonts w:hint="eastAsia"/>
                      <w:color w:val="auto"/>
                      <w:szCs w:val="21"/>
                    </w:rPr>
                    <w:t>接入厂内污水站处理后接管无锡民达环境工程有限公司处理</w:t>
                  </w:r>
                </w:p>
              </w:tc>
            </w:tr>
            <w:tr w14:paraId="0A74BB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15DFABA8">
                  <w:pPr>
                    <w:adjustRightInd w:val="0"/>
                    <w:snapToGrid w:val="0"/>
                    <w:jc w:val="center"/>
                    <w:rPr>
                      <w:color w:val="auto"/>
                    </w:rPr>
                  </w:pPr>
                </w:p>
              </w:tc>
              <w:tc>
                <w:tcPr>
                  <w:tcW w:w="660" w:type="pct"/>
                  <w:tcBorders>
                    <w:tl2br w:val="nil"/>
                    <w:tr2bl w:val="nil"/>
                  </w:tcBorders>
                  <w:vAlign w:val="center"/>
                </w:tcPr>
                <w:p w14:paraId="40C8F910">
                  <w:pPr>
                    <w:adjustRightInd w:val="0"/>
                    <w:snapToGrid w:val="0"/>
                    <w:jc w:val="center"/>
                    <w:rPr>
                      <w:color w:val="auto"/>
                      <w:szCs w:val="21"/>
                    </w:rPr>
                  </w:pPr>
                  <w:r>
                    <w:rPr>
                      <w:rFonts w:hint="eastAsia"/>
                      <w:color w:val="auto"/>
                    </w:rPr>
                    <w:t>W2</w:t>
                  </w:r>
                </w:p>
              </w:tc>
              <w:tc>
                <w:tcPr>
                  <w:tcW w:w="1015" w:type="pct"/>
                  <w:tcBorders>
                    <w:tl2br w:val="nil"/>
                    <w:tr2bl w:val="nil"/>
                  </w:tcBorders>
                  <w:vAlign w:val="center"/>
                </w:tcPr>
                <w:p w14:paraId="7907BB04">
                  <w:pPr>
                    <w:adjustRightInd w:val="0"/>
                    <w:snapToGrid w:val="0"/>
                    <w:jc w:val="center"/>
                    <w:rPr>
                      <w:color w:val="auto"/>
                      <w:szCs w:val="21"/>
                    </w:rPr>
                  </w:pPr>
                  <w:r>
                    <w:rPr>
                      <w:rFonts w:hint="eastAsia"/>
                      <w:color w:val="auto"/>
                      <w:szCs w:val="21"/>
                    </w:rPr>
                    <w:t>碱雾吸收塔</w:t>
                  </w:r>
                </w:p>
              </w:tc>
              <w:tc>
                <w:tcPr>
                  <w:tcW w:w="975" w:type="pct"/>
                  <w:tcBorders>
                    <w:tl2br w:val="nil"/>
                    <w:tr2bl w:val="nil"/>
                  </w:tcBorders>
                  <w:vAlign w:val="center"/>
                </w:tcPr>
                <w:p w14:paraId="389E9159">
                  <w:pPr>
                    <w:adjustRightInd w:val="0"/>
                    <w:snapToGrid w:val="0"/>
                    <w:jc w:val="center"/>
                    <w:rPr>
                      <w:color w:val="auto"/>
                      <w:szCs w:val="21"/>
                    </w:rPr>
                  </w:pPr>
                  <w:r>
                    <w:rPr>
                      <w:rFonts w:hint="eastAsia"/>
                      <w:color w:val="auto"/>
                      <w:szCs w:val="21"/>
                    </w:rPr>
                    <w:t>喷淋塔废水</w:t>
                  </w:r>
                </w:p>
              </w:tc>
              <w:tc>
                <w:tcPr>
                  <w:tcW w:w="1915" w:type="pct"/>
                  <w:vMerge w:val="continue"/>
                  <w:tcBorders>
                    <w:tl2br w:val="nil"/>
                    <w:tr2bl w:val="nil"/>
                  </w:tcBorders>
                  <w:vAlign w:val="center"/>
                </w:tcPr>
                <w:p w14:paraId="363AD7C7">
                  <w:pPr>
                    <w:adjustRightInd w:val="0"/>
                    <w:snapToGrid w:val="0"/>
                    <w:jc w:val="center"/>
                    <w:rPr>
                      <w:color w:val="auto"/>
                      <w:szCs w:val="21"/>
                    </w:rPr>
                  </w:pPr>
                </w:p>
              </w:tc>
            </w:tr>
            <w:tr w14:paraId="7C9C43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3B5BE84B">
                  <w:pPr>
                    <w:adjustRightInd w:val="0"/>
                    <w:snapToGrid w:val="0"/>
                    <w:jc w:val="center"/>
                    <w:rPr>
                      <w:color w:val="auto"/>
                    </w:rPr>
                  </w:pPr>
                </w:p>
              </w:tc>
              <w:tc>
                <w:tcPr>
                  <w:tcW w:w="660" w:type="pct"/>
                  <w:tcBorders>
                    <w:tl2br w:val="nil"/>
                    <w:tr2bl w:val="nil"/>
                  </w:tcBorders>
                  <w:vAlign w:val="center"/>
                </w:tcPr>
                <w:p w14:paraId="4FEB5EDC">
                  <w:pPr>
                    <w:adjustRightInd w:val="0"/>
                    <w:snapToGrid w:val="0"/>
                    <w:jc w:val="center"/>
                    <w:rPr>
                      <w:color w:val="auto"/>
                    </w:rPr>
                  </w:pPr>
                  <w:r>
                    <w:rPr>
                      <w:rFonts w:hint="eastAsia"/>
                      <w:color w:val="auto"/>
                    </w:rPr>
                    <w:t>W3</w:t>
                  </w:r>
                </w:p>
              </w:tc>
              <w:tc>
                <w:tcPr>
                  <w:tcW w:w="1015" w:type="pct"/>
                  <w:tcBorders>
                    <w:tl2br w:val="nil"/>
                    <w:tr2bl w:val="nil"/>
                  </w:tcBorders>
                  <w:vAlign w:val="center"/>
                </w:tcPr>
                <w:p w14:paraId="13A3010E">
                  <w:pPr>
                    <w:adjustRightInd w:val="0"/>
                    <w:snapToGrid w:val="0"/>
                    <w:jc w:val="center"/>
                    <w:rPr>
                      <w:color w:val="auto"/>
                      <w:szCs w:val="21"/>
                    </w:rPr>
                  </w:pPr>
                  <w:r>
                    <w:rPr>
                      <w:rFonts w:hint="eastAsia"/>
                      <w:color w:val="auto"/>
                      <w:szCs w:val="21"/>
                    </w:rPr>
                    <w:t>泡碱</w:t>
                  </w:r>
                </w:p>
              </w:tc>
              <w:tc>
                <w:tcPr>
                  <w:tcW w:w="975" w:type="pct"/>
                  <w:tcBorders>
                    <w:tl2br w:val="nil"/>
                    <w:tr2bl w:val="nil"/>
                  </w:tcBorders>
                  <w:vAlign w:val="center"/>
                </w:tcPr>
                <w:p w14:paraId="6F6C3579">
                  <w:pPr>
                    <w:adjustRightInd w:val="0"/>
                    <w:snapToGrid w:val="0"/>
                    <w:jc w:val="center"/>
                    <w:rPr>
                      <w:color w:val="auto"/>
                      <w:szCs w:val="21"/>
                    </w:rPr>
                  </w:pPr>
                  <w:r>
                    <w:rPr>
                      <w:rFonts w:hint="eastAsia"/>
                      <w:color w:val="auto"/>
                      <w:szCs w:val="21"/>
                    </w:rPr>
                    <w:t>废碱液</w:t>
                  </w:r>
                </w:p>
              </w:tc>
              <w:tc>
                <w:tcPr>
                  <w:tcW w:w="1915" w:type="pct"/>
                  <w:vMerge w:val="restart"/>
                  <w:tcBorders>
                    <w:tl2br w:val="nil"/>
                    <w:tr2bl w:val="nil"/>
                  </w:tcBorders>
                  <w:vAlign w:val="center"/>
                </w:tcPr>
                <w:p w14:paraId="254C566C">
                  <w:pPr>
                    <w:adjustRightInd w:val="0"/>
                    <w:snapToGrid w:val="0"/>
                    <w:jc w:val="center"/>
                    <w:rPr>
                      <w:color w:val="auto"/>
                      <w:szCs w:val="21"/>
                    </w:rPr>
                  </w:pPr>
                  <w:r>
                    <w:rPr>
                      <w:rFonts w:hint="eastAsia"/>
                      <w:color w:val="auto"/>
                      <w:szCs w:val="21"/>
                    </w:rPr>
                    <w:t>经厂内废碱液回收循环利用系统处置后回用于泡碱用水，不外排</w:t>
                  </w:r>
                </w:p>
              </w:tc>
            </w:tr>
            <w:tr w14:paraId="43F9E1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11DB3B87">
                  <w:pPr>
                    <w:adjustRightInd w:val="0"/>
                    <w:snapToGrid w:val="0"/>
                    <w:jc w:val="center"/>
                    <w:rPr>
                      <w:color w:val="auto"/>
                    </w:rPr>
                  </w:pPr>
                </w:p>
              </w:tc>
              <w:tc>
                <w:tcPr>
                  <w:tcW w:w="660" w:type="pct"/>
                  <w:tcBorders>
                    <w:tl2br w:val="nil"/>
                    <w:tr2bl w:val="nil"/>
                  </w:tcBorders>
                  <w:vAlign w:val="center"/>
                </w:tcPr>
                <w:p w14:paraId="22875AD3">
                  <w:pPr>
                    <w:adjustRightInd w:val="0"/>
                    <w:snapToGrid w:val="0"/>
                    <w:jc w:val="center"/>
                    <w:rPr>
                      <w:color w:val="auto"/>
                    </w:rPr>
                  </w:pPr>
                  <w:r>
                    <w:rPr>
                      <w:rFonts w:hint="eastAsia"/>
                      <w:color w:val="auto"/>
                      <w:szCs w:val="21"/>
                    </w:rPr>
                    <w:t>W4</w:t>
                  </w:r>
                </w:p>
              </w:tc>
              <w:tc>
                <w:tcPr>
                  <w:tcW w:w="1015" w:type="pct"/>
                  <w:tcBorders>
                    <w:tl2br w:val="nil"/>
                    <w:tr2bl w:val="nil"/>
                  </w:tcBorders>
                  <w:vAlign w:val="center"/>
                </w:tcPr>
                <w:p w14:paraId="3DB40DA5">
                  <w:pPr>
                    <w:adjustRightInd w:val="0"/>
                    <w:snapToGrid w:val="0"/>
                    <w:jc w:val="center"/>
                    <w:rPr>
                      <w:color w:val="auto"/>
                      <w:szCs w:val="21"/>
                    </w:rPr>
                  </w:pPr>
                  <w:r>
                    <w:rPr>
                      <w:rFonts w:hint="eastAsia"/>
                      <w:color w:val="auto"/>
                      <w:szCs w:val="21"/>
                    </w:rPr>
                    <w:t>压滤</w:t>
                  </w:r>
                </w:p>
              </w:tc>
              <w:tc>
                <w:tcPr>
                  <w:tcW w:w="975" w:type="pct"/>
                  <w:tcBorders>
                    <w:tl2br w:val="nil"/>
                    <w:tr2bl w:val="nil"/>
                  </w:tcBorders>
                  <w:vAlign w:val="center"/>
                </w:tcPr>
                <w:p w14:paraId="3F7C473C">
                  <w:pPr>
                    <w:adjustRightInd w:val="0"/>
                    <w:snapToGrid w:val="0"/>
                    <w:jc w:val="center"/>
                    <w:rPr>
                      <w:color w:val="auto"/>
                      <w:szCs w:val="21"/>
                    </w:rPr>
                  </w:pPr>
                  <w:r>
                    <w:rPr>
                      <w:rFonts w:hint="eastAsia"/>
                      <w:color w:val="auto"/>
                      <w:szCs w:val="21"/>
                    </w:rPr>
                    <w:t>废碱液回收系统洗框废水</w:t>
                  </w:r>
                </w:p>
              </w:tc>
              <w:tc>
                <w:tcPr>
                  <w:tcW w:w="1915" w:type="pct"/>
                  <w:vMerge w:val="continue"/>
                  <w:tcBorders>
                    <w:tl2br w:val="nil"/>
                    <w:tr2bl w:val="nil"/>
                  </w:tcBorders>
                  <w:vAlign w:val="center"/>
                </w:tcPr>
                <w:p w14:paraId="1DC5AFE7">
                  <w:pPr>
                    <w:adjustRightInd w:val="0"/>
                    <w:snapToGrid w:val="0"/>
                    <w:jc w:val="center"/>
                    <w:rPr>
                      <w:color w:val="auto"/>
                      <w:szCs w:val="21"/>
                    </w:rPr>
                  </w:pPr>
                </w:p>
              </w:tc>
            </w:tr>
            <w:tr w14:paraId="1AB041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645FCC80">
                  <w:pPr>
                    <w:adjustRightInd w:val="0"/>
                    <w:snapToGrid w:val="0"/>
                    <w:jc w:val="center"/>
                    <w:rPr>
                      <w:color w:val="auto"/>
                    </w:rPr>
                  </w:pPr>
                </w:p>
              </w:tc>
              <w:tc>
                <w:tcPr>
                  <w:tcW w:w="660" w:type="pct"/>
                  <w:tcBorders>
                    <w:tl2br w:val="nil"/>
                    <w:tr2bl w:val="nil"/>
                  </w:tcBorders>
                  <w:vAlign w:val="center"/>
                </w:tcPr>
                <w:p w14:paraId="4A3534AC">
                  <w:pPr>
                    <w:adjustRightInd w:val="0"/>
                    <w:snapToGrid w:val="0"/>
                    <w:jc w:val="center"/>
                    <w:rPr>
                      <w:color w:val="auto"/>
                      <w:szCs w:val="21"/>
                    </w:rPr>
                  </w:pPr>
                  <w:r>
                    <w:rPr>
                      <w:rFonts w:hint="eastAsia"/>
                      <w:color w:val="auto"/>
                      <w:szCs w:val="21"/>
                    </w:rPr>
                    <w:t>W5</w:t>
                  </w:r>
                </w:p>
              </w:tc>
              <w:tc>
                <w:tcPr>
                  <w:tcW w:w="1015" w:type="pct"/>
                  <w:tcBorders>
                    <w:tl2br w:val="nil"/>
                    <w:tr2bl w:val="nil"/>
                  </w:tcBorders>
                  <w:vAlign w:val="center"/>
                </w:tcPr>
                <w:p w14:paraId="76329315">
                  <w:pPr>
                    <w:adjustRightInd w:val="0"/>
                    <w:snapToGrid w:val="0"/>
                    <w:jc w:val="center"/>
                    <w:rPr>
                      <w:color w:val="auto"/>
                      <w:szCs w:val="21"/>
                    </w:rPr>
                  </w:pPr>
                  <w:r>
                    <w:rPr>
                      <w:rFonts w:hint="eastAsia"/>
                      <w:color w:val="auto"/>
                      <w:szCs w:val="21"/>
                    </w:rPr>
                    <w:t>氮化炉冷却</w:t>
                  </w:r>
                </w:p>
              </w:tc>
              <w:tc>
                <w:tcPr>
                  <w:tcW w:w="975" w:type="pct"/>
                  <w:tcBorders>
                    <w:tl2br w:val="nil"/>
                    <w:tr2bl w:val="nil"/>
                  </w:tcBorders>
                  <w:vAlign w:val="center"/>
                </w:tcPr>
                <w:p w14:paraId="0D417C5A">
                  <w:pPr>
                    <w:adjustRightInd w:val="0"/>
                    <w:snapToGrid w:val="0"/>
                    <w:jc w:val="center"/>
                    <w:rPr>
                      <w:color w:val="auto"/>
                      <w:szCs w:val="21"/>
                    </w:rPr>
                  </w:pPr>
                  <w:r>
                    <w:rPr>
                      <w:rFonts w:hint="eastAsia"/>
                      <w:color w:val="auto"/>
                      <w:szCs w:val="21"/>
                    </w:rPr>
                    <w:t>冷却水</w:t>
                  </w:r>
                </w:p>
              </w:tc>
              <w:tc>
                <w:tcPr>
                  <w:tcW w:w="1915" w:type="pct"/>
                  <w:tcBorders>
                    <w:tl2br w:val="nil"/>
                    <w:tr2bl w:val="nil"/>
                  </w:tcBorders>
                  <w:vAlign w:val="center"/>
                </w:tcPr>
                <w:p w14:paraId="244C3594">
                  <w:pPr>
                    <w:adjustRightInd w:val="0"/>
                    <w:snapToGrid w:val="0"/>
                    <w:jc w:val="center"/>
                    <w:rPr>
                      <w:color w:val="auto"/>
                      <w:szCs w:val="21"/>
                    </w:rPr>
                  </w:pPr>
                  <w:r>
                    <w:rPr>
                      <w:rFonts w:hint="eastAsia"/>
                      <w:color w:val="auto"/>
                      <w:szCs w:val="21"/>
                    </w:rPr>
                    <w:t>循环使用，不外排</w:t>
                  </w:r>
                </w:p>
              </w:tc>
            </w:tr>
            <w:tr w14:paraId="2F5F3F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tcBorders>
                    <w:tl2br w:val="nil"/>
                    <w:tr2bl w:val="nil"/>
                  </w:tcBorders>
                  <w:vAlign w:val="center"/>
                </w:tcPr>
                <w:p w14:paraId="76BBE10A">
                  <w:pPr>
                    <w:adjustRightInd w:val="0"/>
                    <w:snapToGrid w:val="0"/>
                    <w:jc w:val="center"/>
                    <w:rPr>
                      <w:color w:val="auto"/>
                    </w:rPr>
                  </w:pPr>
                  <w:r>
                    <w:rPr>
                      <w:color w:val="auto"/>
                    </w:rPr>
                    <w:t>噪声</w:t>
                  </w:r>
                </w:p>
              </w:tc>
              <w:tc>
                <w:tcPr>
                  <w:tcW w:w="660" w:type="pct"/>
                  <w:tcBorders>
                    <w:tl2br w:val="nil"/>
                    <w:tr2bl w:val="nil"/>
                  </w:tcBorders>
                  <w:vAlign w:val="center"/>
                </w:tcPr>
                <w:p w14:paraId="20B5369E">
                  <w:pPr>
                    <w:adjustRightInd w:val="0"/>
                    <w:snapToGrid w:val="0"/>
                    <w:jc w:val="center"/>
                    <w:rPr>
                      <w:color w:val="auto"/>
                      <w:szCs w:val="21"/>
                    </w:rPr>
                  </w:pPr>
                  <w:r>
                    <w:rPr>
                      <w:rFonts w:hint="eastAsia"/>
                      <w:color w:val="auto"/>
                      <w:szCs w:val="21"/>
                    </w:rPr>
                    <w:t>N</w:t>
                  </w:r>
                </w:p>
              </w:tc>
              <w:tc>
                <w:tcPr>
                  <w:tcW w:w="1015" w:type="pct"/>
                  <w:tcBorders>
                    <w:tl2br w:val="nil"/>
                    <w:tr2bl w:val="nil"/>
                  </w:tcBorders>
                  <w:vAlign w:val="center"/>
                </w:tcPr>
                <w:p w14:paraId="62FD1A25">
                  <w:pPr>
                    <w:adjustRightInd w:val="0"/>
                    <w:snapToGrid w:val="0"/>
                    <w:jc w:val="center"/>
                    <w:rPr>
                      <w:color w:val="auto"/>
                      <w:szCs w:val="21"/>
                    </w:rPr>
                  </w:pPr>
                  <w:r>
                    <w:rPr>
                      <w:color w:val="auto"/>
                      <w:szCs w:val="21"/>
                    </w:rPr>
                    <w:t>各生产及辅助设备</w:t>
                  </w:r>
                </w:p>
              </w:tc>
              <w:tc>
                <w:tcPr>
                  <w:tcW w:w="975" w:type="pct"/>
                  <w:tcBorders>
                    <w:tl2br w:val="nil"/>
                    <w:tr2bl w:val="nil"/>
                  </w:tcBorders>
                  <w:vAlign w:val="center"/>
                </w:tcPr>
                <w:p w14:paraId="22E0F9F9">
                  <w:pPr>
                    <w:adjustRightInd w:val="0"/>
                    <w:snapToGrid w:val="0"/>
                    <w:jc w:val="center"/>
                    <w:rPr>
                      <w:color w:val="auto"/>
                      <w:szCs w:val="21"/>
                    </w:rPr>
                  </w:pPr>
                  <w:r>
                    <w:rPr>
                      <w:rFonts w:hint="eastAsia"/>
                      <w:color w:val="auto"/>
                      <w:szCs w:val="21"/>
                    </w:rPr>
                    <w:t>噪声</w:t>
                  </w:r>
                </w:p>
              </w:tc>
              <w:tc>
                <w:tcPr>
                  <w:tcW w:w="1915" w:type="pct"/>
                  <w:tcBorders>
                    <w:tl2br w:val="nil"/>
                    <w:tr2bl w:val="nil"/>
                  </w:tcBorders>
                  <w:vAlign w:val="center"/>
                </w:tcPr>
                <w:p w14:paraId="2BE29AF4">
                  <w:pPr>
                    <w:adjustRightInd w:val="0"/>
                    <w:snapToGrid w:val="0"/>
                    <w:jc w:val="center"/>
                    <w:rPr>
                      <w:color w:val="auto"/>
                      <w:szCs w:val="21"/>
                    </w:rPr>
                  </w:pPr>
                  <w:r>
                    <w:rPr>
                      <w:rFonts w:hint="eastAsia"/>
                      <w:color w:val="auto"/>
                      <w:szCs w:val="21"/>
                    </w:rPr>
                    <w:t>设备设置于室内，合理布局，距离衰减</w:t>
                  </w:r>
                </w:p>
              </w:tc>
            </w:tr>
            <w:tr w14:paraId="39BB25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restart"/>
                  <w:tcBorders>
                    <w:tl2br w:val="nil"/>
                    <w:tr2bl w:val="nil"/>
                  </w:tcBorders>
                  <w:vAlign w:val="center"/>
                </w:tcPr>
                <w:p w14:paraId="741EBDE2">
                  <w:pPr>
                    <w:adjustRightInd w:val="0"/>
                    <w:snapToGrid w:val="0"/>
                    <w:jc w:val="center"/>
                    <w:rPr>
                      <w:color w:val="auto"/>
                    </w:rPr>
                  </w:pPr>
                  <w:r>
                    <w:rPr>
                      <w:color w:val="auto"/>
                    </w:rPr>
                    <w:t>固废</w:t>
                  </w:r>
                </w:p>
              </w:tc>
              <w:tc>
                <w:tcPr>
                  <w:tcW w:w="660" w:type="pct"/>
                  <w:tcBorders>
                    <w:tl2br w:val="nil"/>
                    <w:tr2bl w:val="nil"/>
                  </w:tcBorders>
                  <w:vAlign w:val="center"/>
                </w:tcPr>
                <w:p w14:paraId="5A678C53">
                  <w:pPr>
                    <w:adjustRightInd w:val="0"/>
                    <w:snapToGrid w:val="0"/>
                    <w:jc w:val="center"/>
                    <w:rPr>
                      <w:color w:val="auto"/>
                    </w:rPr>
                  </w:pPr>
                  <w:r>
                    <w:rPr>
                      <w:rFonts w:hint="eastAsia"/>
                      <w:color w:val="auto"/>
                    </w:rPr>
                    <w:t>S1</w:t>
                  </w:r>
                </w:p>
              </w:tc>
              <w:tc>
                <w:tcPr>
                  <w:tcW w:w="1015" w:type="pct"/>
                  <w:tcBorders>
                    <w:tl2br w:val="nil"/>
                    <w:tr2bl w:val="nil"/>
                  </w:tcBorders>
                  <w:vAlign w:val="center"/>
                </w:tcPr>
                <w:p w14:paraId="517F247E">
                  <w:pPr>
                    <w:adjustRightInd w:val="0"/>
                    <w:snapToGrid w:val="0"/>
                    <w:jc w:val="center"/>
                    <w:rPr>
                      <w:color w:val="auto"/>
                    </w:rPr>
                  </w:pPr>
                  <w:r>
                    <w:rPr>
                      <w:color w:val="auto"/>
                    </w:rPr>
                    <w:t>压滤</w:t>
                  </w:r>
                </w:p>
              </w:tc>
              <w:tc>
                <w:tcPr>
                  <w:tcW w:w="975" w:type="pct"/>
                  <w:tcBorders>
                    <w:tl2br w:val="nil"/>
                    <w:tr2bl w:val="nil"/>
                  </w:tcBorders>
                  <w:vAlign w:val="center"/>
                </w:tcPr>
                <w:p w14:paraId="15A7D589">
                  <w:pPr>
                    <w:adjustRightInd w:val="0"/>
                    <w:snapToGrid w:val="0"/>
                    <w:jc w:val="center"/>
                    <w:rPr>
                      <w:color w:val="auto"/>
                    </w:rPr>
                  </w:pPr>
                  <w:r>
                    <w:rPr>
                      <w:rFonts w:hint="eastAsia"/>
                      <w:color w:val="auto"/>
                    </w:rPr>
                    <w:t>铝酸钙</w:t>
                  </w:r>
                  <w:r>
                    <w:rPr>
                      <w:rFonts w:hint="eastAsia"/>
                      <w:color w:val="auto"/>
                      <w:szCs w:val="21"/>
                    </w:rPr>
                    <w:t>污泥</w:t>
                  </w:r>
                </w:p>
              </w:tc>
              <w:tc>
                <w:tcPr>
                  <w:tcW w:w="1915" w:type="pct"/>
                  <w:vMerge w:val="restart"/>
                  <w:tcBorders>
                    <w:tl2br w:val="nil"/>
                    <w:tr2bl w:val="nil"/>
                  </w:tcBorders>
                  <w:vAlign w:val="center"/>
                </w:tcPr>
                <w:p w14:paraId="62B7A17D">
                  <w:pPr>
                    <w:adjustRightInd w:val="0"/>
                    <w:snapToGrid w:val="0"/>
                    <w:jc w:val="center"/>
                    <w:rPr>
                      <w:color w:val="auto"/>
                    </w:rPr>
                  </w:pPr>
                  <w:r>
                    <w:rPr>
                      <w:color w:val="auto"/>
                    </w:rPr>
                    <w:t>外售综合利用</w:t>
                  </w:r>
                </w:p>
              </w:tc>
            </w:tr>
            <w:tr w14:paraId="5900B8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5B9AB1AF">
                  <w:pPr>
                    <w:adjustRightInd w:val="0"/>
                    <w:snapToGrid w:val="0"/>
                    <w:jc w:val="center"/>
                    <w:rPr>
                      <w:color w:val="auto"/>
                    </w:rPr>
                  </w:pPr>
                </w:p>
              </w:tc>
              <w:tc>
                <w:tcPr>
                  <w:tcW w:w="660" w:type="pct"/>
                  <w:tcBorders>
                    <w:tl2br w:val="nil"/>
                    <w:tr2bl w:val="nil"/>
                  </w:tcBorders>
                  <w:vAlign w:val="center"/>
                </w:tcPr>
                <w:p w14:paraId="589F6F06">
                  <w:pPr>
                    <w:adjustRightInd w:val="0"/>
                    <w:snapToGrid w:val="0"/>
                    <w:jc w:val="center"/>
                    <w:rPr>
                      <w:color w:val="auto"/>
                    </w:rPr>
                  </w:pPr>
                  <w:r>
                    <w:rPr>
                      <w:rFonts w:hint="eastAsia"/>
                      <w:color w:val="auto"/>
                    </w:rPr>
                    <w:t>S2</w:t>
                  </w:r>
                </w:p>
              </w:tc>
              <w:tc>
                <w:tcPr>
                  <w:tcW w:w="1015" w:type="pct"/>
                  <w:tcBorders>
                    <w:tl2br w:val="nil"/>
                    <w:tr2bl w:val="nil"/>
                  </w:tcBorders>
                  <w:vAlign w:val="center"/>
                </w:tcPr>
                <w:p w14:paraId="77731AF5">
                  <w:pPr>
                    <w:adjustRightInd w:val="0"/>
                    <w:snapToGrid w:val="0"/>
                    <w:jc w:val="center"/>
                    <w:rPr>
                      <w:color w:val="auto"/>
                    </w:rPr>
                  </w:pPr>
                  <w:r>
                    <w:rPr>
                      <w:rFonts w:hint="eastAsia"/>
                      <w:color w:val="auto"/>
                    </w:rPr>
                    <w:t>压余</w:t>
                  </w:r>
                </w:p>
              </w:tc>
              <w:tc>
                <w:tcPr>
                  <w:tcW w:w="975" w:type="pct"/>
                  <w:tcBorders>
                    <w:tl2br w:val="nil"/>
                    <w:tr2bl w:val="nil"/>
                  </w:tcBorders>
                  <w:vAlign w:val="center"/>
                </w:tcPr>
                <w:p w14:paraId="15DE2AC8">
                  <w:pPr>
                    <w:adjustRightInd w:val="0"/>
                    <w:snapToGrid w:val="0"/>
                    <w:jc w:val="center"/>
                    <w:rPr>
                      <w:color w:val="auto"/>
                    </w:rPr>
                  </w:pPr>
                  <w:r>
                    <w:rPr>
                      <w:rFonts w:hint="eastAsia"/>
                      <w:color w:val="auto"/>
                    </w:rPr>
                    <w:t>金属废料</w:t>
                  </w:r>
                </w:p>
              </w:tc>
              <w:tc>
                <w:tcPr>
                  <w:tcW w:w="1915" w:type="pct"/>
                  <w:vMerge w:val="continue"/>
                  <w:tcBorders>
                    <w:tl2br w:val="nil"/>
                    <w:tr2bl w:val="nil"/>
                  </w:tcBorders>
                  <w:vAlign w:val="center"/>
                </w:tcPr>
                <w:p w14:paraId="071C0537">
                  <w:pPr>
                    <w:adjustRightInd w:val="0"/>
                    <w:snapToGrid w:val="0"/>
                    <w:jc w:val="center"/>
                    <w:rPr>
                      <w:color w:val="auto"/>
                    </w:rPr>
                  </w:pPr>
                </w:p>
              </w:tc>
            </w:tr>
            <w:tr w14:paraId="5F9340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33" w:type="pct"/>
                  <w:vMerge w:val="continue"/>
                  <w:tcBorders>
                    <w:tl2br w:val="nil"/>
                    <w:tr2bl w:val="nil"/>
                  </w:tcBorders>
                  <w:vAlign w:val="center"/>
                </w:tcPr>
                <w:p w14:paraId="0BA705E6">
                  <w:pPr>
                    <w:adjustRightInd w:val="0"/>
                    <w:snapToGrid w:val="0"/>
                    <w:jc w:val="center"/>
                    <w:rPr>
                      <w:color w:val="auto"/>
                    </w:rPr>
                  </w:pPr>
                </w:p>
              </w:tc>
              <w:tc>
                <w:tcPr>
                  <w:tcW w:w="660" w:type="pct"/>
                  <w:tcBorders>
                    <w:tl2br w:val="nil"/>
                    <w:tr2bl w:val="nil"/>
                  </w:tcBorders>
                  <w:vAlign w:val="center"/>
                </w:tcPr>
                <w:p w14:paraId="2199F0B8">
                  <w:pPr>
                    <w:adjustRightInd w:val="0"/>
                    <w:snapToGrid w:val="0"/>
                    <w:jc w:val="center"/>
                    <w:rPr>
                      <w:color w:val="auto"/>
                    </w:rPr>
                  </w:pPr>
                  <w:r>
                    <w:rPr>
                      <w:rFonts w:hint="eastAsia"/>
                      <w:color w:val="auto"/>
                      <w:szCs w:val="21"/>
                    </w:rPr>
                    <w:t>S3</w:t>
                  </w:r>
                </w:p>
              </w:tc>
              <w:tc>
                <w:tcPr>
                  <w:tcW w:w="1015" w:type="pct"/>
                  <w:tcBorders>
                    <w:tl2br w:val="nil"/>
                    <w:tr2bl w:val="nil"/>
                  </w:tcBorders>
                  <w:vAlign w:val="center"/>
                </w:tcPr>
                <w:p w14:paraId="29B4841C">
                  <w:pPr>
                    <w:adjustRightInd w:val="0"/>
                    <w:snapToGrid w:val="0"/>
                    <w:jc w:val="center"/>
                    <w:rPr>
                      <w:color w:val="auto"/>
                    </w:rPr>
                  </w:pPr>
                  <w:r>
                    <w:rPr>
                      <w:rFonts w:hint="eastAsia"/>
                      <w:color w:val="auto"/>
                    </w:rPr>
                    <w:t>原辅材料包装</w:t>
                  </w:r>
                </w:p>
              </w:tc>
              <w:tc>
                <w:tcPr>
                  <w:tcW w:w="975" w:type="pct"/>
                  <w:tcBorders>
                    <w:tl2br w:val="nil"/>
                    <w:tr2bl w:val="nil"/>
                  </w:tcBorders>
                  <w:vAlign w:val="center"/>
                </w:tcPr>
                <w:p w14:paraId="0D3CE1AB">
                  <w:pPr>
                    <w:adjustRightInd w:val="0"/>
                    <w:snapToGrid w:val="0"/>
                    <w:jc w:val="center"/>
                    <w:rPr>
                      <w:color w:val="auto"/>
                    </w:rPr>
                  </w:pPr>
                  <w:r>
                    <w:rPr>
                      <w:rFonts w:hint="eastAsia"/>
                      <w:color w:val="auto"/>
                      <w:szCs w:val="21"/>
                    </w:rPr>
                    <w:t>废包装袋</w:t>
                  </w:r>
                </w:p>
              </w:tc>
              <w:tc>
                <w:tcPr>
                  <w:tcW w:w="1915" w:type="pct"/>
                  <w:tcBorders>
                    <w:tl2br w:val="nil"/>
                    <w:tr2bl w:val="nil"/>
                  </w:tcBorders>
                  <w:vAlign w:val="center"/>
                </w:tcPr>
                <w:p w14:paraId="73AA1923">
                  <w:pPr>
                    <w:adjustRightInd w:val="0"/>
                    <w:snapToGrid w:val="0"/>
                    <w:jc w:val="center"/>
                    <w:rPr>
                      <w:color w:val="auto"/>
                    </w:rPr>
                  </w:pPr>
                  <w:r>
                    <w:rPr>
                      <w:rFonts w:hint="eastAsia"/>
                      <w:color w:val="auto"/>
                    </w:rPr>
                    <w:t>委托有资质单位处置</w:t>
                  </w:r>
                </w:p>
              </w:tc>
            </w:tr>
          </w:tbl>
          <w:p w14:paraId="2F1EB18A">
            <w:pPr>
              <w:keepNext/>
              <w:keepLines/>
              <w:ind w:firstLine="420" w:firstLineChars="200"/>
              <w:rPr>
                <w:color w:val="auto"/>
              </w:rPr>
            </w:pPr>
          </w:p>
        </w:tc>
      </w:tr>
      <w:tr w14:paraId="668CC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1" w:hRule="atLeast"/>
          <w:jc w:val="center"/>
        </w:trPr>
        <w:tc>
          <w:tcPr>
            <w:tcW w:w="698" w:type="dxa"/>
            <w:vAlign w:val="center"/>
          </w:tcPr>
          <w:p w14:paraId="261952AD">
            <w:pPr>
              <w:pStyle w:val="27"/>
              <w:adjustRightInd w:val="0"/>
              <w:snapToGrid w:val="0"/>
              <w:spacing w:before="0" w:beforeAutospacing="0" w:after="0" w:afterAutospacing="0" w:line="360" w:lineRule="auto"/>
              <w:jc w:val="center"/>
              <w:rPr>
                <w:rFonts w:hint="eastAsia" w:cs="宋体"/>
                <w:color w:val="auto"/>
                <w:szCs w:val="24"/>
              </w:rPr>
            </w:pPr>
            <w:r>
              <w:rPr>
                <w:rFonts w:hint="eastAsia" w:cs="宋体"/>
                <w:bCs/>
                <w:color w:val="auto"/>
                <w:kern w:val="2"/>
                <w:sz w:val="21"/>
                <w:szCs w:val="21"/>
              </w:rPr>
              <w:t>与项目有关的原有环境污染问题</w:t>
            </w:r>
          </w:p>
        </w:tc>
        <w:tc>
          <w:tcPr>
            <w:tcW w:w="8356" w:type="dxa"/>
          </w:tcPr>
          <w:p w14:paraId="348579FC">
            <w:pPr>
              <w:adjustRightInd w:val="0"/>
              <w:snapToGrid w:val="0"/>
              <w:spacing w:line="360" w:lineRule="auto"/>
              <w:ind w:firstLine="422" w:firstLineChars="200"/>
              <w:rPr>
                <w:color w:val="auto"/>
              </w:rPr>
            </w:pPr>
            <w:r>
              <w:rPr>
                <w:rFonts w:hint="eastAsia"/>
                <w:b/>
                <w:bCs/>
                <w:color w:val="auto"/>
              </w:rPr>
              <w:t>一、现有项目环保手续情况</w:t>
            </w:r>
          </w:p>
          <w:p w14:paraId="7FA588CB">
            <w:pPr>
              <w:spacing w:line="360" w:lineRule="auto"/>
              <w:ind w:firstLine="420" w:firstLineChars="200"/>
              <w:rPr>
                <w:color w:val="auto"/>
              </w:rPr>
            </w:pPr>
            <w:r>
              <w:rPr>
                <w:rFonts w:hint="eastAsia"/>
                <w:color w:val="auto"/>
              </w:rPr>
              <w:t>江阴裕华铝业有限公司成立于1993年02月10日，位于江阴顾山镇香山西路85号，主要从事初级铝型材、隔热型材、粉末喷涂型材、氟碳烤漆型材以及</w:t>
            </w:r>
            <w:r>
              <w:rPr>
                <w:rFonts w:ascii="Arial" w:hAnsi="Arial" w:cs="Arial"/>
                <w:color w:val="auto"/>
                <w:szCs w:val="21"/>
                <w:shd w:val="clear" w:color="auto" w:fill="FFFFFF"/>
              </w:rPr>
              <w:t>阳极氧化</w:t>
            </w:r>
            <w:r>
              <w:rPr>
                <w:rFonts w:hint="eastAsia" w:ascii="Arial" w:hAnsi="Arial" w:cs="Arial"/>
                <w:color w:val="auto"/>
                <w:szCs w:val="21"/>
                <w:shd w:val="clear" w:color="auto" w:fill="FFFFFF"/>
              </w:rPr>
              <w:t>和</w:t>
            </w:r>
            <w:r>
              <w:rPr>
                <w:rFonts w:ascii="Arial" w:hAnsi="Arial" w:cs="Arial"/>
                <w:color w:val="auto"/>
                <w:szCs w:val="21"/>
                <w:shd w:val="clear" w:color="auto" w:fill="FFFFFF"/>
              </w:rPr>
              <w:t>电泳着色</w:t>
            </w:r>
            <w:r>
              <w:rPr>
                <w:rFonts w:hint="eastAsia"/>
                <w:color w:val="auto"/>
              </w:rPr>
              <w:t>型材的生产。全厂产品产能为粉末涂装型材14500吨/年、初级铝型材35000吨/年、</w:t>
            </w:r>
            <w:r>
              <w:rPr>
                <w:rFonts w:ascii="Arial" w:hAnsi="Arial" w:cs="Arial"/>
                <w:color w:val="auto"/>
                <w:szCs w:val="21"/>
                <w:shd w:val="clear" w:color="auto" w:fill="FFFFFF"/>
              </w:rPr>
              <w:t>阳极氧化</w:t>
            </w:r>
            <w:r>
              <w:rPr>
                <w:rFonts w:hint="eastAsia" w:ascii="Arial" w:hAnsi="Arial" w:cs="Arial"/>
                <w:color w:val="auto"/>
                <w:szCs w:val="21"/>
                <w:shd w:val="clear" w:color="auto" w:fill="FFFFFF"/>
              </w:rPr>
              <w:t>和</w:t>
            </w:r>
            <w:r>
              <w:rPr>
                <w:rFonts w:ascii="Arial" w:hAnsi="Arial" w:cs="Arial"/>
                <w:color w:val="auto"/>
                <w:szCs w:val="21"/>
                <w:shd w:val="clear" w:color="auto" w:fill="FFFFFF"/>
              </w:rPr>
              <w:t>电泳着色</w:t>
            </w:r>
            <w:r>
              <w:rPr>
                <w:rFonts w:hint="eastAsia"/>
                <w:color w:val="auto"/>
              </w:rPr>
              <w:t>型材7200吨/年、氟碳烤漆型材7200吨/年、隔热型材6000吨/年。</w:t>
            </w:r>
          </w:p>
          <w:p w14:paraId="0C7DC232">
            <w:pPr>
              <w:widowControl/>
              <w:spacing w:line="360" w:lineRule="auto"/>
              <w:ind w:firstLine="420" w:firstLineChars="200"/>
              <w:rPr>
                <w:color w:val="auto"/>
              </w:rPr>
            </w:pPr>
            <w:r>
              <w:rPr>
                <w:rFonts w:hint="eastAsia"/>
                <w:color w:val="auto"/>
              </w:rPr>
              <w:t>江阴裕华铝业有限公司已取得排污许可证（重点管理），排污许可证编号为913202816079810441001X（有效期限2023年04月23日-2028年04月22日）。</w:t>
            </w:r>
          </w:p>
          <w:p w14:paraId="4F8FA1C0">
            <w:pPr>
              <w:widowControl/>
              <w:spacing w:line="360" w:lineRule="auto"/>
              <w:ind w:firstLine="420" w:firstLineChars="200"/>
              <w:rPr>
                <w:color w:val="auto"/>
              </w:rPr>
            </w:pPr>
            <w:r>
              <w:rPr>
                <w:rFonts w:hint="eastAsia"/>
                <w:color w:val="auto"/>
              </w:rPr>
              <w:t>现有项目建设、审批及验收情况如表2-7所示。</w:t>
            </w:r>
          </w:p>
          <w:p w14:paraId="543D1552">
            <w:pPr>
              <w:widowControl/>
              <w:jc w:val="center"/>
              <w:rPr>
                <w:color w:val="auto"/>
              </w:rPr>
            </w:pPr>
            <w:r>
              <w:rPr>
                <w:rFonts w:hint="eastAsia"/>
                <w:color w:val="auto"/>
              </w:rPr>
              <w:t>表2-7 现有项目建设、审批以及验收情况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654"/>
              <w:gridCol w:w="1418"/>
              <w:gridCol w:w="1140"/>
              <w:gridCol w:w="1239"/>
            </w:tblGrid>
            <w:tr w14:paraId="189BB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tcBorders>
                    <w:top w:val="single" w:color="auto" w:sz="12" w:space="0"/>
                    <w:bottom w:val="single" w:color="auto" w:sz="2" w:space="0"/>
                    <w:right w:val="single" w:color="auto" w:sz="4" w:space="0"/>
                  </w:tcBorders>
                  <w:vAlign w:val="center"/>
                </w:tcPr>
                <w:p w14:paraId="4667CB12">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项目名称</w:t>
                  </w:r>
                </w:p>
              </w:tc>
              <w:tc>
                <w:tcPr>
                  <w:tcW w:w="1629" w:type="pct"/>
                  <w:tcBorders>
                    <w:top w:val="single" w:color="auto" w:sz="12" w:space="0"/>
                    <w:left w:val="single" w:color="auto" w:sz="4" w:space="0"/>
                    <w:bottom w:val="single" w:color="auto" w:sz="2" w:space="0"/>
                    <w:right w:val="single" w:color="auto" w:sz="4" w:space="0"/>
                  </w:tcBorders>
                  <w:vAlign w:val="center"/>
                </w:tcPr>
                <w:p w14:paraId="16E65B0A">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产品方案</w:t>
                  </w:r>
                </w:p>
              </w:tc>
              <w:tc>
                <w:tcPr>
                  <w:tcW w:w="871" w:type="pct"/>
                  <w:tcBorders>
                    <w:top w:val="single" w:color="auto" w:sz="12" w:space="0"/>
                    <w:left w:val="single" w:color="auto" w:sz="4" w:space="0"/>
                    <w:bottom w:val="single" w:color="auto" w:sz="2" w:space="0"/>
                    <w:right w:val="single" w:color="auto" w:sz="4" w:space="0"/>
                  </w:tcBorders>
                  <w:vAlign w:val="center"/>
                </w:tcPr>
                <w:p w14:paraId="1E3F5EE2">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环评批复</w:t>
                  </w:r>
                </w:p>
              </w:tc>
              <w:tc>
                <w:tcPr>
                  <w:tcW w:w="700" w:type="pct"/>
                  <w:tcBorders>
                    <w:top w:val="single" w:color="auto" w:sz="12" w:space="0"/>
                    <w:left w:val="single" w:color="auto" w:sz="4" w:space="0"/>
                    <w:bottom w:val="single" w:color="auto" w:sz="2" w:space="0"/>
                    <w:right w:val="single" w:color="auto" w:sz="4" w:space="0"/>
                  </w:tcBorders>
                  <w:vAlign w:val="center"/>
                </w:tcPr>
                <w:p w14:paraId="0027CC30">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“三同时”验收</w:t>
                  </w:r>
                </w:p>
              </w:tc>
              <w:tc>
                <w:tcPr>
                  <w:tcW w:w="761" w:type="pct"/>
                  <w:tcBorders>
                    <w:top w:val="single" w:color="auto" w:sz="12" w:space="0"/>
                    <w:left w:val="single" w:color="auto" w:sz="4" w:space="0"/>
                    <w:bottom w:val="single" w:color="auto" w:sz="2" w:space="0"/>
                  </w:tcBorders>
                  <w:vAlign w:val="center"/>
                </w:tcPr>
                <w:p w14:paraId="11D0F6E0">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建设情况</w:t>
                  </w:r>
                </w:p>
              </w:tc>
            </w:tr>
            <w:tr w14:paraId="39EFD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tcBorders>
                    <w:top w:val="single" w:color="auto" w:sz="2" w:space="0"/>
                    <w:bottom w:val="single" w:color="auto" w:sz="4" w:space="0"/>
                    <w:right w:val="single" w:color="auto" w:sz="4" w:space="0"/>
                  </w:tcBorders>
                  <w:vAlign w:val="center"/>
                </w:tcPr>
                <w:p w14:paraId="2855A79F">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铝型材表面处理技改扩能项目环境影响报告表</w:t>
                  </w:r>
                </w:p>
              </w:tc>
              <w:tc>
                <w:tcPr>
                  <w:tcW w:w="1629" w:type="pct"/>
                  <w:tcBorders>
                    <w:top w:val="single" w:color="auto" w:sz="2" w:space="0"/>
                    <w:left w:val="single" w:color="auto" w:sz="4" w:space="0"/>
                    <w:bottom w:val="single" w:color="auto" w:sz="4" w:space="0"/>
                    <w:right w:val="single" w:color="auto" w:sz="4" w:space="0"/>
                  </w:tcBorders>
                  <w:vAlign w:val="center"/>
                </w:tcPr>
                <w:p w14:paraId="790C4433">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2400吨/年氟碳烤漆型材</w:t>
                  </w:r>
                </w:p>
              </w:tc>
              <w:tc>
                <w:tcPr>
                  <w:tcW w:w="871" w:type="pct"/>
                  <w:tcBorders>
                    <w:top w:val="single" w:color="auto" w:sz="2" w:space="0"/>
                    <w:left w:val="single" w:color="auto" w:sz="4" w:space="0"/>
                    <w:bottom w:val="single" w:color="auto" w:sz="4" w:space="0"/>
                    <w:right w:val="single" w:color="auto" w:sz="4" w:space="0"/>
                  </w:tcBorders>
                  <w:vAlign w:val="center"/>
                </w:tcPr>
                <w:p w14:paraId="66A148D8">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江阴市环境保护局</w:t>
                  </w:r>
                </w:p>
                <w:p w14:paraId="54746B19">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2003年12月10日</w:t>
                  </w:r>
                </w:p>
              </w:tc>
              <w:tc>
                <w:tcPr>
                  <w:tcW w:w="700" w:type="pct"/>
                  <w:tcBorders>
                    <w:top w:val="single" w:color="auto" w:sz="2" w:space="0"/>
                    <w:left w:val="single" w:color="auto" w:sz="4" w:space="0"/>
                    <w:bottom w:val="single" w:color="auto" w:sz="4" w:space="0"/>
                    <w:right w:val="single" w:color="auto" w:sz="4" w:space="0"/>
                  </w:tcBorders>
                  <w:vAlign w:val="center"/>
                </w:tcPr>
                <w:p w14:paraId="113D75C0">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江阴市环境保护局</w:t>
                  </w:r>
                </w:p>
                <w:p w14:paraId="7DDB0E27">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2007年6月</w:t>
                  </w:r>
                </w:p>
              </w:tc>
              <w:tc>
                <w:tcPr>
                  <w:tcW w:w="761" w:type="pct"/>
                  <w:tcBorders>
                    <w:top w:val="single" w:color="auto" w:sz="2" w:space="0"/>
                    <w:left w:val="single" w:color="auto" w:sz="4" w:space="0"/>
                    <w:bottom w:val="single" w:color="auto" w:sz="4" w:space="0"/>
                  </w:tcBorders>
                  <w:vAlign w:val="center"/>
                </w:tcPr>
                <w:p w14:paraId="57BAF257">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已建成</w:t>
                  </w:r>
                  <w:r>
                    <w:rPr>
                      <w:rFonts w:hint="eastAsia" w:ascii="Times New Roman" w:hAnsi="Times New Roman"/>
                      <w:color w:val="auto"/>
                      <w:sz w:val="21"/>
                      <w:szCs w:val="21"/>
                    </w:rPr>
                    <w:t>，停产</w:t>
                  </w:r>
                </w:p>
              </w:tc>
            </w:tr>
            <w:tr w14:paraId="3F032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tcBorders>
                    <w:top w:val="single" w:color="auto" w:sz="4" w:space="0"/>
                    <w:bottom w:val="single" w:color="auto" w:sz="4" w:space="0"/>
                    <w:right w:val="single" w:color="auto" w:sz="4" w:space="0"/>
                  </w:tcBorders>
                  <w:vAlign w:val="center"/>
                </w:tcPr>
                <w:p w14:paraId="420AC4AB">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江阴裕华铝业有限公司环境保护自查评估报告</w:t>
                  </w:r>
                </w:p>
              </w:tc>
              <w:tc>
                <w:tcPr>
                  <w:tcW w:w="1629" w:type="pct"/>
                  <w:tcBorders>
                    <w:top w:val="single" w:color="auto" w:sz="4" w:space="0"/>
                    <w:left w:val="single" w:color="auto" w:sz="4" w:space="0"/>
                    <w:bottom w:val="single" w:color="auto" w:sz="4" w:space="0"/>
                    <w:right w:val="single" w:color="auto" w:sz="4" w:space="0"/>
                  </w:tcBorders>
                  <w:vAlign w:val="center"/>
                </w:tcPr>
                <w:p w14:paraId="3227B634">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粉末涂装型材14500吨/年、初级铝型材35000吨/年、阳极氧化和电泳着色型材7200吨/年、氟碳烤漆型材7200吨/年、隔热型材6000吨/年</w:t>
                  </w:r>
                </w:p>
              </w:tc>
              <w:tc>
                <w:tcPr>
                  <w:tcW w:w="871" w:type="pct"/>
                  <w:tcBorders>
                    <w:top w:val="single" w:color="auto" w:sz="4" w:space="0"/>
                    <w:left w:val="single" w:color="auto" w:sz="4" w:space="0"/>
                    <w:bottom w:val="single" w:color="auto" w:sz="4" w:space="0"/>
                    <w:right w:val="single" w:color="auto" w:sz="4" w:space="0"/>
                  </w:tcBorders>
                  <w:vAlign w:val="center"/>
                </w:tcPr>
                <w:p w14:paraId="3885B9D0">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江阴市项目清理领导小组办公室</w:t>
                  </w:r>
                </w:p>
                <w:p w14:paraId="7D3640FE">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2017年10月</w:t>
                  </w:r>
                </w:p>
              </w:tc>
              <w:tc>
                <w:tcPr>
                  <w:tcW w:w="700" w:type="pct"/>
                  <w:tcBorders>
                    <w:top w:val="single" w:color="auto" w:sz="4" w:space="0"/>
                    <w:left w:val="single" w:color="auto" w:sz="4" w:space="0"/>
                    <w:bottom w:val="single" w:color="auto" w:sz="4" w:space="0"/>
                    <w:right w:val="single" w:color="auto" w:sz="4" w:space="0"/>
                  </w:tcBorders>
                  <w:vAlign w:val="center"/>
                </w:tcPr>
                <w:p w14:paraId="256847B6">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w:t>
                  </w:r>
                </w:p>
              </w:tc>
              <w:tc>
                <w:tcPr>
                  <w:tcW w:w="761" w:type="pct"/>
                  <w:tcBorders>
                    <w:top w:val="single" w:color="auto" w:sz="4" w:space="0"/>
                    <w:left w:val="single" w:color="auto" w:sz="4" w:space="0"/>
                    <w:bottom w:val="single" w:color="auto" w:sz="4" w:space="0"/>
                  </w:tcBorders>
                  <w:vAlign w:val="center"/>
                </w:tcPr>
                <w:p w14:paraId="2C93D946">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已建成</w:t>
                  </w:r>
                  <w:r>
                    <w:rPr>
                      <w:rFonts w:hint="eastAsia" w:ascii="Times New Roman" w:hAnsi="Times New Roman"/>
                      <w:color w:val="auto"/>
                      <w:sz w:val="21"/>
                      <w:szCs w:val="21"/>
                    </w:rPr>
                    <w:t>，初级铝型材、粉末涂装型材和隔热型材在生产，其余均已停产</w:t>
                  </w:r>
                </w:p>
              </w:tc>
            </w:tr>
            <w:tr w14:paraId="2CA0A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tcBorders>
                    <w:top w:val="single" w:color="auto" w:sz="4" w:space="0"/>
                    <w:bottom w:val="single" w:color="auto" w:sz="4" w:space="0"/>
                    <w:right w:val="single" w:color="auto" w:sz="4" w:space="0"/>
                  </w:tcBorders>
                  <w:vAlign w:val="center"/>
                </w:tcPr>
                <w:p w14:paraId="77504A0A">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氟碳车间废气治理设施改造</w:t>
                  </w:r>
                  <w:r>
                    <w:rPr>
                      <w:rFonts w:hint="eastAsia" w:ascii="Times New Roman" w:hAnsi="Times New Roman"/>
                      <w:color w:val="auto"/>
                      <w:sz w:val="21"/>
                      <w:szCs w:val="21"/>
                    </w:rPr>
                    <w:t>登记表</w:t>
                  </w:r>
                </w:p>
              </w:tc>
              <w:tc>
                <w:tcPr>
                  <w:tcW w:w="1629" w:type="pct"/>
                  <w:tcBorders>
                    <w:top w:val="single" w:color="auto" w:sz="4" w:space="0"/>
                    <w:left w:val="single" w:color="auto" w:sz="4" w:space="0"/>
                    <w:bottom w:val="single" w:color="auto" w:sz="4" w:space="0"/>
                    <w:right w:val="single" w:color="auto" w:sz="4" w:space="0"/>
                  </w:tcBorders>
                  <w:vAlign w:val="center"/>
                </w:tcPr>
                <w:p w14:paraId="5E354A88">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w:t>
                  </w:r>
                </w:p>
              </w:tc>
              <w:tc>
                <w:tcPr>
                  <w:tcW w:w="871" w:type="pct"/>
                  <w:tcBorders>
                    <w:top w:val="single" w:color="auto" w:sz="4" w:space="0"/>
                    <w:left w:val="single" w:color="auto" w:sz="4" w:space="0"/>
                    <w:bottom w:val="single" w:color="auto" w:sz="4" w:space="0"/>
                    <w:right w:val="single" w:color="auto" w:sz="4" w:space="0"/>
                  </w:tcBorders>
                  <w:vAlign w:val="center"/>
                </w:tcPr>
                <w:p w14:paraId="3D7928A3">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备案号</w:t>
                  </w:r>
                  <w:r>
                    <w:rPr>
                      <w:rFonts w:hint="eastAsia" w:ascii="Times New Roman" w:hAnsi="Times New Roman"/>
                      <w:color w:val="auto"/>
                      <w:sz w:val="21"/>
                      <w:szCs w:val="21"/>
                    </w:rPr>
                    <w:t>：</w:t>
                  </w:r>
                  <w:r>
                    <w:rPr>
                      <w:rFonts w:ascii="Times New Roman" w:hAnsi="Times New Roman"/>
                      <w:color w:val="auto"/>
                      <w:sz w:val="21"/>
                      <w:szCs w:val="21"/>
                    </w:rPr>
                    <w:t>202232028100000140</w:t>
                  </w:r>
                </w:p>
              </w:tc>
              <w:tc>
                <w:tcPr>
                  <w:tcW w:w="700" w:type="pct"/>
                  <w:tcBorders>
                    <w:top w:val="single" w:color="auto" w:sz="4" w:space="0"/>
                    <w:left w:val="single" w:color="auto" w:sz="4" w:space="0"/>
                    <w:bottom w:val="single" w:color="auto" w:sz="4" w:space="0"/>
                    <w:right w:val="single" w:color="auto" w:sz="4" w:space="0"/>
                  </w:tcBorders>
                  <w:vAlign w:val="center"/>
                </w:tcPr>
                <w:p w14:paraId="6C18B7E6">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w:t>
                  </w:r>
                </w:p>
              </w:tc>
              <w:tc>
                <w:tcPr>
                  <w:tcW w:w="761" w:type="pct"/>
                  <w:tcBorders>
                    <w:top w:val="single" w:color="auto" w:sz="4" w:space="0"/>
                    <w:left w:val="single" w:color="auto" w:sz="4" w:space="0"/>
                    <w:bottom w:val="single" w:color="auto" w:sz="4" w:space="0"/>
                  </w:tcBorders>
                  <w:vAlign w:val="center"/>
                </w:tcPr>
                <w:p w14:paraId="0B53E5B9">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已建，停用</w:t>
                  </w:r>
                </w:p>
              </w:tc>
            </w:tr>
            <w:tr w14:paraId="1C9CA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tcBorders>
                    <w:top w:val="single" w:color="auto" w:sz="4" w:space="0"/>
                    <w:bottom w:val="single" w:color="auto" w:sz="4" w:space="0"/>
                    <w:right w:val="single" w:color="auto" w:sz="4" w:space="0"/>
                  </w:tcBorders>
                  <w:vAlign w:val="center"/>
                </w:tcPr>
                <w:p w14:paraId="29DC4817">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氧化车间废气治理设施改造项目</w:t>
                  </w:r>
                  <w:r>
                    <w:rPr>
                      <w:rFonts w:hint="eastAsia" w:ascii="Times New Roman" w:hAnsi="Times New Roman"/>
                      <w:color w:val="auto"/>
                      <w:sz w:val="21"/>
                      <w:szCs w:val="21"/>
                    </w:rPr>
                    <w:t>登记表</w:t>
                  </w:r>
                </w:p>
              </w:tc>
              <w:tc>
                <w:tcPr>
                  <w:tcW w:w="1629" w:type="pct"/>
                  <w:tcBorders>
                    <w:top w:val="single" w:color="auto" w:sz="4" w:space="0"/>
                    <w:left w:val="single" w:color="auto" w:sz="4" w:space="0"/>
                    <w:bottom w:val="single" w:color="auto" w:sz="4" w:space="0"/>
                    <w:right w:val="single" w:color="auto" w:sz="4" w:space="0"/>
                  </w:tcBorders>
                  <w:vAlign w:val="center"/>
                </w:tcPr>
                <w:p w14:paraId="02C67001">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w:t>
                  </w:r>
                </w:p>
              </w:tc>
              <w:tc>
                <w:tcPr>
                  <w:tcW w:w="871" w:type="pct"/>
                  <w:tcBorders>
                    <w:top w:val="single" w:color="auto" w:sz="4" w:space="0"/>
                    <w:left w:val="single" w:color="auto" w:sz="4" w:space="0"/>
                    <w:bottom w:val="single" w:color="auto" w:sz="4" w:space="0"/>
                    <w:right w:val="single" w:color="auto" w:sz="4" w:space="0"/>
                  </w:tcBorders>
                  <w:vAlign w:val="center"/>
                </w:tcPr>
                <w:p w14:paraId="11C37B15">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备案号</w:t>
                  </w:r>
                  <w:r>
                    <w:rPr>
                      <w:rFonts w:hint="eastAsia" w:ascii="Times New Roman" w:hAnsi="Times New Roman"/>
                      <w:color w:val="auto"/>
                      <w:sz w:val="21"/>
                      <w:szCs w:val="21"/>
                    </w:rPr>
                    <w:t>：202332028100000272</w:t>
                  </w:r>
                </w:p>
              </w:tc>
              <w:tc>
                <w:tcPr>
                  <w:tcW w:w="700" w:type="pct"/>
                  <w:tcBorders>
                    <w:top w:val="single" w:color="auto" w:sz="4" w:space="0"/>
                    <w:left w:val="single" w:color="auto" w:sz="4" w:space="0"/>
                    <w:bottom w:val="single" w:color="auto" w:sz="4" w:space="0"/>
                    <w:right w:val="single" w:color="auto" w:sz="4" w:space="0"/>
                  </w:tcBorders>
                  <w:vAlign w:val="center"/>
                </w:tcPr>
                <w:p w14:paraId="13558843">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w:t>
                  </w:r>
                </w:p>
              </w:tc>
              <w:tc>
                <w:tcPr>
                  <w:tcW w:w="761" w:type="pct"/>
                  <w:tcBorders>
                    <w:top w:val="single" w:color="auto" w:sz="4" w:space="0"/>
                    <w:left w:val="single" w:color="auto" w:sz="4" w:space="0"/>
                    <w:bottom w:val="single" w:color="auto" w:sz="4" w:space="0"/>
                  </w:tcBorders>
                  <w:vAlign w:val="center"/>
                </w:tcPr>
                <w:p w14:paraId="53591C39">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已建，停用</w:t>
                  </w:r>
                </w:p>
              </w:tc>
            </w:tr>
            <w:tr w14:paraId="7ADE9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tcBorders>
                    <w:top w:val="single" w:color="auto" w:sz="4" w:space="0"/>
                    <w:bottom w:val="single" w:color="auto" w:sz="12" w:space="0"/>
                    <w:right w:val="single" w:color="auto" w:sz="4" w:space="0"/>
                  </w:tcBorders>
                  <w:vAlign w:val="center"/>
                </w:tcPr>
                <w:p w14:paraId="407898F8">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粉末车间废气治理设施改造项目</w:t>
                  </w:r>
                  <w:r>
                    <w:rPr>
                      <w:rFonts w:hint="eastAsia" w:ascii="Times New Roman" w:hAnsi="Times New Roman"/>
                      <w:color w:val="auto"/>
                      <w:sz w:val="21"/>
                      <w:szCs w:val="21"/>
                    </w:rPr>
                    <w:t>登记表</w:t>
                  </w:r>
                </w:p>
              </w:tc>
              <w:tc>
                <w:tcPr>
                  <w:tcW w:w="1629" w:type="pct"/>
                  <w:tcBorders>
                    <w:top w:val="single" w:color="auto" w:sz="4" w:space="0"/>
                    <w:left w:val="single" w:color="auto" w:sz="4" w:space="0"/>
                    <w:bottom w:val="single" w:color="auto" w:sz="12" w:space="0"/>
                    <w:right w:val="single" w:color="auto" w:sz="4" w:space="0"/>
                  </w:tcBorders>
                  <w:vAlign w:val="center"/>
                </w:tcPr>
                <w:p w14:paraId="6D9126BA">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w:t>
                  </w:r>
                </w:p>
              </w:tc>
              <w:tc>
                <w:tcPr>
                  <w:tcW w:w="871" w:type="pct"/>
                  <w:tcBorders>
                    <w:top w:val="single" w:color="auto" w:sz="4" w:space="0"/>
                    <w:left w:val="single" w:color="auto" w:sz="4" w:space="0"/>
                    <w:bottom w:val="single" w:color="auto" w:sz="12" w:space="0"/>
                    <w:right w:val="single" w:color="auto" w:sz="4" w:space="0"/>
                  </w:tcBorders>
                  <w:vAlign w:val="center"/>
                </w:tcPr>
                <w:p w14:paraId="74879618">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备案号</w:t>
                  </w:r>
                  <w:r>
                    <w:rPr>
                      <w:rFonts w:hint="eastAsia" w:ascii="Times New Roman" w:hAnsi="Times New Roman"/>
                      <w:color w:val="auto"/>
                      <w:sz w:val="21"/>
                      <w:szCs w:val="21"/>
                    </w:rPr>
                    <w:t>：202332028100000277</w:t>
                  </w:r>
                </w:p>
              </w:tc>
              <w:tc>
                <w:tcPr>
                  <w:tcW w:w="700" w:type="pct"/>
                  <w:tcBorders>
                    <w:top w:val="single" w:color="auto" w:sz="4" w:space="0"/>
                    <w:left w:val="single" w:color="auto" w:sz="4" w:space="0"/>
                    <w:bottom w:val="single" w:color="auto" w:sz="12" w:space="0"/>
                    <w:right w:val="single" w:color="auto" w:sz="4" w:space="0"/>
                  </w:tcBorders>
                  <w:vAlign w:val="center"/>
                </w:tcPr>
                <w:p w14:paraId="1095FF8C">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w:t>
                  </w:r>
                </w:p>
              </w:tc>
              <w:tc>
                <w:tcPr>
                  <w:tcW w:w="761" w:type="pct"/>
                  <w:tcBorders>
                    <w:top w:val="single" w:color="auto" w:sz="4" w:space="0"/>
                    <w:left w:val="single" w:color="auto" w:sz="4" w:space="0"/>
                    <w:bottom w:val="single" w:color="auto" w:sz="12" w:space="0"/>
                  </w:tcBorders>
                  <w:vAlign w:val="center"/>
                </w:tcPr>
                <w:p w14:paraId="657955D4">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已建，1套停用，1套在用</w:t>
                  </w:r>
                </w:p>
              </w:tc>
            </w:tr>
          </w:tbl>
          <w:p w14:paraId="48CCB8D6">
            <w:pPr>
              <w:adjustRightInd w:val="0"/>
              <w:snapToGrid w:val="0"/>
              <w:spacing w:before="120" w:beforeLines="50" w:line="360" w:lineRule="auto"/>
              <w:ind w:firstLine="420" w:firstLineChars="200"/>
              <w:rPr>
                <w:b/>
                <w:bCs/>
                <w:color w:val="auto"/>
              </w:rPr>
            </w:pPr>
            <w:r>
              <w:rPr>
                <w:rFonts w:hint="eastAsia"/>
                <w:color w:val="auto"/>
                <w:szCs w:val="21"/>
              </w:rPr>
              <w:t>其环评审批年限较久远，故本报告根据《万江阴裕华铝业有限公司环境保护自查评估报告》、排污许可证并结合实际情况，按照在生产、停产统计现有项目污染物产生及排放情况。</w:t>
            </w:r>
          </w:p>
          <w:p w14:paraId="70DBCE85">
            <w:pPr>
              <w:adjustRightInd w:val="0"/>
              <w:snapToGrid w:val="0"/>
              <w:spacing w:line="360" w:lineRule="auto"/>
              <w:ind w:firstLine="422" w:firstLineChars="200"/>
              <w:rPr>
                <w:b/>
                <w:bCs/>
                <w:color w:val="auto"/>
              </w:rPr>
            </w:pPr>
            <w:r>
              <w:rPr>
                <w:rFonts w:hint="eastAsia"/>
                <w:b/>
                <w:bCs/>
                <w:color w:val="auto"/>
              </w:rPr>
              <w:t>二、现有项目生产工艺流程图</w:t>
            </w:r>
          </w:p>
          <w:p w14:paraId="3B8EA9EB">
            <w:pPr>
              <w:adjustRightInd w:val="0"/>
              <w:snapToGrid w:val="0"/>
              <w:ind w:firstLine="420" w:firstLineChars="200"/>
              <w:jc w:val="left"/>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1049020</wp:posOffset>
                      </wp:positionH>
                      <wp:positionV relativeFrom="paragraph">
                        <wp:posOffset>2930525</wp:posOffset>
                      </wp:positionV>
                      <wp:extent cx="197485" cy="75565"/>
                      <wp:effectExtent l="0" t="0" r="12065" b="635"/>
                      <wp:wrapNone/>
                      <wp:docPr id="12" name="矩形 12"/>
                      <wp:cNvGraphicFramePr/>
                      <a:graphic xmlns:a="http://schemas.openxmlformats.org/drawingml/2006/main">
                        <a:graphicData uri="http://schemas.microsoft.com/office/word/2010/wordprocessingShape">
                          <wps:wsp>
                            <wps:cNvSpPr/>
                            <wps:spPr>
                              <a:xfrm>
                                <a:off x="2289175" y="8637270"/>
                                <a:ext cx="197485" cy="75565"/>
                              </a:xfrm>
                              <a:prstGeom prst="rect">
                                <a:avLst/>
                              </a:prstGeom>
                              <a:solidFill>
                                <a:schemeClr val="bg1"/>
                              </a:solidFill>
                              <a:ln w="12700" cmpd="sng">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6pt;margin-top:230.75pt;height:5.95pt;width:15.55pt;z-index:251661312;v-text-anchor:middle;mso-width-relative:page;mso-height-relative:page;" fillcolor="#FFFFFF [3212]" filled="t" stroked="f" coordsize="21600,21600" o:gfxdata="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NHoUjZAAAACwEAAA8AAAAAAAAAAQAgAAAAIgAAAGRy&#10;cy9kb3ducmV2LnhtbFBLAQIUABQAAAAIAIdO4kDK6WNodgIAANYEAAAOAAAAAAAAAAEAIAAAACgB&#10;AABkcnMvZTJvRG9jLnhtbFBLBQYAAAAABgAGAFkBAAAQBgAAAAA=&#10;">
                      <v:fill on="t" focussize="0,0"/>
                      <v:stroke on="f" weight="1pt" miterlimit="8" joinstyle="miter" dashstyle="dash"/>
                      <v:imagedata o:title=""/>
                      <o:lock v:ext="edit" aspectratio="f"/>
                    </v:rect>
                  </w:pict>
                </mc:Fallback>
              </mc:AlternateContent>
            </w:r>
            <w:r>
              <w:rPr>
                <w:rFonts w:hint="eastAsia"/>
                <w:color w:val="auto"/>
              </w:rPr>
              <w:t>1、</w:t>
            </w:r>
            <w:r>
              <w:rPr>
                <w:rFonts w:hint="eastAsia"/>
                <w:color w:val="auto"/>
                <w:szCs w:val="21"/>
              </w:rPr>
              <w:t>初级铝型材</w:t>
            </w:r>
            <w:r>
              <w:rPr>
                <w:color w:val="auto"/>
                <w:szCs w:val="21"/>
              </w:rPr>
              <w:t>的生产工艺流程及产污环节</w:t>
            </w:r>
          </w:p>
          <w:p w14:paraId="6B1981E6">
            <w:pPr>
              <w:adjustRightInd w:val="0"/>
              <w:snapToGrid w:val="0"/>
              <w:spacing w:line="360" w:lineRule="auto"/>
              <w:jc w:val="center"/>
              <w:rPr>
                <w:b/>
                <w:bCs/>
                <w:color w:val="auto"/>
              </w:rPr>
            </w:pPr>
            <w:r>
              <w:rPr>
                <w:color w:val="auto"/>
              </w:rPr>
              <mc:AlternateContent>
                <mc:Choice Requires="wps">
                  <w:drawing>
                    <wp:anchor distT="0" distB="0" distL="114300" distR="114300" simplePos="0" relativeHeight="251699200" behindDoc="0" locked="0" layoutInCell="1" allowOverlap="1">
                      <wp:simplePos x="0" y="0"/>
                      <wp:positionH relativeFrom="column">
                        <wp:posOffset>3085465</wp:posOffset>
                      </wp:positionH>
                      <wp:positionV relativeFrom="paragraph">
                        <wp:posOffset>3200400</wp:posOffset>
                      </wp:positionV>
                      <wp:extent cx="1286510" cy="218440"/>
                      <wp:effectExtent l="0" t="0" r="8890" b="10160"/>
                      <wp:wrapNone/>
                      <wp:docPr id="253" name="文本框 253"/>
                      <wp:cNvGraphicFramePr/>
                      <a:graphic xmlns:a="http://schemas.openxmlformats.org/drawingml/2006/main">
                        <a:graphicData uri="http://schemas.microsoft.com/office/word/2010/wordprocessingShape">
                          <wps:wsp>
                            <wps:cNvSpPr txBox="1"/>
                            <wps:spPr>
                              <a:xfrm>
                                <a:off x="0" y="0"/>
                                <a:ext cx="1286510" cy="2184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C1D65E9">
                                  <w:pPr>
                                    <w:rPr>
                                      <w:rFonts w:eastAsia="幼圆"/>
                                      <w:sz w:val="15"/>
                                      <w:szCs w:val="15"/>
                                    </w:rPr>
                                  </w:pPr>
                                  <w:r>
                                    <w:rPr>
                                      <w:rFonts w:eastAsia="幼圆"/>
                                      <w:sz w:val="15"/>
                                      <w:szCs w:val="15"/>
                                    </w:rPr>
                                    <w:t>G1-</w:t>
                                  </w:r>
                                  <w:r>
                                    <w:rPr>
                                      <w:rFonts w:hint="eastAsia" w:eastAsia="幼圆"/>
                                      <w:sz w:val="15"/>
                                      <w:szCs w:val="15"/>
                                    </w:rPr>
                                    <w:t>3天然气燃烧废气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95pt;margin-top:252pt;height:17.2pt;width:101.3pt;z-index:251699200;mso-width-relative:page;mso-height-relative:page;" fillcolor="#FFFFFF [3212]" filled="t" stroked="f" coordsize="21600,21600" o:gfxdata="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Dpnv1gAAAAsBAAAP&#10;AAAAAAAAAAEAIAAAACIAAABkcnMvZG93bnJldi54bWxQSwECFAAUAAAACACHTuJAzbiG/FMCAACT&#10;BAAADgAAAAAAAAABACAAAAAlAQAAZHJzL2Uyb0RvYy54bWxQSwUGAAAAAAYABgBZAQAA6gUAAAAA&#10;">
                      <v:fill on="t" focussize="0,0"/>
                      <v:stroke on="f" weight="0.5pt"/>
                      <v:imagedata o:title=""/>
                      <o:lock v:ext="edit" aspectratio="f"/>
                      <v:textbox>
                        <w:txbxContent>
                          <w:p w14:paraId="3C1D65E9">
                            <w:pPr>
                              <w:rPr>
                                <w:rFonts w:eastAsia="幼圆"/>
                                <w:sz w:val="15"/>
                                <w:szCs w:val="15"/>
                              </w:rPr>
                            </w:pPr>
                            <w:r>
                              <w:rPr>
                                <w:rFonts w:eastAsia="幼圆"/>
                                <w:sz w:val="15"/>
                                <w:szCs w:val="15"/>
                              </w:rPr>
                              <w:t>G1-</w:t>
                            </w:r>
                            <w:r>
                              <w:rPr>
                                <w:rFonts w:hint="eastAsia" w:eastAsia="幼圆"/>
                                <w:sz w:val="15"/>
                                <w:szCs w:val="15"/>
                              </w:rPr>
                              <w:t>3天然气燃烧废气</w:t>
                            </w:r>
                          </w:p>
                        </w:txbxContent>
                      </v:textbox>
                    </v:shape>
                  </w:pict>
                </mc:Fallback>
              </mc:AlternateContent>
            </w:r>
            <w:r>
              <w:rPr>
                <w:color w:val="auto"/>
              </w:rPr>
              <mc:AlternateContent>
                <mc:Choice Requires="wpg">
                  <w:drawing>
                    <wp:anchor distT="0" distB="0" distL="114300" distR="114300" simplePos="0" relativeHeight="251665408" behindDoc="0" locked="0" layoutInCell="1" allowOverlap="1">
                      <wp:simplePos x="0" y="0"/>
                      <wp:positionH relativeFrom="column">
                        <wp:posOffset>3023235</wp:posOffset>
                      </wp:positionH>
                      <wp:positionV relativeFrom="paragraph">
                        <wp:posOffset>165100</wp:posOffset>
                      </wp:positionV>
                      <wp:extent cx="1898650" cy="3461385"/>
                      <wp:effectExtent l="0" t="0" r="0" b="0"/>
                      <wp:wrapNone/>
                      <wp:docPr id="58" name="组合 58"/>
                      <wp:cNvGraphicFramePr/>
                      <a:graphic xmlns:a="http://schemas.openxmlformats.org/drawingml/2006/main">
                        <a:graphicData uri="http://schemas.microsoft.com/office/word/2010/wordprocessingGroup">
                          <wpg:wgp>
                            <wpg:cNvGrpSpPr/>
                            <wpg:grpSpPr>
                              <a:xfrm>
                                <a:off x="0" y="0"/>
                                <a:ext cx="1898650" cy="3461385"/>
                                <a:chOff x="7444" y="421073"/>
                                <a:chExt cx="2990" cy="5451"/>
                              </a:xfrm>
                            </wpg:grpSpPr>
                            <wps:wsp>
                              <wps:cNvPr id="15" name="文本框 15"/>
                              <wps:cNvSpPr txBox="1"/>
                              <wps:spPr>
                                <a:xfrm>
                                  <a:off x="7917" y="421073"/>
                                  <a:ext cx="1832" cy="3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E07CA">
                                    <w:pPr>
                                      <w:rPr>
                                        <w:rFonts w:hint="eastAsia" w:ascii="幼圆" w:hAnsi="幼圆" w:eastAsia="幼圆" w:cs="幼圆"/>
                                        <w:sz w:val="15"/>
                                        <w:szCs w:val="15"/>
                                      </w:rPr>
                                    </w:pPr>
                                    <w:r>
                                      <w:rPr>
                                        <w:rFonts w:hint="eastAsia" w:ascii="幼圆" w:hAnsi="幼圆" w:eastAsia="幼圆" w:cs="幼圆"/>
                                        <w:sz w:val="15"/>
                                        <w:szCs w:val="15"/>
                                      </w:rPr>
                                      <w:t>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8364" y="422141"/>
                                  <a:ext cx="1832" cy="3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5B4BC">
                                    <w:pPr>
                                      <w:rPr>
                                        <w:rFonts w:hint="eastAsia" w:ascii="幼圆" w:hAnsi="幼圆" w:eastAsia="幼圆" w:cs="幼圆"/>
                                        <w:sz w:val="15"/>
                                        <w:szCs w:val="15"/>
                                      </w:rPr>
                                    </w:pPr>
                                    <w:r>
                                      <w:rPr>
                                        <w:rFonts w:hint="eastAsia" w:ascii="幼圆" w:hAnsi="幼圆" w:eastAsia="幼圆" w:cs="幼圆"/>
                                        <w:sz w:val="15"/>
                                        <w:szCs w:val="15"/>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8456" y="423556"/>
                                  <a:ext cx="1919" cy="3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5F801">
                                    <w:pPr>
                                      <w:rPr>
                                        <w:rFonts w:hint="eastAsia" w:ascii="幼圆" w:hAnsi="幼圆" w:eastAsia="幼圆" w:cs="幼圆"/>
                                        <w:sz w:val="15"/>
                                        <w:szCs w:val="15"/>
                                      </w:rPr>
                                    </w:pPr>
                                    <w:r>
                                      <w:rPr>
                                        <w:rFonts w:hint="eastAsia" w:ascii="幼圆" w:hAnsi="幼圆" w:eastAsia="幼圆" w:cs="幼圆"/>
                                        <w:sz w:val="15"/>
                                        <w:szCs w:val="15"/>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8515" y="424205"/>
                                  <a:ext cx="191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84F63">
                                    <w:pPr>
                                      <w:rPr>
                                        <w:rFonts w:hint="eastAsia" w:ascii="幼圆" w:hAnsi="幼圆" w:eastAsia="幼圆" w:cs="幼圆"/>
                                        <w:sz w:val="15"/>
                                        <w:szCs w:val="15"/>
                                      </w:rPr>
                                    </w:pPr>
                                    <w:r>
                                      <w:rPr>
                                        <w:rFonts w:hint="eastAsia" w:ascii="幼圆" w:hAnsi="幼圆" w:eastAsia="幼圆" w:cs="幼圆"/>
                                        <w:sz w:val="15"/>
                                        <w:szCs w:val="15"/>
                                      </w:rPr>
                                      <w:t>废边角料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7444" y="423784"/>
                                  <a:ext cx="1902" cy="3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6DCCE">
                                    <w:pPr>
                                      <w:rPr>
                                        <w:rFonts w:eastAsia="幼圆"/>
                                        <w:sz w:val="15"/>
                                        <w:szCs w:val="15"/>
                                      </w:rPr>
                                    </w:pPr>
                                    <w:r>
                                      <w:rPr>
                                        <w:rFonts w:eastAsia="幼圆"/>
                                        <w:sz w:val="15"/>
                                        <w:szCs w:val="15"/>
                                      </w:rPr>
                                      <w:t>G1-2</w:t>
                                    </w:r>
                                    <w:r>
                                      <w:rPr>
                                        <w:rFonts w:hint="eastAsia" w:eastAsia="幼圆"/>
                                        <w:sz w:val="15"/>
                                        <w:szCs w:val="15"/>
                                      </w:rPr>
                                      <w:t>锯切废气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8421" y="426209"/>
                                  <a:ext cx="632" cy="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96B4C">
                                    <w:pPr>
                                      <w:rPr>
                                        <w:rFonts w:hint="eastAsia" w:ascii="幼圆" w:hAnsi="幼圆" w:eastAsia="幼圆" w:cs="幼圆"/>
                                        <w:sz w:val="15"/>
                                        <w:szCs w:val="15"/>
                                      </w:rPr>
                                    </w:pPr>
                                    <w:r>
                                      <w:rPr>
                                        <w:rFonts w:hint="eastAsia" w:ascii="幼圆" w:hAnsi="幼圆" w:eastAsia="幼圆" w:cs="幼圆"/>
                                        <w:sz w:val="15"/>
                                        <w:szCs w:val="15"/>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8.05pt;margin-top:13pt;height:272.55pt;width:149.5pt;z-index:251665408;mso-width-relative:page;mso-height-relative:page;" coordorigin="7444,421073" coordsize="2990,5451" o:gfxdata="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DXR5hb2QAAAAoBAAAPAAAAAAAAAAEAIAAAACIAAABkcnMvZG93bnJldi54bWxQSwECFAAUAAAA&#10;CACHTuJAAyOEknwDAABaEgAADgAAAAAAAAABACAAAAAoAQAAZHJzL2Uyb0RvYy54bWxQSwUGAAAA&#10;AAYABgBZAQAAFgcAAAAA&#10;">
                      <o:lock v:ext="edit" aspectratio="f"/>
                      <v:shape id="_x0000_s1026" o:spid="_x0000_s1026" o:spt="202" type="#_x0000_t202" style="position:absolute;left:7917;top:421073;height:346;width:1832;"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16E07CA">
                              <w:pPr>
                                <w:rPr>
                                  <w:rFonts w:hint="eastAsia" w:ascii="幼圆" w:hAnsi="幼圆" w:eastAsia="幼圆" w:cs="幼圆"/>
                                  <w:sz w:val="15"/>
                                  <w:szCs w:val="15"/>
                                </w:rPr>
                              </w:pPr>
                              <w:r>
                                <w:rPr>
                                  <w:rFonts w:hint="eastAsia" w:ascii="幼圆" w:hAnsi="幼圆" w:eastAsia="幼圆" w:cs="幼圆"/>
                                  <w:sz w:val="15"/>
                                  <w:szCs w:val="15"/>
                                </w:rPr>
                                <w:t>天然气燃烧废气</w:t>
                              </w:r>
                            </w:p>
                          </w:txbxContent>
                        </v:textbox>
                      </v:shape>
                      <v:shape id="_x0000_s1026" o:spid="_x0000_s1026" o:spt="202" type="#_x0000_t202" style="position:absolute;left:8364;top:422141;height:346;width:1832;"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785B4BC">
                              <w:pPr>
                                <w:rPr>
                                  <w:rFonts w:hint="eastAsia" w:ascii="幼圆" w:hAnsi="幼圆" w:eastAsia="幼圆" w:cs="幼圆"/>
                                  <w:sz w:val="15"/>
                                  <w:szCs w:val="15"/>
                                </w:rPr>
                              </w:pPr>
                              <w:r>
                                <w:rPr>
                                  <w:rFonts w:hint="eastAsia" w:ascii="幼圆" w:hAnsi="幼圆" w:eastAsia="幼圆" w:cs="幼圆"/>
                                  <w:sz w:val="15"/>
                                  <w:szCs w:val="15"/>
                                </w:rPr>
                                <w:t>噪声</w:t>
                              </w:r>
                            </w:p>
                          </w:txbxContent>
                        </v:textbox>
                      </v:shape>
                      <v:shape id="_x0000_s1026" o:spid="_x0000_s1026" o:spt="202" type="#_x0000_t202" style="position:absolute;left:8456;top:423556;height:364;width:1919;"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3C05F801">
                              <w:pPr>
                                <w:rPr>
                                  <w:rFonts w:hint="eastAsia" w:ascii="幼圆" w:hAnsi="幼圆" w:eastAsia="幼圆" w:cs="幼圆"/>
                                  <w:sz w:val="15"/>
                                  <w:szCs w:val="15"/>
                                </w:rPr>
                              </w:pPr>
                              <w:r>
                                <w:rPr>
                                  <w:rFonts w:hint="eastAsia" w:ascii="幼圆" w:hAnsi="幼圆" w:eastAsia="幼圆" w:cs="幼圆"/>
                                  <w:sz w:val="15"/>
                                  <w:szCs w:val="15"/>
                                </w:rPr>
                                <w:t>噪声</w:t>
                              </w:r>
                            </w:p>
                          </w:txbxContent>
                        </v:textbox>
                      </v:shape>
                      <v:shape id="_x0000_s1026" o:spid="_x0000_s1026" o:spt="202" type="#_x0000_t202" style="position:absolute;left:8515;top:424205;height:398;width:1919;"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E084F63">
                              <w:pPr>
                                <w:rPr>
                                  <w:rFonts w:hint="eastAsia" w:ascii="幼圆" w:hAnsi="幼圆" w:eastAsia="幼圆" w:cs="幼圆"/>
                                  <w:sz w:val="15"/>
                                  <w:szCs w:val="15"/>
                                </w:rPr>
                              </w:pPr>
                              <w:r>
                                <w:rPr>
                                  <w:rFonts w:hint="eastAsia" w:ascii="幼圆" w:hAnsi="幼圆" w:eastAsia="幼圆" w:cs="幼圆"/>
                                  <w:sz w:val="15"/>
                                  <w:szCs w:val="15"/>
                                </w:rPr>
                                <w:t>废边角料</w:t>
                              </w:r>
                            </w:p>
                          </w:txbxContent>
                        </v:textbox>
                      </v:shape>
                      <v:shape id="_x0000_s1026" o:spid="_x0000_s1026" o:spt="202" type="#_x0000_t202" style="position:absolute;left:7444;top:423784;height:344;width:1902;"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C06DCCE">
                              <w:pPr>
                                <w:rPr>
                                  <w:rFonts w:eastAsia="幼圆"/>
                                  <w:sz w:val="15"/>
                                  <w:szCs w:val="15"/>
                                </w:rPr>
                              </w:pPr>
                              <w:r>
                                <w:rPr>
                                  <w:rFonts w:eastAsia="幼圆"/>
                                  <w:sz w:val="15"/>
                                  <w:szCs w:val="15"/>
                                </w:rPr>
                                <w:t>G1-2</w:t>
                              </w:r>
                              <w:r>
                                <w:rPr>
                                  <w:rFonts w:hint="eastAsia" w:eastAsia="幼圆"/>
                                  <w:sz w:val="15"/>
                                  <w:szCs w:val="15"/>
                                </w:rPr>
                                <w:t>锯切废气</w:t>
                              </w:r>
                            </w:p>
                          </w:txbxContent>
                        </v:textbox>
                      </v:shape>
                      <v:shape id="_x0000_s1026" o:spid="_x0000_s1026" o:spt="202" type="#_x0000_t202" style="position:absolute;left:8421;top:426209;height:315;width:632;"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8396B4C">
                              <w:pPr>
                                <w:rPr>
                                  <w:rFonts w:hint="eastAsia" w:ascii="幼圆" w:hAnsi="幼圆" w:eastAsia="幼圆" w:cs="幼圆"/>
                                  <w:sz w:val="15"/>
                                  <w:szCs w:val="15"/>
                                </w:rPr>
                              </w:pPr>
                              <w:r>
                                <w:rPr>
                                  <w:rFonts w:hint="eastAsia" w:ascii="幼圆" w:hAnsi="幼圆" w:eastAsia="幼圆" w:cs="幼圆"/>
                                  <w:sz w:val="15"/>
                                  <w:szCs w:val="15"/>
                                </w:rPr>
                                <w:t>噪声</w:t>
                              </w:r>
                            </w:p>
                          </w:txbxContent>
                        </v:textbox>
                      </v:shape>
                    </v:group>
                  </w:pict>
                </mc:Fallback>
              </mc:AlternateContent>
            </w:r>
            <w:r>
              <w:rPr>
                <w:color w:val="auto"/>
              </w:rPr>
              <mc:AlternateContent>
                <mc:Choice Requires="wps">
                  <w:drawing>
                    <wp:anchor distT="0" distB="0" distL="114300" distR="114300" simplePos="0" relativeHeight="251698176" behindDoc="0" locked="0" layoutInCell="1" allowOverlap="1">
                      <wp:simplePos x="0" y="0"/>
                      <wp:positionH relativeFrom="column">
                        <wp:posOffset>2789555</wp:posOffset>
                      </wp:positionH>
                      <wp:positionV relativeFrom="paragraph">
                        <wp:posOffset>1981835</wp:posOffset>
                      </wp:positionV>
                      <wp:extent cx="243840" cy="118745"/>
                      <wp:effectExtent l="0" t="10160" r="3810" b="23495"/>
                      <wp:wrapNone/>
                      <wp:docPr id="28" name="曲线连接符 28"/>
                      <wp:cNvGraphicFramePr/>
                      <a:graphic xmlns:a="http://schemas.openxmlformats.org/drawingml/2006/main">
                        <a:graphicData uri="http://schemas.microsoft.com/office/word/2010/wordprocessingShape">
                          <wps:wsp>
                            <wps:cNvCnPr/>
                            <wps:spPr>
                              <a:xfrm flipV="1">
                                <a:off x="4313555" y="2955925"/>
                                <a:ext cx="243840" cy="118745"/>
                              </a:xfrm>
                              <a:prstGeom prst="curvedConnector3">
                                <a:avLst>
                                  <a:gd name="adj1" fmla="val 50260"/>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8" type="#_x0000_t38" style="position:absolute;left:0pt;flip:y;margin-left:219.65pt;margin-top:156.05pt;height:9.35pt;width:19.2pt;z-index:251698176;mso-width-relative:page;mso-height-relative:page;" filled="f" stroked="t" coordsize="21600,21600" o:gfxdata="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6R/r2AAAAAsBAAAPAAAAAAAAAAEAIAAAACIAAABkcnMv&#10;ZG93bnJldi54bWxQSwECFAAUAAAACACHTuJAPWpeSjwCAAAzBAAADgAAAAAAAAABACAAAAAnAQAA&#10;ZHJzL2Uyb0RvYy54bWxQSwUGAAAAAAYABgBZAQAA1QUAAAAA&#10;" adj="10856">
                      <v:fill on="f" focussize="0,0"/>
                      <v:stroke weight="0.5pt" color="#000000 [3213]" miterlimit="8" joinstyle="miter" endarrow="block" endarrowwidth="narrow"/>
                      <v:imagedata o:title=""/>
                      <o:lock v:ext="edit" aspectratio="f"/>
                    </v:shape>
                  </w:pict>
                </mc:Fallback>
              </mc:AlternateContent>
            </w:r>
            <w:r>
              <w:rPr>
                <w:color w:val="auto"/>
              </w:rPr>
              <w:drawing>
                <wp:inline distT="0" distB="0" distL="114300" distR="114300">
                  <wp:extent cx="2608580" cy="4055110"/>
                  <wp:effectExtent l="0" t="0" r="1270" b="254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3"/>
                          <a:stretch>
                            <a:fillRect/>
                          </a:stretch>
                        </pic:blipFill>
                        <pic:spPr>
                          <a:xfrm>
                            <a:off x="0" y="0"/>
                            <a:ext cx="2608580" cy="4055110"/>
                          </a:xfrm>
                          <a:prstGeom prst="rect">
                            <a:avLst/>
                          </a:prstGeom>
                          <a:noFill/>
                          <a:ln>
                            <a:noFill/>
                          </a:ln>
                        </pic:spPr>
                      </pic:pic>
                    </a:graphicData>
                  </a:graphic>
                </wp:inline>
              </w:drawing>
            </w:r>
          </w:p>
          <w:p w14:paraId="4C99331D">
            <w:pPr>
              <w:adjustRightInd w:val="0"/>
              <w:snapToGrid w:val="0"/>
              <w:spacing w:line="360" w:lineRule="auto"/>
              <w:ind w:firstLine="420" w:firstLineChars="200"/>
              <w:jc w:val="center"/>
              <w:rPr>
                <w:b/>
                <w:bCs/>
                <w:color w:val="auto"/>
              </w:rPr>
            </w:pPr>
            <w:r>
              <w:rPr>
                <w:color w:val="auto"/>
                <w:szCs w:val="21"/>
              </w:rPr>
              <w:t>图</w:t>
            </w:r>
            <w:r>
              <w:rPr>
                <w:rFonts w:hint="eastAsia"/>
                <w:color w:val="auto"/>
                <w:szCs w:val="21"/>
              </w:rPr>
              <w:t>2</w:t>
            </w:r>
            <w:r>
              <w:rPr>
                <w:color w:val="auto"/>
                <w:szCs w:val="21"/>
              </w:rPr>
              <w:t>-</w:t>
            </w:r>
            <w:r>
              <w:rPr>
                <w:rFonts w:hint="eastAsia"/>
                <w:color w:val="auto"/>
                <w:szCs w:val="21"/>
              </w:rPr>
              <w:t>5</w:t>
            </w:r>
            <w:r>
              <w:rPr>
                <w:color w:val="auto"/>
                <w:szCs w:val="21"/>
              </w:rPr>
              <w:t xml:space="preserve">  现有项目初级铝型材的生产工艺流程及产污环节</w:t>
            </w:r>
            <w:r>
              <w:rPr>
                <w:rFonts w:hint="eastAsia"/>
                <w:color w:val="auto"/>
                <w:szCs w:val="21"/>
              </w:rPr>
              <w:t>图</w:t>
            </w:r>
          </w:p>
          <w:p w14:paraId="2C4AC25E">
            <w:pPr>
              <w:adjustRightInd w:val="0"/>
              <w:snapToGrid w:val="0"/>
              <w:spacing w:line="360" w:lineRule="auto"/>
              <w:ind w:firstLine="420" w:firstLineChars="200"/>
              <w:rPr>
                <w:color w:val="auto"/>
              </w:rPr>
            </w:pPr>
            <w:r>
              <w:rPr>
                <w:rFonts w:hint="eastAsia"/>
                <w:color w:val="auto"/>
              </w:rPr>
              <w:t>2、粉末涂装型材生产工艺及产污环节分析（2条生产线，1条停产）</w:t>
            </w:r>
          </w:p>
          <w:p w14:paraId="4B0F5A07">
            <w:pPr>
              <w:adjustRightInd w:val="0"/>
              <w:snapToGrid w:val="0"/>
              <w:spacing w:line="360" w:lineRule="auto"/>
              <w:jc w:val="center"/>
              <w:rPr>
                <w:b/>
                <w:bCs/>
                <w:color w:val="auto"/>
              </w:rPr>
            </w:pPr>
            <w:r>
              <w:rPr>
                <w:color w:val="auto"/>
              </w:rPr>
              <mc:AlternateContent>
                <mc:Choice Requires="wps">
                  <w:drawing>
                    <wp:anchor distT="0" distB="0" distL="114300" distR="114300" simplePos="0" relativeHeight="251666432" behindDoc="0" locked="0" layoutInCell="1" allowOverlap="1">
                      <wp:simplePos x="0" y="0"/>
                      <wp:positionH relativeFrom="column">
                        <wp:posOffset>3269615</wp:posOffset>
                      </wp:positionH>
                      <wp:positionV relativeFrom="paragraph">
                        <wp:posOffset>606425</wp:posOffset>
                      </wp:positionV>
                      <wp:extent cx="279400" cy="8890"/>
                      <wp:effectExtent l="0" t="19050" r="6350" b="29210"/>
                      <wp:wrapNone/>
                      <wp:docPr id="60" name="直接箭头连接符 60"/>
                      <wp:cNvGraphicFramePr/>
                      <a:graphic xmlns:a="http://schemas.openxmlformats.org/drawingml/2006/main">
                        <a:graphicData uri="http://schemas.microsoft.com/office/word/2010/wordprocessingShape">
                          <wps:wsp>
                            <wps:cNvCnPr/>
                            <wps:spPr>
                              <a:xfrm>
                                <a:off x="4718685" y="1827530"/>
                                <a:ext cx="279400" cy="8890"/>
                              </a:xfrm>
                              <a:prstGeom prst="straightConnector1">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2" type="#_x0000_t32" style="position:absolute;left:0pt;margin-left:257.45pt;margin-top:47.75pt;height:0.7pt;width:22pt;z-index:251666432;mso-width-relative:page;mso-height-relative:page;" filled="f" stroked="t" coordsize="21600,21600" o:gfxdata="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qygz9cA&#10;AAAJAQAADwAAAAAAAAABACAAAAAiAAAAZHJzL2Rvd25yZXYueG1sUEsBAhQAFAAAAAgAh07iQCDb&#10;XBIgAgAAAgQAAA4AAAAAAAAAAQAgAAAAJgEAAGRycy9lMm9Eb2MueG1sUEsFBgAAAAAGAAYAWQEA&#10;ALgFAAAAAA==&#10;">
                      <v:fill on="f" focussize="0,0"/>
                      <v:stroke weight="0.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3249295</wp:posOffset>
                      </wp:positionH>
                      <wp:positionV relativeFrom="paragraph">
                        <wp:posOffset>1667510</wp:posOffset>
                      </wp:positionV>
                      <wp:extent cx="279400" cy="8890"/>
                      <wp:effectExtent l="0" t="19050" r="6350" b="29210"/>
                      <wp:wrapNone/>
                      <wp:docPr id="64" name="直接箭头连接符 64"/>
                      <wp:cNvGraphicFramePr/>
                      <a:graphic xmlns:a="http://schemas.openxmlformats.org/drawingml/2006/main">
                        <a:graphicData uri="http://schemas.microsoft.com/office/word/2010/wordprocessingShape">
                          <wps:wsp>
                            <wps:cNvCnPr/>
                            <wps:spPr>
                              <a:xfrm>
                                <a:off x="0" y="0"/>
                                <a:ext cx="279400" cy="8890"/>
                              </a:xfrm>
                              <a:prstGeom prst="straightConnector1">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2" type="#_x0000_t32" style="position:absolute;left:0pt;margin-left:255.85pt;margin-top:131.3pt;height:0.7pt;width:22pt;z-index:251667456;mso-width-relative:page;mso-height-relative:page;" filled="f" stroked="t" coordsize="21600,21600" o:gfxdata="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oJgP9kAAAALAQAADwAAAAAA&#10;AAABACAAAAAiAAAAZHJzL2Rvd25yZXYueG1sUEsBAhQAFAAAAAgAh07iQMVtFnESAgAA9gMAAA4A&#10;AAAAAAAAAQAgAAAAKAEAAGRycy9lMm9Eb2MueG1sUEsFBgAAAAAGAAYAWQEAAKwFAAAAAA==&#10;">
                      <v:fill on="f" focussize="0,0"/>
                      <v:stroke weight="0.5pt" color="#000000 [3213]" miterlimit="8" joinstyle="miter" endarrow="block" endarrowwidth="narrow"/>
                      <v:imagedata o:title=""/>
                      <o:lock v:ext="edit" aspectratio="f"/>
                    </v:shape>
                  </w:pict>
                </mc:Fallback>
              </mc:AlternateContent>
            </w:r>
            <w:r>
              <w:rPr>
                <w:color w:val="auto"/>
              </w:rPr>
              <mc:AlternateContent>
                <mc:Choice Requires="wpg">
                  <w:drawing>
                    <wp:anchor distT="0" distB="0" distL="114300" distR="114300" simplePos="0" relativeHeight="251668480" behindDoc="0" locked="0" layoutInCell="1" allowOverlap="1">
                      <wp:simplePos x="0" y="0"/>
                      <wp:positionH relativeFrom="column">
                        <wp:posOffset>753110</wp:posOffset>
                      </wp:positionH>
                      <wp:positionV relativeFrom="paragraph">
                        <wp:posOffset>457835</wp:posOffset>
                      </wp:positionV>
                      <wp:extent cx="4486275" cy="3930650"/>
                      <wp:effectExtent l="0" t="0" r="0" b="0"/>
                      <wp:wrapNone/>
                      <wp:docPr id="110" name="组合 110"/>
                      <wp:cNvGraphicFramePr/>
                      <a:graphic xmlns:a="http://schemas.openxmlformats.org/drawingml/2006/main">
                        <a:graphicData uri="http://schemas.microsoft.com/office/word/2010/wordprocessingGroup">
                          <wpg:wgp>
                            <wpg:cNvGrpSpPr/>
                            <wpg:grpSpPr>
                              <a:xfrm>
                                <a:off x="0" y="0"/>
                                <a:ext cx="4486275" cy="3930650"/>
                                <a:chOff x="3869" y="430971"/>
                                <a:chExt cx="7065" cy="6190"/>
                              </a:xfrm>
                            </wpg:grpSpPr>
                            <wps:wsp>
                              <wps:cNvPr id="61" name="文本框 61"/>
                              <wps:cNvSpPr txBox="1"/>
                              <wps:spPr>
                                <a:xfrm>
                                  <a:off x="8283" y="430971"/>
                                  <a:ext cx="1919" cy="5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8F1D6">
                                    <w:pPr>
                                      <w:rPr>
                                        <w:rFonts w:hint="eastAsia" w:ascii="幼圆" w:hAnsi="幼圆" w:eastAsia="幼圆" w:cs="幼圆"/>
                                        <w:sz w:val="18"/>
                                        <w:szCs w:val="18"/>
                                      </w:rPr>
                                    </w:pPr>
                                    <w:r>
                                      <w:rPr>
                                        <w:rFonts w:eastAsia="幼圆"/>
                                        <w:sz w:val="18"/>
                                        <w:szCs w:val="18"/>
                                      </w:rPr>
                                      <w:t>W2-1</w:t>
                                    </w:r>
                                    <w:r>
                                      <w:rPr>
                                        <w:rFonts w:hint="eastAsia" w:eastAsia="幼圆"/>
                                        <w:sz w:val="18"/>
                                        <w:szCs w:val="18"/>
                                      </w:rPr>
                                      <w:t>清洗废液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8294" y="431869"/>
                                  <a:ext cx="1774" cy="5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A6BC92E">
                                    <w:pPr>
                                      <w:rPr>
                                        <w:rFonts w:hint="eastAsia" w:ascii="幼圆" w:hAnsi="幼圆" w:eastAsia="幼圆" w:cs="幼圆"/>
                                        <w:sz w:val="18"/>
                                        <w:szCs w:val="18"/>
                                      </w:rPr>
                                    </w:pPr>
                                    <w:r>
                                      <w:rPr>
                                        <w:rFonts w:eastAsia="幼圆"/>
                                        <w:sz w:val="18"/>
                                        <w:szCs w:val="18"/>
                                      </w:rPr>
                                      <w:t>W2-</w:t>
                                    </w:r>
                                    <w:r>
                                      <w:rPr>
                                        <w:rFonts w:hint="eastAsia" w:eastAsia="幼圆"/>
                                        <w:sz w:val="18"/>
                                        <w:szCs w:val="18"/>
                                      </w:rPr>
                                      <w:t>2清洗废水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3869" y="432649"/>
                                  <a:ext cx="1499" cy="5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B116CBF">
                                    <w:pPr>
                                      <w:jc w:val="right"/>
                                      <w:rPr>
                                        <w:rFonts w:hint="eastAsia" w:ascii="幼圆" w:hAnsi="幼圆" w:eastAsia="幼圆" w:cs="幼圆"/>
                                        <w:sz w:val="18"/>
                                        <w:szCs w:val="18"/>
                                      </w:rPr>
                                    </w:pPr>
                                    <w:r>
                                      <w:rPr>
                                        <w:rFonts w:hint="eastAsia" w:eastAsia="幼圆"/>
                                        <w:sz w:val="18"/>
                                        <w:szCs w:val="18"/>
                                      </w:rPr>
                                      <w:t>含铬钝化剂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8218" y="432699"/>
                                  <a:ext cx="1919"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86D12">
                                    <w:pPr>
                                      <w:rPr>
                                        <w:rFonts w:hint="eastAsia" w:ascii="幼圆" w:hAnsi="幼圆" w:eastAsia="幼圆" w:cs="幼圆"/>
                                        <w:sz w:val="18"/>
                                        <w:szCs w:val="18"/>
                                      </w:rPr>
                                    </w:pPr>
                                    <w:r>
                                      <w:rPr>
                                        <w:rFonts w:eastAsia="幼圆"/>
                                        <w:sz w:val="18"/>
                                        <w:szCs w:val="18"/>
                                      </w:rPr>
                                      <w:t>W2-</w:t>
                                    </w:r>
                                    <w:r>
                                      <w:rPr>
                                        <w:rFonts w:hint="eastAsia" w:eastAsia="幼圆"/>
                                        <w:sz w:val="18"/>
                                        <w:szCs w:val="18"/>
                                      </w:rPr>
                                      <w:t>3钝化废水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02"/>
                              <wps:cNvSpPr txBox="1"/>
                              <wps:spPr>
                                <a:xfrm>
                                  <a:off x="8249" y="433541"/>
                                  <a:ext cx="1566" cy="4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252772C4">
                                    <w:pPr>
                                      <w:rPr>
                                        <w:rFonts w:hint="eastAsia" w:ascii="幼圆" w:hAnsi="幼圆" w:eastAsia="幼圆" w:cs="幼圆"/>
                                        <w:sz w:val="18"/>
                                        <w:szCs w:val="18"/>
                                      </w:rPr>
                                    </w:pPr>
                                    <w:r>
                                      <w:rPr>
                                        <w:rFonts w:eastAsia="幼圆"/>
                                        <w:sz w:val="18"/>
                                        <w:szCs w:val="18"/>
                                      </w:rPr>
                                      <w:t>W2-</w:t>
                                    </w:r>
                                    <w:r>
                                      <w:rPr>
                                        <w:rFonts w:hint="eastAsia" w:eastAsia="幼圆"/>
                                        <w:sz w:val="18"/>
                                        <w:szCs w:val="18"/>
                                      </w:rPr>
                                      <w:t>4清洗废水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7995" y="433997"/>
                                  <a:ext cx="1932"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C039F">
                                    <w:pPr>
                                      <w:rPr>
                                        <w:rFonts w:hint="eastAsia" w:ascii="幼圆" w:hAnsi="幼圆" w:eastAsia="幼圆" w:cs="幼圆"/>
                                        <w:sz w:val="18"/>
                                        <w:szCs w:val="18"/>
                                      </w:rPr>
                                    </w:pPr>
                                    <w:r>
                                      <w:rPr>
                                        <w:rFonts w:hint="eastAsia" w:ascii="幼圆" w:hAnsi="幼圆" w:eastAsia="幼圆" w:cs="幼圆"/>
                                        <w:sz w:val="18"/>
                                        <w:szCs w:val="18"/>
                                      </w:rPr>
                                      <w:t>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8833" y="436775"/>
                                  <a:ext cx="1649"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941F8">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8072" y="435585"/>
                                  <a:ext cx="1790"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4A359">
                                    <w:pPr>
                                      <w:rPr>
                                        <w:rFonts w:hint="eastAsia" w:ascii="幼圆" w:hAnsi="幼圆" w:eastAsia="幼圆" w:cs="幼圆"/>
                                        <w:sz w:val="18"/>
                                        <w:szCs w:val="18"/>
                                      </w:rPr>
                                    </w:pPr>
                                    <w:r>
                                      <w:rPr>
                                        <w:rFonts w:hint="eastAsia" w:ascii="幼圆" w:hAnsi="幼圆" w:eastAsia="幼圆" w:cs="幼圆"/>
                                        <w:sz w:val="18"/>
                                        <w:szCs w:val="18"/>
                                      </w:rPr>
                                      <w:t>喷涂废气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8078" y="436404"/>
                                  <a:ext cx="2856"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484C4">
                                    <w:pPr>
                                      <w:rPr>
                                        <w:rFonts w:eastAsia="幼圆"/>
                                        <w:sz w:val="18"/>
                                        <w:szCs w:val="18"/>
                                      </w:rPr>
                                    </w:pPr>
                                    <w:r>
                                      <w:rPr>
                                        <w:rFonts w:eastAsia="幼圆"/>
                                        <w:sz w:val="18"/>
                                        <w:szCs w:val="18"/>
                                      </w:rPr>
                                      <w:t>固化废气、G2-4天然气燃烧废气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8220" y="435939"/>
                                  <a:ext cx="2540" cy="4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FA01407">
                                    <w:pPr>
                                      <w:jc w:val="left"/>
                                      <w:rPr>
                                        <w:rFonts w:hint="eastAsia" w:ascii="幼圆" w:hAnsi="幼圆" w:eastAsia="幼圆" w:cs="幼圆"/>
                                        <w:sz w:val="18"/>
                                        <w:szCs w:val="18"/>
                                      </w:rPr>
                                    </w:pPr>
                                    <w:r>
                                      <w:rPr>
                                        <w:rFonts w:hint="eastAsia" w:eastAsia="幼圆"/>
                                        <w:sz w:val="18"/>
                                        <w:szCs w:val="18"/>
                                      </w:rPr>
                                      <w:t>S</w:t>
                                    </w:r>
                                    <w:r>
                                      <w:rPr>
                                        <w:rFonts w:eastAsia="幼圆"/>
                                        <w:sz w:val="18"/>
                                        <w:szCs w:val="18"/>
                                      </w:rPr>
                                      <w:t>2-</w:t>
                                    </w:r>
                                    <w:r>
                                      <w:rPr>
                                        <w:rFonts w:hint="eastAsia" w:eastAsia="幼圆"/>
                                        <w:sz w:val="18"/>
                                        <w:szCs w:val="18"/>
                                      </w:rPr>
                                      <w:t>1废聚酯粉末、N2-2噪声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8712" y="434405"/>
                                  <a:ext cx="1902"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D8F8B">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9.3pt;margin-top:36.05pt;height:309.5pt;width:353.25pt;z-index:251668480;mso-width-relative:page;mso-height-relative:page;" coordorigin="3869,430971" coordsize="7065,6190" o:gfxdata="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TKSjf9kA&#10;AAAKAQAADwAAAAAAAAABACAAAAAiAAAAZHJzL2Rvd25yZXYueG1sUEsBAhQAFAAAAAgAh07iQPTZ&#10;DaBYBAAAyx8AAA4AAAAAAAAAAQAgAAAAKAEAAGRycy9lMm9Eb2MueG1sUEsFBgAAAAAGAAYAWQEA&#10;APIHAAAAAA==&#10;">
                      <o:lock v:ext="edit" aspectratio="f"/>
                      <v:shape id="_x0000_s1026" o:spid="_x0000_s1026" o:spt="202" type="#_x0000_t202" style="position:absolute;left:8283;top:430971;height:554;width:1919;"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528F1D6">
                              <w:pPr>
                                <w:rPr>
                                  <w:rFonts w:hint="eastAsia" w:ascii="幼圆" w:hAnsi="幼圆" w:eastAsia="幼圆" w:cs="幼圆"/>
                                  <w:sz w:val="18"/>
                                  <w:szCs w:val="18"/>
                                </w:rPr>
                              </w:pPr>
                              <w:r>
                                <w:rPr>
                                  <w:rFonts w:eastAsia="幼圆"/>
                                  <w:sz w:val="18"/>
                                  <w:szCs w:val="18"/>
                                </w:rPr>
                                <w:t>W2-1</w:t>
                              </w:r>
                              <w:r>
                                <w:rPr>
                                  <w:rFonts w:hint="eastAsia" w:eastAsia="幼圆"/>
                                  <w:sz w:val="18"/>
                                  <w:szCs w:val="18"/>
                                </w:rPr>
                                <w:t>清洗废液</w:t>
                              </w:r>
                            </w:p>
                          </w:txbxContent>
                        </v:textbox>
                      </v:shape>
                      <v:shape id="_x0000_s1026" o:spid="_x0000_s1026" o:spt="202" type="#_x0000_t202" style="position:absolute;left:8294;top:431869;height:515;width:1774;" fillcolor="#FFFFFF [3212]" filled="t" stroked="f" coordsize="21600,21600" o:gfxdata="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o4i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7A6BC92E">
                              <w:pPr>
                                <w:rPr>
                                  <w:rFonts w:hint="eastAsia" w:ascii="幼圆" w:hAnsi="幼圆" w:eastAsia="幼圆" w:cs="幼圆"/>
                                  <w:sz w:val="18"/>
                                  <w:szCs w:val="18"/>
                                </w:rPr>
                              </w:pPr>
                              <w:r>
                                <w:rPr>
                                  <w:rFonts w:eastAsia="幼圆"/>
                                  <w:sz w:val="18"/>
                                  <w:szCs w:val="18"/>
                                </w:rPr>
                                <w:t>W2-</w:t>
                              </w:r>
                              <w:r>
                                <w:rPr>
                                  <w:rFonts w:hint="eastAsia" w:eastAsia="幼圆"/>
                                  <w:sz w:val="18"/>
                                  <w:szCs w:val="18"/>
                                </w:rPr>
                                <w:t>2清洗废水</w:t>
                              </w:r>
                            </w:p>
                          </w:txbxContent>
                        </v:textbox>
                      </v:shape>
                      <v:shape id="_x0000_s1026" o:spid="_x0000_s1026" o:spt="202" type="#_x0000_t202" style="position:absolute;left:3869;top:432649;height:515;width:1499;" fillcolor="#FFFFFF [3212]" filled="t" stroked="f" coordsize="21600,21600" o:gfxdata="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kR7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B116CBF">
                              <w:pPr>
                                <w:jc w:val="right"/>
                                <w:rPr>
                                  <w:rFonts w:hint="eastAsia" w:ascii="幼圆" w:hAnsi="幼圆" w:eastAsia="幼圆" w:cs="幼圆"/>
                                  <w:sz w:val="18"/>
                                  <w:szCs w:val="18"/>
                                </w:rPr>
                              </w:pPr>
                              <w:r>
                                <w:rPr>
                                  <w:rFonts w:hint="eastAsia" w:eastAsia="幼圆"/>
                                  <w:sz w:val="18"/>
                                  <w:szCs w:val="18"/>
                                </w:rPr>
                                <w:t>含铬钝化剂</w:t>
                              </w:r>
                            </w:p>
                          </w:txbxContent>
                        </v:textbox>
                      </v:shape>
                      <v:shape id="_x0000_s1026" o:spid="_x0000_s1026" o:spt="202" type="#_x0000_t202" style="position:absolute;left:8218;top:432699;height:495;width:1919;"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3C286D12">
                              <w:pPr>
                                <w:rPr>
                                  <w:rFonts w:hint="eastAsia" w:ascii="幼圆" w:hAnsi="幼圆" w:eastAsia="幼圆" w:cs="幼圆"/>
                                  <w:sz w:val="18"/>
                                  <w:szCs w:val="18"/>
                                </w:rPr>
                              </w:pPr>
                              <w:r>
                                <w:rPr>
                                  <w:rFonts w:eastAsia="幼圆"/>
                                  <w:sz w:val="18"/>
                                  <w:szCs w:val="18"/>
                                </w:rPr>
                                <w:t>W2-</w:t>
                              </w:r>
                              <w:r>
                                <w:rPr>
                                  <w:rFonts w:hint="eastAsia" w:eastAsia="幼圆"/>
                                  <w:sz w:val="18"/>
                                  <w:szCs w:val="18"/>
                                </w:rPr>
                                <w:t>3钝化废水</w:t>
                              </w:r>
                            </w:p>
                          </w:txbxContent>
                        </v:textbox>
                      </v:shape>
                      <v:shape id="_x0000_s1026" o:spid="_x0000_s1026" o:spt="202" type="#_x0000_t202" style="position:absolute;left:8249;top:433541;height:455;width:1566;" fillcolor="#FFFFFF [3212]" filled="t" stroked="f" coordsize="21600,21600" o:gfxdata="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BGGp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252772C4">
                              <w:pPr>
                                <w:rPr>
                                  <w:rFonts w:hint="eastAsia" w:ascii="幼圆" w:hAnsi="幼圆" w:eastAsia="幼圆" w:cs="幼圆"/>
                                  <w:sz w:val="18"/>
                                  <w:szCs w:val="18"/>
                                </w:rPr>
                              </w:pPr>
                              <w:r>
                                <w:rPr>
                                  <w:rFonts w:eastAsia="幼圆"/>
                                  <w:sz w:val="18"/>
                                  <w:szCs w:val="18"/>
                                </w:rPr>
                                <w:t>W2-</w:t>
                              </w:r>
                              <w:r>
                                <w:rPr>
                                  <w:rFonts w:hint="eastAsia" w:eastAsia="幼圆"/>
                                  <w:sz w:val="18"/>
                                  <w:szCs w:val="18"/>
                                </w:rPr>
                                <w:t>4清洗废水</w:t>
                              </w:r>
                            </w:p>
                          </w:txbxContent>
                        </v:textbox>
                      </v:shape>
                      <v:shape id="_x0000_s1026" o:spid="_x0000_s1026" o:spt="202" type="#_x0000_t202" style="position:absolute;left:7995;top:433997;height:486;width:1932;"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52C039F">
                              <w:pPr>
                                <w:rPr>
                                  <w:rFonts w:hint="eastAsia" w:ascii="幼圆" w:hAnsi="幼圆" w:eastAsia="幼圆" w:cs="幼圆"/>
                                  <w:sz w:val="18"/>
                                  <w:szCs w:val="18"/>
                                </w:rPr>
                              </w:pPr>
                              <w:r>
                                <w:rPr>
                                  <w:rFonts w:hint="eastAsia" w:ascii="幼圆" w:hAnsi="幼圆" w:eastAsia="幼圆" w:cs="幼圆"/>
                                  <w:sz w:val="18"/>
                                  <w:szCs w:val="18"/>
                                </w:rPr>
                                <w:t>天然气燃烧废气</w:t>
                              </w:r>
                            </w:p>
                          </w:txbxContent>
                        </v:textbox>
                      </v:shape>
                      <v:shape id="_x0000_s1026" o:spid="_x0000_s1026" o:spt="202" type="#_x0000_t202" style="position:absolute;left:8833;top:436775;height:386;width:1649;" filled="f" stroked="f" coordsize="21600,21600" o:gfxdata="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h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06941F8">
                              <w:pPr>
                                <w:rPr>
                                  <w:rFonts w:hint="eastAsia" w:ascii="幼圆" w:hAnsi="幼圆" w:eastAsia="幼圆" w:cs="幼圆"/>
                                  <w:sz w:val="18"/>
                                  <w:szCs w:val="18"/>
                                </w:rPr>
                              </w:pPr>
                              <w:r>
                                <w:rPr>
                                  <w:rFonts w:hint="eastAsia" w:ascii="幼圆" w:hAnsi="幼圆" w:eastAsia="幼圆" w:cs="幼圆"/>
                                  <w:sz w:val="18"/>
                                  <w:szCs w:val="18"/>
                                </w:rPr>
                                <w:t>噪声</w:t>
                              </w:r>
                            </w:p>
                          </w:txbxContent>
                        </v:textbox>
                      </v:shape>
                      <v:shape id="_x0000_s1026" o:spid="_x0000_s1026" o:spt="202" type="#_x0000_t202" style="position:absolute;left:8072;top:435585;height:397;width:1790;"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C94A359">
                              <w:pPr>
                                <w:rPr>
                                  <w:rFonts w:hint="eastAsia" w:ascii="幼圆" w:hAnsi="幼圆" w:eastAsia="幼圆" w:cs="幼圆"/>
                                  <w:sz w:val="18"/>
                                  <w:szCs w:val="18"/>
                                </w:rPr>
                              </w:pPr>
                              <w:r>
                                <w:rPr>
                                  <w:rFonts w:hint="eastAsia" w:ascii="幼圆" w:hAnsi="幼圆" w:eastAsia="幼圆" w:cs="幼圆"/>
                                  <w:sz w:val="18"/>
                                  <w:szCs w:val="18"/>
                                </w:rPr>
                                <w:t>喷涂废气</w:t>
                              </w:r>
                            </w:p>
                          </w:txbxContent>
                        </v:textbox>
                      </v:shape>
                      <v:shape id="_x0000_s1026" o:spid="_x0000_s1026" o:spt="202" type="#_x0000_t202" style="position:absolute;left:8078;top:436404;height:438;width:2856;"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C9484C4">
                              <w:pPr>
                                <w:rPr>
                                  <w:rFonts w:eastAsia="幼圆"/>
                                  <w:sz w:val="18"/>
                                  <w:szCs w:val="18"/>
                                </w:rPr>
                              </w:pPr>
                              <w:r>
                                <w:rPr>
                                  <w:rFonts w:eastAsia="幼圆"/>
                                  <w:sz w:val="18"/>
                                  <w:szCs w:val="18"/>
                                </w:rPr>
                                <w:t>固化废气、G2-4天然气燃烧废气</w:t>
                              </w:r>
                            </w:p>
                          </w:txbxContent>
                        </v:textbox>
                      </v:shape>
                      <v:shape id="_x0000_s1026" o:spid="_x0000_s1026" o:spt="202" type="#_x0000_t202" style="position:absolute;left:8220;top:435939;height:415;width:2540;" fillcolor="#FFFFFF [3212]" filled="t" stroked="f" coordsize="21600,21600" o:gfxdata="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xWQ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FA01407">
                              <w:pPr>
                                <w:jc w:val="left"/>
                                <w:rPr>
                                  <w:rFonts w:hint="eastAsia" w:ascii="幼圆" w:hAnsi="幼圆" w:eastAsia="幼圆" w:cs="幼圆"/>
                                  <w:sz w:val="18"/>
                                  <w:szCs w:val="18"/>
                                </w:rPr>
                              </w:pPr>
                              <w:r>
                                <w:rPr>
                                  <w:rFonts w:hint="eastAsia" w:eastAsia="幼圆"/>
                                  <w:sz w:val="18"/>
                                  <w:szCs w:val="18"/>
                                </w:rPr>
                                <w:t>S</w:t>
                              </w:r>
                              <w:r>
                                <w:rPr>
                                  <w:rFonts w:eastAsia="幼圆"/>
                                  <w:sz w:val="18"/>
                                  <w:szCs w:val="18"/>
                                </w:rPr>
                                <w:t>2-</w:t>
                              </w:r>
                              <w:r>
                                <w:rPr>
                                  <w:rFonts w:hint="eastAsia" w:eastAsia="幼圆"/>
                                  <w:sz w:val="18"/>
                                  <w:szCs w:val="18"/>
                                </w:rPr>
                                <w:t>1废聚酯粉末、N2-2噪声</w:t>
                              </w:r>
                            </w:p>
                          </w:txbxContent>
                        </v:textbox>
                      </v:shape>
                      <v:shape id="_x0000_s1026" o:spid="_x0000_s1026" o:spt="202" type="#_x0000_t202" style="position:absolute;left:8712;top:434405;height:386;width:1902;"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33D8F8B">
                              <w:pPr>
                                <w:rPr>
                                  <w:rFonts w:hint="eastAsia" w:ascii="幼圆" w:hAnsi="幼圆" w:eastAsia="幼圆" w:cs="幼圆"/>
                                  <w:sz w:val="18"/>
                                  <w:szCs w:val="18"/>
                                </w:rPr>
                              </w:pPr>
                              <w:r>
                                <w:rPr>
                                  <w:rFonts w:hint="eastAsia" w:ascii="幼圆" w:hAnsi="幼圆" w:eastAsia="幼圆" w:cs="幼圆"/>
                                  <w:sz w:val="18"/>
                                  <w:szCs w:val="18"/>
                                </w:rPr>
                                <w:t>噪声</w:t>
                              </w:r>
                            </w:p>
                          </w:txbxContent>
                        </v:textbox>
                      </v:shape>
                    </v:group>
                  </w:pict>
                </mc:Fallback>
              </mc:AlternateContent>
            </w:r>
            <w:r>
              <w:rPr>
                <w:color w:val="auto"/>
              </w:rPr>
              <w:drawing>
                <wp:inline distT="0" distB="0" distL="114300" distR="114300">
                  <wp:extent cx="3069590" cy="4881245"/>
                  <wp:effectExtent l="0" t="0" r="16510" b="1460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14"/>
                          <a:stretch>
                            <a:fillRect/>
                          </a:stretch>
                        </pic:blipFill>
                        <pic:spPr>
                          <a:xfrm>
                            <a:off x="0" y="0"/>
                            <a:ext cx="3069590" cy="4881245"/>
                          </a:xfrm>
                          <a:prstGeom prst="rect">
                            <a:avLst/>
                          </a:prstGeom>
                          <a:noFill/>
                          <a:ln>
                            <a:noFill/>
                          </a:ln>
                        </pic:spPr>
                      </pic:pic>
                    </a:graphicData>
                  </a:graphic>
                </wp:inline>
              </w:drawing>
            </w:r>
          </w:p>
          <w:p w14:paraId="26FD9C21">
            <w:pPr>
              <w:adjustRightInd w:val="0"/>
              <w:snapToGrid w:val="0"/>
              <w:spacing w:line="360" w:lineRule="auto"/>
              <w:ind w:firstLine="420" w:firstLineChars="200"/>
              <w:jc w:val="center"/>
              <w:rPr>
                <w:b/>
                <w:bCs/>
                <w:color w:val="auto"/>
              </w:rPr>
            </w:pPr>
            <w:r>
              <w:rPr>
                <w:color w:val="auto"/>
                <w:szCs w:val="21"/>
              </w:rPr>
              <w:t>图</w:t>
            </w:r>
            <w:r>
              <w:rPr>
                <w:rFonts w:hint="eastAsia"/>
                <w:color w:val="auto"/>
                <w:szCs w:val="21"/>
              </w:rPr>
              <w:t>2</w:t>
            </w:r>
            <w:r>
              <w:rPr>
                <w:color w:val="auto"/>
                <w:szCs w:val="21"/>
              </w:rPr>
              <w:t>-</w:t>
            </w:r>
            <w:r>
              <w:rPr>
                <w:rFonts w:hint="eastAsia"/>
                <w:color w:val="auto"/>
                <w:szCs w:val="21"/>
              </w:rPr>
              <w:t>6</w:t>
            </w:r>
            <w:r>
              <w:rPr>
                <w:color w:val="auto"/>
                <w:szCs w:val="21"/>
              </w:rPr>
              <w:t xml:space="preserve">  现有项目粉末涂装型材的生产工艺流程及产污环节</w:t>
            </w:r>
          </w:p>
          <w:p w14:paraId="6A5B72CE">
            <w:pPr>
              <w:adjustRightInd w:val="0"/>
              <w:snapToGrid w:val="0"/>
              <w:spacing w:line="360" w:lineRule="auto"/>
              <w:ind w:firstLine="420" w:firstLineChars="200"/>
              <w:rPr>
                <w:color w:val="auto"/>
              </w:rPr>
            </w:pPr>
            <w:r>
              <w:rPr>
                <w:rFonts w:hint="eastAsia"/>
                <w:color w:val="auto"/>
              </w:rPr>
              <w:t>3、阳极氧化型材生产工艺及产污环节分析（停产）</w:t>
            </w:r>
          </w:p>
          <w:p w14:paraId="51503A5A">
            <w:pPr>
              <w:adjustRightInd w:val="0"/>
              <w:snapToGrid w:val="0"/>
              <w:spacing w:line="360" w:lineRule="auto"/>
              <w:jc w:val="center"/>
              <w:rPr>
                <w:b/>
                <w:bCs/>
                <w:color w:val="auto"/>
              </w:rPr>
            </w:pPr>
            <w:r>
              <w:rPr>
                <w:color w:val="auto"/>
              </w:rPr>
              <mc:AlternateContent>
                <mc:Choice Requires="wps">
                  <w:drawing>
                    <wp:anchor distT="0" distB="0" distL="114300" distR="114300" simplePos="0" relativeHeight="251669504" behindDoc="0" locked="0" layoutInCell="1" allowOverlap="1">
                      <wp:simplePos x="0" y="0"/>
                      <wp:positionH relativeFrom="column">
                        <wp:posOffset>3133725</wp:posOffset>
                      </wp:positionH>
                      <wp:positionV relativeFrom="paragraph">
                        <wp:posOffset>542290</wp:posOffset>
                      </wp:positionV>
                      <wp:extent cx="279400" cy="8890"/>
                      <wp:effectExtent l="0" t="19050" r="6350" b="29210"/>
                      <wp:wrapNone/>
                      <wp:docPr id="225" name="直接箭头连接符 225"/>
                      <wp:cNvGraphicFramePr/>
                      <a:graphic xmlns:a="http://schemas.openxmlformats.org/drawingml/2006/main">
                        <a:graphicData uri="http://schemas.microsoft.com/office/word/2010/wordprocessingShape">
                          <wps:wsp>
                            <wps:cNvCnPr/>
                            <wps:spPr>
                              <a:xfrm>
                                <a:off x="0" y="0"/>
                                <a:ext cx="279400" cy="8890"/>
                              </a:xfrm>
                              <a:prstGeom prst="straightConnector1">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2" type="#_x0000_t32" style="position:absolute;left:0pt;margin-left:246.75pt;margin-top:42.7pt;height:0.7pt;width:22pt;z-index:251669504;mso-width-relative:page;mso-height-relative:page;" filled="f" stroked="t" coordsize="21600,21600" o:gfxdata="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toje9gAAAAJAQAADwAAAAAA&#10;AAABACAAAAAiAAAAZHJzL2Rvd25yZXYueG1sUEsBAhQAFAAAAAgAh07iQJPIW4sTAgAA+AMAAA4A&#10;AAAAAAAAAQAgAAAAJwEAAGRycy9lMm9Eb2MueG1sUEsFBgAAAAAGAAYAWQEAAKwFAAAAAA==&#10;">
                      <v:fill on="f" focussize="0,0"/>
                      <v:stroke weight="0.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3424555</wp:posOffset>
                      </wp:positionH>
                      <wp:positionV relativeFrom="paragraph">
                        <wp:posOffset>1987550</wp:posOffset>
                      </wp:positionV>
                      <wp:extent cx="1042035" cy="263525"/>
                      <wp:effectExtent l="0" t="0" r="5715" b="3175"/>
                      <wp:wrapNone/>
                      <wp:docPr id="218" name="文本框 102"/>
                      <wp:cNvGraphicFramePr/>
                      <a:graphic xmlns:a="http://schemas.openxmlformats.org/drawingml/2006/main">
                        <a:graphicData uri="http://schemas.microsoft.com/office/word/2010/wordprocessingShape">
                          <wps:wsp>
                            <wps:cNvSpPr txBox="1"/>
                            <wps:spPr>
                              <a:xfrm>
                                <a:off x="4968875" y="3315335"/>
                                <a:ext cx="1042035" cy="2635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52EF09F">
                                  <w:pPr>
                                    <w:rPr>
                                      <w:rFonts w:hint="eastAsia" w:ascii="幼圆" w:hAnsi="幼圆" w:eastAsia="幼圆" w:cs="幼圆"/>
                                      <w:sz w:val="18"/>
                                      <w:szCs w:val="18"/>
                                    </w:rPr>
                                  </w:pPr>
                                  <w:r>
                                    <w:rPr>
                                      <w:rFonts w:eastAsia="幼圆"/>
                                      <w:sz w:val="18"/>
                                      <w:szCs w:val="18"/>
                                    </w:rPr>
                                    <w:t>W</w:t>
                                  </w:r>
                                  <w:r>
                                    <w:rPr>
                                      <w:rFonts w:hint="eastAsia" w:eastAsia="幼圆"/>
                                      <w:sz w:val="18"/>
                                      <w:szCs w:val="18"/>
                                    </w:rPr>
                                    <w:t>3-3清洗废水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269.65pt;margin-top:156.5pt;height:20.75pt;width:82.05pt;z-index:251673600;mso-width-relative:page;mso-height-relative:page;" fillcolor="#FFFFFF [3212]" filled="t" stroked="f" coordsize="21600,21600" o:gfxdata="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T8vldYAAAALAQAADwAAAAAAAAABACAAAAAiAAAAZHJzL2Rvd25yZXYueG1sUEsBAhQAFAAAAAgA&#10;h07iQOGFz69gAgAAnwQAAA4AAAAAAAAAAQAgAAAAJQEAAGRycy9lMm9Eb2MueG1sUEsFBgAAAAAG&#10;AAYAWQEAAPcFAAAAAA==&#10;">
                      <v:fill on="t" focussize="0,0"/>
                      <v:stroke on="f" weight="0.5pt"/>
                      <v:imagedata o:title=""/>
                      <o:lock v:ext="edit" aspectratio="f"/>
                      <v:textbox>
                        <w:txbxContent>
                          <w:p w14:paraId="552EF09F">
                            <w:pPr>
                              <w:rPr>
                                <w:rFonts w:hint="eastAsia" w:ascii="幼圆" w:hAnsi="幼圆" w:eastAsia="幼圆" w:cs="幼圆"/>
                                <w:sz w:val="18"/>
                                <w:szCs w:val="18"/>
                              </w:rPr>
                            </w:pPr>
                            <w:r>
                              <w:rPr>
                                <w:rFonts w:eastAsia="幼圆"/>
                                <w:sz w:val="18"/>
                                <w:szCs w:val="18"/>
                              </w:rPr>
                              <w:t>W</w:t>
                            </w:r>
                            <w:r>
                              <w:rPr>
                                <w:rFonts w:hint="eastAsia" w:eastAsia="幼圆"/>
                                <w:sz w:val="18"/>
                                <w:szCs w:val="18"/>
                              </w:rPr>
                              <w:t>3-3清洗废水</w:t>
                            </w: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3418840</wp:posOffset>
                      </wp:positionH>
                      <wp:positionV relativeFrom="paragraph">
                        <wp:posOffset>970280</wp:posOffset>
                      </wp:positionV>
                      <wp:extent cx="1057275" cy="327025"/>
                      <wp:effectExtent l="0" t="0" r="9525" b="15875"/>
                      <wp:wrapNone/>
                      <wp:docPr id="215" name="文本框 62"/>
                      <wp:cNvGraphicFramePr/>
                      <a:graphic xmlns:a="http://schemas.openxmlformats.org/drawingml/2006/main">
                        <a:graphicData uri="http://schemas.microsoft.com/office/word/2010/wordprocessingShape">
                          <wps:wsp>
                            <wps:cNvSpPr txBox="1"/>
                            <wps:spPr>
                              <a:xfrm>
                                <a:off x="4994275" y="2261235"/>
                                <a:ext cx="1057275" cy="3270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1B0B450">
                                  <w:pPr>
                                    <w:rPr>
                                      <w:rFonts w:hint="eastAsia" w:ascii="幼圆" w:hAnsi="幼圆" w:eastAsia="幼圆" w:cs="幼圆"/>
                                      <w:sz w:val="18"/>
                                      <w:szCs w:val="18"/>
                                    </w:rPr>
                                  </w:pPr>
                                  <w:r>
                                    <w:rPr>
                                      <w:rFonts w:eastAsia="幼圆"/>
                                      <w:sz w:val="18"/>
                                      <w:szCs w:val="18"/>
                                    </w:rPr>
                                    <w:t>W</w:t>
                                  </w:r>
                                  <w:r>
                                    <w:rPr>
                                      <w:rFonts w:hint="eastAsia" w:eastAsia="幼圆"/>
                                      <w:sz w:val="18"/>
                                      <w:szCs w:val="18"/>
                                    </w:rPr>
                                    <w:t>3</w:t>
                                  </w:r>
                                  <w:r>
                                    <w:rPr>
                                      <w:rFonts w:eastAsia="幼圆"/>
                                      <w:sz w:val="18"/>
                                      <w:szCs w:val="18"/>
                                    </w:rPr>
                                    <w:t>-</w:t>
                                  </w:r>
                                  <w:r>
                                    <w:rPr>
                                      <w:rFonts w:hint="eastAsia" w:eastAsia="幼圆"/>
                                      <w:sz w:val="18"/>
                                      <w:szCs w:val="18"/>
                                    </w:rPr>
                                    <w:t>2清洗废水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269.2pt;margin-top:76.4pt;height:25.75pt;width:83.25pt;z-index:251671552;mso-width-relative:page;mso-height-relative:page;" fillcolor="#FFFFFF [3212]" filled="t" stroked="f" coordsize="21600,21600" o:gfxdata="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0qqSS&#10;1gAAAAsBAAAPAAAAAAAAAAEAIAAAACIAAABkcnMvZG93bnJldi54bWxQSwECFAAUAAAACACHTuJA&#10;bvb/81wCAACeBAAADgAAAAAAAAABACAAAAAlAQAAZHJzL2Uyb0RvYy54bWxQSwUGAAAAAAYABgBZ&#10;AQAA8wUAAAAA&#10;">
                      <v:fill on="t" focussize="0,0"/>
                      <v:stroke on="f" weight="0.5pt"/>
                      <v:imagedata o:title=""/>
                      <o:lock v:ext="edit" aspectratio="f"/>
                      <v:textbox>
                        <w:txbxContent>
                          <w:p w14:paraId="01B0B450">
                            <w:pPr>
                              <w:rPr>
                                <w:rFonts w:hint="eastAsia" w:ascii="幼圆" w:hAnsi="幼圆" w:eastAsia="幼圆" w:cs="幼圆"/>
                                <w:sz w:val="18"/>
                                <w:szCs w:val="18"/>
                              </w:rPr>
                            </w:pPr>
                            <w:r>
                              <w:rPr>
                                <w:rFonts w:eastAsia="幼圆"/>
                                <w:sz w:val="18"/>
                                <w:szCs w:val="18"/>
                              </w:rPr>
                              <w:t>W</w:t>
                            </w:r>
                            <w:r>
                              <w:rPr>
                                <w:rFonts w:hint="eastAsia" w:eastAsia="幼圆"/>
                                <w:sz w:val="18"/>
                                <w:szCs w:val="18"/>
                              </w:rPr>
                              <w:t>3</w:t>
                            </w:r>
                            <w:r>
                              <w:rPr>
                                <w:rFonts w:eastAsia="幼圆"/>
                                <w:sz w:val="18"/>
                                <w:szCs w:val="18"/>
                              </w:rPr>
                              <w:t>-</w:t>
                            </w:r>
                            <w:r>
                              <w:rPr>
                                <w:rFonts w:hint="eastAsia" w:eastAsia="幼圆"/>
                                <w:sz w:val="18"/>
                                <w:szCs w:val="18"/>
                              </w:rPr>
                              <w:t>2清洗废水</w:t>
                            </w:r>
                          </w:p>
                        </w:txbxContent>
                      </v:textbox>
                    </v:shap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3321050</wp:posOffset>
                      </wp:positionH>
                      <wp:positionV relativeFrom="paragraph">
                        <wp:posOffset>4420870</wp:posOffset>
                      </wp:positionV>
                      <wp:extent cx="1064260" cy="263525"/>
                      <wp:effectExtent l="0" t="0" r="2540" b="3175"/>
                      <wp:wrapNone/>
                      <wp:docPr id="227" name="文本框 102"/>
                      <wp:cNvGraphicFramePr/>
                      <a:graphic xmlns:a="http://schemas.openxmlformats.org/drawingml/2006/main">
                        <a:graphicData uri="http://schemas.microsoft.com/office/word/2010/wordprocessingShape">
                          <wps:wsp>
                            <wps:cNvSpPr txBox="1"/>
                            <wps:spPr>
                              <a:xfrm>
                                <a:off x="0" y="0"/>
                                <a:ext cx="1064260" cy="2635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03716B1">
                                  <w:pPr>
                                    <w:rPr>
                                      <w:rFonts w:hint="eastAsia" w:ascii="幼圆" w:hAnsi="幼圆" w:eastAsia="幼圆" w:cs="幼圆"/>
                                      <w:sz w:val="18"/>
                                      <w:szCs w:val="18"/>
                                    </w:rPr>
                                  </w:pPr>
                                  <w:r>
                                    <w:rPr>
                                      <w:rFonts w:eastAsia="幼圆"/>
                                      <w:sz w:val="18"/>
                                      <w:szCs w:val="18"/>
                                    </w:rPr>
                                    <w:t>W</w:t>
                                  </w:r>
                                  <w:r>
                                    <w:rPr>
                                      <w:rFonts w:hint="eastAsia" w:eastAsia="幼圆"/>
                                      <w:sz w:val="18"/>
                                      <w:szCs w:val="18"/>
                                    </w:rPr>
                                    <w:t>3-5清洗废水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261.5pt;margin-top:348.1pt;height:20.75pt;width:83.8pt;z-index:251677696;mso-width-relative:page;mso-height-relative:page;" fillcolor="#FFFFFF [3212]" filled="t" stroked="f" coordsize="21600,21600" o:gfxdata="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sm4sNcAAAALAQAADwAA&#10;AAAAAAABACAAAAAiAAAAZHJzL2Rvd25yZXYueG1sUEsBAhQAFAAAAAgAh07iQKBemjdQAgAAkwQA&#10;AA4AAAAAAAAAAQAgAAAAJgEAAGRycy9lMm9Eb2MueG1sUEsFBgAAAAAGAAYAWQEAAOgFAAAAAA==&#10;">
                      <v:fill on="t" focussize="0,0"/>
                      <v:stroke on="f" weight="0.5pt"/>
                      <v:imagedata o:title=""/>
                      <o:lock v:ext="edit" aspectratio="f"/>
                      <v:textbox>
                        <w:txbxContent>
                          <w:p w14:paraId="303716B1">
                            <w:pPr>
                              <w:rPr>
                                <w:rFonts w:hint="eastAsia" w:ascii="幼圆" w:hAnsi="幼圆" w:eastAsia="幼圆" w:cs="幼圆"/>
                                <w:sz w:val="18"/>
                                <w:szCs w:val="18"/>
                              </w:rPr>
                            </w:pPr>
                            <w:r>
                              <w:rPr>
                                <w:rFonts w:eastAsia="幼圆"/>
                                <w:sz w:val="18"/>
                                <w:szCs w:val="18"/>
                              </w:rPr>
                              <w:t>W</w:t>
                            </w:r>
                            <w:r>
                              <w:rPr>
                                <w:rFonts w:hint="eastAsia" w:eastAsia="幼圆"/>
                                <w:sz w:val="18"/>
                                <w:szCs w:val="18"/>
                              </w:rPr>
                              <w:t>3-5清洗废水</w:t>
                            </w:r>
                          </w:p>
                        </w:txbxContent>
                      </v:textbox>
                    </v:shape>
                  </w:pict>
                </mc:Fallback>
              </mc:AlternateContent>
            </w:r>
            <w:r>
              <w:rPr>
                <w:color w:val="auto"/>
              </w:rPr>
              <mc:AlternateContent>
                <mc:Choice Requires="wps">
                  <w:drawing>
                    <wp:anchor distT="0" distB="0" distL="114300" distR="114300" simplePos="0" relativeHeight="251676672" behindDoc="0" locked="0" layoutInCell="1" allowOverlap="1">
                      <wp:simplePos x="0" y="0"/>
                      <wp:positionH relativeFrom="column">
                        <wp:posOffset>3409950</wp:posOffset>
                      </wp:positionH>
                      <wp:positionV relativeFrom="paragraph">
                        <wp:posOffset>3456305</wp:posOffset>
                      </wp:positionV>
                      <wp:extent cx="1021080" cy="263525"/>
                      <wp:effectExtent l="0" t="0" r="7620" b="3175"/>
                      <wp:wrapNone/>
                      <wp:docPr id="226" name="文本框 102"/>
                      <wp:cNvGraphicFramePr/>
                      <a:graphic xmlns:a="http://schemas.openxmlformats.org/drawingml/2006/main">
                        <a:graphicData uri="http://schemas.microsoft.com/office/word/2010/wordprocessingShape">
                          <wps:wsp>
                            <wps:cNvSpPr txBox="1"/>
                            <wps:spPr>
                              <a:xfrm>
                                <a:off x="0" y="0"/>
                                <a:ext cx="1021080" cy="2635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CF10CDC">
                                  <w:pPr>
                                    <w:rPr>
                                      <w:rFonts w:hint="eastAsia" w:ascii="幼圆" w:hAnsi="幼圆" w:eastAsia="幼圆" w:cs="幼圆"/>
                                      <w:sz w:val="18"/>
                                      <w:szCs w:val="18"/>
                                    </w:rPr>
                                  </w:pPr>
                                  <w:r>
                                    <w:rPr>
                                      <w:rFonts w:eastAsia="幼圆"/>
                                      <w:sz w:val="18"/>
                                      <w:szCs w:val="18"/>
                                    </w:rPr>
                                    <w:t>W</w:t>
                                  </w:r>
                                  <w:r>
                                    <w:rPr>
                                      <w:rFonts w:hint="eastAsia" w:eastAsia="幼圆"/>
                                      <w:sz w:val="18"/>
                                      <w:szCs w:val="18"/>
                                    </w:rPr>
                                    <w:t>3-4清洗废水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268.5pt;margin-top:272.15pt;height:20.75pt;width:80.4pt;z-index:251676672;mso-width-relative:page;mso-height-relative:page;" fillcolor="#FFFFFF [3212]" filled="t" stroked="f" coordsize="21600,21600" o:gfxdata="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0vLNcAAAALAQAADwAA&#10;AAAAAAABACAAAAAiAAAAZHJzL2Rvd25yZXYueG1sUEsBAhQAFAAAAAgAh07iQJecIzhQAgAAkwQA&#10;AA4AAAAAAAAAAQAgAAAAJgEAAGRycy9lMm9Eb2MueG1sUEsFBgAAAAAGAAYAWQEAAOgFAAAAAA==&#10;">
                      <v:fill on="t" focussize="0,0"/>
                      <v:stroke on="f" weight="0.5pt"/>
                      <v:imagedata o:title=""/>
                      <o:lock v:ext="edit" aspectratio="f"/>
                      <v:textbox>
                        <w:txbxContent>
                          <w:p w14:paraId="3CF10CDC">
                            <w:pPr>
                              <w:rPr>
                                <w:rFonts w:hint="eastAsia" w:ascii="幼圆" w:hAnsi="幼圆" w:eastAsia="幼圆" w:cs="幼圆"/>
                                <w:sz w:val="18"/>
                                <w:szCs w:val="18"/>
                              </w:rPr>
                            </w:pPr>
                            <w:r>
                              <w:rPr>
                                <w:rFonts w:eastAsia="幼圆"/>
                                <w:sz w:val="18"/>
                                <w:szCs w:val="18"/>
                              </w:rPr>
                              <w:t>W</w:t>
                            </w:r>
                            <w:r>
                              <w:rPr>
                                <w:rFonts w:hint="eastAsia" w:eastAsia="幼圆"/>
                                <w:sz w:val="18"/>
                                <w:szCs w:val="18"/>
                              </w:rPr>
                              <w:t>3-4清洗废水</w:t>
                            </w:r>
                          </w:p>
                        </w:txbxContent>
                      </v:textbox>
                    </v:shape>
                  </w:pict>
                </mc:Fallback>
              </mc:AlternateContent>
            </w:r>
            <w:r>
              <w:rPr>
                <w:color w:val="auto"/>
              </w:rPr>
              <mc:AlternateContent>
                <mc:Choice Requires="wps">
                  <w:drawing>
                    <wp:anchor distT="0" distB="0" distL="114300" distR="114300" simplePos="0" relativeHeight="251701248" behindDoc="0" locked="0" layoutInCell="1" allowOverlap="1">
                      <wp:simplePos x="0" y="0"/>
                      <wp:positionH relativeFrom="column">
                        <wp:posOffset>3018790</wp:posOffset>
                      </wp:positionH>
                      <wp:positionV relativeFrom="paragraph">
                        <wp:posOffset>2691130</wp:posOffset>
                      </wp:positionV>
                      <wp:extent cx="1064260" cy="234315"/>
                      <wp:effectExtent l="0" t="0" r="0" b="0"/>
                      <wp:wrapNone/>
                      <wp:docPr id="257" name="文本框 102"/>
                      <wp:cNvGraphicFramePr/>
                      <a:graphic xmlns:a="http://schemas.openxmlformats.org/drawingml/2006/main">
                        <a:graphicData uri="http://schemas.microsoft.com/office/word/2010/wordprocessingShape">
                          <wps:wsp>
                            <wps:cNvSpPr txBox="1"/>
                            <wps:spPr>
                              <a:xfrm>
                                <a:off x="0" y="0"/>
                                <a:ext cx="1064260"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8A6E1">
                                  <w:pPr>
                                    <w:rPr>
                                      <w:rFonts w:hint="eastAsia" w:ascii="幼圆" w:hAnsi="幼圆" w:eastAsia="幼圆" w:cs="幼圆"/>
                                      <w:sz w:val="18"/>
                                      <w:szCs w:val="18"/>
                                    </w:rPr>
                                  </w:pPr>
                                  <w:r>
                                    <w:rPr>
                                      <w:rFonts w:hint="eastAsia" w:eastAsia="幼圆"/>
                                      <w:sz w:val="18"/>
                                      <w:szCs w:val="18"/>
                                    </w:rPr>
                                    <w:t>G3-3氧化废气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237.7pt;margin-top:211.9pt;height:18.45pt;width:83.8pt;z-index:251701248;mso-width-relative:page;mso-height-relative:page;" filled="f" stroked="f" coordsize="21600,21600" o:gfxdata="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Bfb803AAAAAsBAAAPAAAAAAAAAAEAIAAAACIA&#10;AABkcnMvZG93bnJldi54bWxQSwECFAAUAAAACACHTuJADFO/ez4CAABqBAAADgAAAAAAAAABACAA&#10;AAArAQAAZHJzL2Uyb0RvYy54bWxQSwUGAAAAAAYABgBZAQAA2wUAAAAA&#10;">
                      <v:fill on="f" focussize="0,0"/>
                      <v:stroke on="f" weight="0.5pt"/>
                      <v:imagedata o:title=""/>
                      <o:lock v:ext="edit" aspectratio="f"/>
                      <v:textbox>
                        <w:txbxContent>
                          <w:p w14:paraId="0AA8A6E1">
                            <w:pPr>
                              <w:rPr>
                                <w:rFonts w:hint="eastAsia" w:ascii="幼圆" w:hAnsi="幼圆" w:eastAsia="幼圆" w:cs="幼圆"/>
                                <w:sz w:val="18"/>
                                <w:szCs w:val="18"/>
                              </w:rPr>
                            </w:pPr>
                            <w:r>
                              <w:rPr>
                                <w:rFonts w:hint="eastAsia" w:eastAsia="幼圆"/>
                                <w:sz w:val="18"/>
                                <w:szCs w:val="18"/>
                              </w:rPr>
                              <w:t>G3-3氧化废气</w:t>
                            </w:r>
                          </w:p>
                        </w:txbxContent>
                      </v:textbox>
                    </v:shape>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olumn">
                        <wp:posOffset>2865120</wp:posOffset>
                      </wp:positionH>
                      <wp:positionV relativeFrom="paragraph">
                        <wp:posOffset>2793365</wp:posOffset>
                      </wp:positionV>
                      <wp:extent cx="212090" cy="124460"/>
                      <wp:effectExtent l="0" t="4445" r="16510" b="4445"/>
                      <wp:wrapNone/>
                      <wp:docPr id="254" name="曲线连接符 254"/>
                      <wp:cNvGraphicFramePr/>
                      <a:graphic xmlns:a="http://schemas.openxmlformats.org/drawingml/2006/main">
                        <a:graphicData uri="http://schemas.microsoft.com/office/word/2010/wordprocessingShape">
                          <wps:wsp>
                            <wps:cNvCnPr/>
                            <wps:spPr>
                              <a:xfrm flipV="1">
                                <a:off x="4106545" y="3767455"/>
                                <a:ext cx="212090" cy="124460"/>
                              </a:xfrm>
                              <a:prstGeom prst="curvedConnector3">
                                <a:avLst>
                                  <a:gd name="adj1" fmla="val 50299"/>
                                </a:avLst>
                              </a:prstGeom>
                              <a:noFill/>
                              <a:ln w="3175"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8" type="#_x0000_t38" style="position:absolute;left:0pt;flip:y;margin-left:225.6pt;margin-top:219.95pt;height:9.8pt;width:16.7pt;z-index:251700224;mso-width-relative:page;mso-height-relative:page;" filled="f" stroked="t" coordsize="21600,21600" o:gfxdata="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RIF4doAAAALAQAADwAAAAAAAAABACAAAAAiAAAA&#10;ZHJzL2Rvd25yZXYueG1sUEsBAhQAFAAAAAgAh07iQHa+g9c+AgAANQQAAA4AAAAAAAAAAQAgAAAA&#10;KQEAAGRycy9lMm9Eb2MueG1sUEsFBgAAAAAGAAYAWQEAANkFAAAAAA==&#10;" adj="10865">
                      <v:fill on="f" focussize="0,0"/>
                      <v:stroke weight="0.2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74624" behindDoc="0" locked="0" layoutInCell="1" allowOverlap="1">
                      <wp:simplePos x="0" y="0"/>
                      <wp:positionH relativeFrom="column">
                        <wp:posOffset>3239770</wp:posOffset>
                      </wp:positionH>
                      <wp:positionV relativeFrom="paragraph">
                        <wp:posOffset>2275205</wp:posOffset>
                      </wp:positionV>
                      <wp:extent cx="1217295" cy="252095"/>
                      <wp:effectExtent l="0" t="0" r="0" b="0"/>
                      <wp:wrapNone/>
                      <wp:docPr id="221" name="文本框 106"/>
                      <wp:cNvGraphicFramePr/>
                      <a:graphic xmlns:a="http://schemas.openxmlformats.org/drawingml/2006/main">
                        <a:graphicData uri="http://schemas.microsoft.com/office/word/2010/wordprocessingShape">
                          <wps:wsp>
                            <wps:cNvSpPr txBox="1"/>
                            <wps:spPr>
                              <a:xfrm>
                                <a:off x="4792345" y="4620895"/>
                                <a:ext cx="121729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A5324">
                                  <w:pPr>
                                    <w:rPr>
                                      <w:rFonts w:hint="eastAsia" w:ascii="幼圆" w:hAnsi="幼圆" w:eastAsia="幼圆" w:cs="幼圆"/>
                                      <w:sz w:val="18"/>
                                      <w:szCs w:val="18"/>
                                    </w:rPr>
                                  </w:pPr>
                                  <w:r>
                                    <w:rPr>
                                      <w:rFonts w:hint="eastAsia" w:ascii="幼圆" w:hAnsi="幼圆" w:eastAsia="幼圆" w:cs="幼圆"/>
                                      <w:sz w:val="18"/>
                                      <w:szCs w:val="18"/>
                                    </w:rPr>
                                    <w:t>硫酸雾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6" o:spid="_x0000_s1026" o:spt="202" type="#_x0000_t202" style="position:absolute;left:0pt;margin-left:255.1pt;margin-top:179.15pt;height:19.85pt;width:95.85pt;z-index:251674624;mso-width-relative:page;mso-height-relative:page;" filled="f" stroked="f" coordsize="21600,21600" o:gfxdata="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x46F3AAAAAsBAAAPAAAA&#10;AAAAAAEAIAAAACIAAABkcnMvZG93bnJldi54bWxQSwECFAAUAAAACACHTuJA8TJfQUoCAAB2BAAA&#10;DgAAAAAAAAABACAAAAArAQAAZHJzL2Uyb0RvYy54bWxQSwUGAAAAAAYABgBZAQAA5wUAAAAA&#10;">
                      <v:fill on="f" focussize="0,0"/>
                      <v:stroke on="f" weight="0.5pt"/>
                      <v:imagedata o:title=""/>
                      <o:lock v:ext="edit" aspectratio="f"/>
                      <v:textbox>
                        <w:txbxContent>
                          <w:p w14:paraId="188A5324">
                            <w:pPr>
                              <w:rPr>
                                <w:rFonts w:hint="eastAsia" w:ascii="幼圆" w:hAnsi="幼圆" w:eastAsia="幼圆" w:cs="幼圆"/>
                                <w:sz w:val="18"/>
                                <w:szCs w:val="18"/>
                              </w:rPr>
                            </w:pPr>
                            <w:r>
                              <w:rPr>
                                <w:rFonts w:hint="eastAsia" w:ascii="幼圆" w:hAnsi="幼圆" w:eastAsia="幼圆" w:cs="幼圆"/>
                                <w:sz w:val="18"/>
                                <w:szCs w:val="18"/>
                              </w:rPr>
                              <w:t>硫酸雾</w:t>
                            </w:r>
                          </w:p>
                        </w:txbxContent>
                      </v:textbox>
                    </v:shap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3286125</wp:posOffset>
                      </wp:positionH>
                      <wp:positionV relativeFrom="paragraph">
                        <wp:posOffset>1259205</wp:posOffset>
                      </wp:positionV>
                      <wp:extent cx="422275" cy="245110"/>
                      <wp:effectExtent l="0" t="0" r="0" b="0"/>
                      <wp:wrapNone/>
                      <wp:docPr id="224" name="文本框 109"/>
                      <wp:cNvGraphicFramePr/>
                      <a:graphic xmlns:a="http://schemas.openxmlformats.org/drawingml/2006/main">
                        <a:graphicData uri="http://schemas.microsoft.com/office/word/2010/wordprocessingShape">
                          <wps:wsp>
                            <wps:cNvSpPr txBox="1"/>
                            <wps:spPr>
                              <a:xfrm>
                                <a:off x="5293995" y="3871595"/>
                                <a:ext cx="42227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3D1F7">
                                  <w:pPr>
                                    <w:rPr>
                                      <w:rFonts w:hint="eastAsia" w:ascii="幼圆" w:hAnsi="幼圆" w:eastAsia="幼圆" w:cs="幼圆"/>
                                      <w:sz w:val="18"/>
                                      <w:szCs w:val="18"/>
                                    </w:rPr>
                                  </w:pPr>
                                  <w:r>
                                    <w:rPr>
                                      <w:rFonts w:hint="eastAsia" w:ascii="幼圆" w:hAnsi="幼圆" w:eastAsia="幼圆" w:cs="幼圆"/>
                                      <w:sz w:val="18"/>
                                      <w:szCs w:val="18"/>
                                    </w:rPr>
                                    <w:t>碱雾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9" o:spid="_x0000_s1026" o:spt="202" type="#_x0000_t202" style="position:absolute;left:0pt;margin-left:258.75pt;margin-top:99.15pt;height:19.3pt;width:33.25pt;z-index:251675648;mso-width-relative:page;mso-height-relative:page;" filled="f" stroked="f" coordsize="21600,21600" o:gfxdata="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bOEldwAAAALAQAADwAA&#10;AAAAAAABACAAAAAiAAAAZHJzL2Rvd25yZXYueG1sUEsBAhQAFAAAAAgAh07iQCsLbLpLAgAAdQQA&#10;AA4AAAAAAAAAAQAgAAAAKwEAAGRycy9lMm9Eb2MueG1sUEsFBgAAAAAGAAYAWQEAAOgFAAAAAA==&#10;">
                      <v:fill on="f" focussize="0,0"/>
                      <v:stroke on="f" weight="0.5pt"/>
                      <v:imagedata o:title=""/>
                      <o:lock v:ext="edit" aspectratio="f"/>
                      <v:textbox>
                        <w:txbxContent>
                          <w:p w14:paraId="7143D1F7">
                            <w:pPr>
                              <w:rPr>
                                <w:rFonts w:hint="eastAsia" w:ascii="幼圆" w:hAnsi="幼圆" w:eastAsia="幼圆" w:cs="幼圆"/>
                                <w:sz w:val="18"/>
                                <w:szCs w:val="18"/>
                              </w:rPr>
                            </w:pPr>
                            <w:r>
                              <w:rPr>
                                <w:rFonts w:hint="eastAsia" w:ascii="幼圆" w:hAnsi="幼圆" w:eastAsia="幼圆" w:cs="幼圆"/>
                                <w:sz w:val="18"/>
                                <w:szCs w:val="18"/>
                              </w:rPr>
                              <w:t>碱雾</w:t>
                            </w:r>
                          </w:p>
                        </w:txbxContent>
                      </v:textbox>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3488690</wp:posOffset>
                      </wp:positionH>
                      <wp:positionV relativeFrom="paragraph">
                        <wp:posOffset>417830</wp:posOffset>
                      </wp:positionV>
                      <wp:extent cx="1080135" cy="250190"/>
                      <wp:effectExtent l="0" t="0" r="0" b="0"/>
                      <wp:wrapNone/>
                      <wp:docPr id="212" name="文本框 61"/>
                      <wp:cNvGraphicFramePr/>
                      <a:graphic xmlns:a="http://schemas.openxmlformats.org/drawingml/2006/main">
                        <a:graphicData uri="http://schemas.microsoft.com/office/word/2010/wordprocessingShape">
                          <wps:wsp>
                            <wps:cNvSpPr txBox="1"/>
                            <wps:spPr>
                              <a:xfrm>
                                <a:off x="4874260" y="1360170"/>
                                <a:ext cx="1080135"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F87FC">
                                  <w:pPr>
                                    <w:rPr>
                                      <w:rFonts w:hint="eastAsia" w:ascii="幼圆" w:hAnsi="幼圆" w:eastAsia="幼圆" w:cs="幼圆"/>
                                      <w:sz w:val="18"/>
                                      <w:szCs w:val="18"/>
                                    </w:rPr>
                                  </w:pPr>
                                  <w:r>
                                    <w:rPr>
                                      <w:rFonts w:eastAsia="幼圆"/>
                                      <w:sz w:val="18"/>
                                      <w:szCs w:val="18"/>
                                    </w:rPr>
                                    <w:t>W</w:t>
                                  </w:r>
                                  <w:r>
                                    <w:rPr>
                                      <w:rFonts w:hint="eastAsia" w:eastAsia="幼圆"/>
                                      <w:sz w:val="18"/>
                                      <w:szCs w:val="18"/>
                                    </w:rPr>
                                    <w:t>3</w:t>
                                  </w:r>
                                  <w:r>
                                    <w:rPr>
                                      <w:rFonts w:eastAsia="幼圆"/>
                                      <w:sz w:val="18"/>
                                      <w:szCs w:val="18"/>
                                    </w:rPr>
                                    <w:t>-1</w:t>
                                  </w:r>
                                  <w:r>
                                    <w:rPr>
                                      <w:rFonts w:hint="eastAsia" w:eastAsia="幼圆"/>
                                      <w:sz w:val="18"/>
                                      <w:szCs w:val="18"/>
                                    </w:rPr>
                                    <w:t>清洗废液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1" o:spid="_x0000_s1026" o:spt="202" type="#_x0000_t202" style="position:absolute;left:0pt;margin-left:274.7pt;margin-top:32.9pt;height:19.7pt;width:85.05pt;z-index:251670528;mso-width-relative:page;mso-height-relative:page;" filled="f" stroked="f" coordsize="21600,21600" o:gfxdata="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43yQtoAAAAKAQAADwAAAAAA&#10;AAABACAAAAAiAAAAZHJzL2Rvd25yZXYueG1sUEsBAhQAFAAAAAgAh07iQDidkc1KAgAAdQQAAA4A&#10;AAAAAAAAAQAgAAAAKQEAAGRycy9lMm9Eb2MueG1sUEsFBgAAAAAGAAYAWQEAAOUFAAAAAA==&#10;">
                      <v:fill on="f" focussize="0,0"/>
                      <v:stroke on="f" weight="0.5pt"/>
                      <v:imagedata o:title=""/>
                      <o:lock v:ext="edit" aspectratio="f"/>
                      <v:textbox>
                        <w:txbxContent>
                          <w:p w14:paraId="557F87FC">
                            <w:pPr>
                              <w:rPr>
                                <w:rFonts w:hint="eastAsia" w:ascii="幼圆" w:hAnsi="幼圆" w:eastAsia="幼圆" w:cs="幼圆"/>
                                <w:sz w:val="18"/>
                                <w:szCs w:val="18"/>
                              </w:rPr>
                            </w:pPr>
                            <w:r>
                              <w:rPr>
                                <w:rFonts w:eastAsia="幼圆"/>
                                <w:sz w:val="18"/>
                                <w:szCs w:val="18"/>
                              </w:rPr>
                              <w:t>W</w:t>
                            </w:r>
                            <w:r>
                              <w:rPr>
                                <w:rFonts w:hint="eastAsia" w:eastAsia="幼圆"/>
                                <w:sz w:val="18"/>
                                <w:szCs w:val="18"/>
                              </w:rPr>
                              <w:t>3</w:t>
                            </w:r>
                            <w:r>
                              <w:rPr>
                                <w:rFonts w:eastAsia="幼圆"/>
                                <w:sz w:val="18"/>
                                <w:szCs w:val="18"/>
                              </w:rPr>
                              <w:t>-1</w:t>
                            </w:r>
                            <w:r>
                              <w:rPr>
                                <w:rFonts w:hint="eastAsia" w:eastAsia="幼圆"/>
                                <w:sz w:val="18"/>
                                <w:szCs w:val="18"/>
                              </w:rPr>
                              <w:t>清洗废液</w:t>
                            </w: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788035</wp:posOffset>
                      </wp:positionH>
                      <wp:positionV relativeFrom="paragraph">
                        <wp:posOffset>3915410</wp:posOffset>
                      </wp:positionV>
                      <wp:extent cx="951865" cy="283210"/>
                      <wp:effectExtent l="0" t="0" r="635" b="2540"/>
                      <wp:wrapNone/>
                      <wp:docPr id="216" name="文本框 63"/>
                      <wp:cNvGraphicFramePr/>
                      <a:graphic xmlns:a="http://schemas.openxmlformats.org/drawingml/2006/main">
                        <a:graphicData uri="http://schemas.microsoft.com/office/word/2010/wordprocessingShape">
                          <wps:wsp>
                            <wps:cNvSpPr txBox="1"/>
                            <wps:spPr>
                              <a:xfrm>
                                <a:off x="2277110" y="2756535"/>
                                <a:ext cx="951865" cy="28321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108CA99">
                                  <w:pPr>
                                    <w:jc w:val="right"/>
                                    <w:rPr>
                                      <w:rFonts w:hint="eastAsia" w:ascii="幼圆" w:hAnsi="幼圆" w:eastAsia="幼圆" w:cs="幼圆"/>
                                      <w:sz w:val="18"/>
                                      <w:szCs w:val="18"/>
                                    </w:rPr>
                                  </w:pPr>
                                  <w:r>
                                    <w:rPr>
                                      <w:rFonts w:hint="eastAsia" w:eastAsia="幼圆"/>
                                      <w:sz w:val="18"/>
                                      <w:szCs w:val="18"/>
                                    </w:rPr>
                                    <w:t>无镍封孔剂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 o:spid="_x0000_s1026" o:spt="202" type="#_x0000_t202" style="position:absolute;left:0pt;margin-left:62.05pt;margin-top:308.3pt;height:22.3pt;width:74.95pt;z-index:251672576;mso-width-relative:page;mso-height-relative:page;" fillcolor="#FFFFFF [3212]" filled="t" stroked="f" coordsize="21600,21600" o:gfxdata="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i7z9XV&#10;AAAACwEAAA8AAAAAAAAAAQAgAAAAIgAAAGRycy9kb3ducmV2LnhtbFBLAQIUABQAAAAIAIdO4kBN&#10;+hMSXAIAAJ0EAAAOAAAAAAAAAAEAIAAAACQBAABkcnMvZTJvRG9jLnhtbFBLBQYAAAAABgAGAFkB&#10;AADyBQAAAAA=&#10;">
                      <v:fill on="t" focussize="0,0"/>
                      <v:stroke on="f" weight="0.5pt"/>
                      <v:imagedata o:title=""/>
                      <o:lock v:ext="edit" aspectratio="f"/>
                      <v:textbox>
                        <w:txbxContent>
                          <w:p w14:paraId="0108CA99">
                            <w:pPr>
                              <w:jc w:val="right"/>
                              <w:rPr>
                                <w:rFonts w:hint="eastAsia" w:ascii="幼圆" w:hAnsi="幼圆" w:eastAsia="幼圆" w:cs="幼圆"/>
                                <w:sz w:val="18"/>
                                <w:szCs w:val="18"/>
                              </w:rPr>
                            </w:pPr>
                            <w:r>
                              <w:rPr>
                                <w:rFonts w:hint="eastAsia" w:eastAsia="幼圆"/>
                                <w:sz w:val="18"/>
                                <w:szCs w:val="18"/>
                              </w:rPr>
                              <w:t>无镍封孔剂</w:t>
                            </w:r>
                          </w:p>
                        </w:txbxContent>
                      </v:textbox>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726440</wp:posOffset>
                      </wp:positionH>
                      <wp:positionV relativeFrom="paragraph">
                        <wp:posOffset>2508250</wp:posOffset>
                      </wp:positionV>
                      <wp:extent cx="146685" cy="87630"/>
                      <wp:effectExtent l="0" t="0" r="5715" b="7620"/>
                      <wp:wrapNone/>
                      <wp:docPr id="23" name="矩形 23"/>
                      <wp:cNvGraphicFramePr/>
                      <a:graphic xmlns:a="http://schemas.openxmlformats.org/drawingml/2006/main">
                        <a:graphicData uri="http://schemas.microsoft.com/office/word/2010/wordprocessingShape">
                          <wps:wsp>
                            <wps:cNvSpPr/>
                            <wps:spPr>
                              <a:xfrm>
                                <a:off x="1966595" y="8358505"/>
                                <a:ext cx="146685" cy="87630"/>
                              </a:xfrm>
                              <a:prstGeom prst="rect">
                                <a:avLst/>
                              </a:prstGeom>
                              <a:solidFill>
                                <a:schemeClr val="bg1"/>
                              </a:solidFill>
                              <a:ln w="12700" cmpd="sng">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2pt;margin-top:197.5pt;height:6.9pt;width:11.55pt;z-index:251662336;v-text-anchor:middle;mso-width-relative:page;mso-height-relative:page;" fillcolor="#FFFFFF [3212]" filled="t" stroked="f" coordsize="21600,21600" o:gfxdata="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y7YrPZAAAACwEAAA8AAAAAAAAAAQAgAAAAIgAAAGRy&#10;cy9kb3ducmV2LnhtbFBLAQIUABQAAAAIAIdO4kC50u1SdgIAANYEAAAOAAAAAAAAAAEAIAAAACgB&#10;AABkcnMvZTJvRG9jLnhtbFBLBQYAAAAABgAGAFkBAAAQBgAAAAA=&#10;">
                      <v:fill on="t" focussize="0,0"/>
                      <v:stroke on="f" weight="1pt" miterlimit="8" joinstyle="miter" dashstyle="dash"/>
                      <v:imagedata o:title=""/>
                      <o:lock v:ext="edit" aspectratio="f"/>
                    </v:rect>
                  </w:pict>
                </mc:Fallback>
              </mc:AlternateContent>
            </w:r>
            <w:r>
              <w:rPr>
                <w:color w:val="auto"/>
              </w:rPr>
              <w:drawing>
                <wp:inline distT="0" distB="0" distL="114300" distR="114300">
                  <wp:extent cx="2962910" cy="5149215"/>
                  <wp:effectExtent l="0" t="0" r="8890" b="13335"/>
                  <wp:docPr id="1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4"/>
                          <pic:cNvPicPr>
                            <a:picLocks noChangeAspect="1"/>
                          </pic:cNvPicPr>
                        </pic:nvPicPr>
                        <pic:blipFill>
                          <a:blip r:embed="rId15"/>
                          <a:stretch>
                            <a:fillRect/>
                          </a:stretch>
                        </pic:blipFill>
                        <pic:spPr>
                          <a:xfrm>
                            <a:off x="0" y="0"/>
                            <a:ext cx="2962910" cy="5149215"/>
                          </a:xfrm>
                          <a:prstGeom prst="rect">
                            <a:avLst/>
                          </a:prstGeom>
                          <a:noFill/>
                          <a:ln>
                            <a:noFill/>
                          </a:ln>
                        </pic:spPr>
                      </pic:pic>
                    </a:graphicData>
                  </a:graphic>
                </wp:inline>
              </w:drawing>
            </w:r>
          </w:p>
          <w:p w14:paraId="0DDB6FA8">
            <w:pPr>
              <w:adjustRightInd w:val="0"/>
              <w:snapToGrid w:val="0"/>
              <w:spacing w:line="360" w:lineRule="auto"/>
              <w:ind w:firstLine="420" w:firstLineChars="200"/>
              <w:jc w:val="center"/>
              <w:rPr>
                <w:b/>
                <w:bCs/>
                <w:color w:val="auto"/>
              </w:rPr>
            </w:pPr>
            <w:r>
              <w:rPr>
                <w:color w:val="auto"/>
                <w:szCs w:val="21"/>
              </w:rPr>
              <w:t>图</w:t>
            </w:r>
            <w:r>
              <w:rPr>
                <w:rFonts w:hint="eastAsia"/>
                <w:color w:val="auto"/>
                <w:szCs w:val="21"/>
              </w:rPr>
              <w:t>2</w:t>
            </w:r>
            <w:r>
              <w:rPr>
                <w:color w:val="auto"/>
                <w:szCs w:val="21"/>
              </w:rPr>
              <w:t>-</w:t>
            </w:r>
            <w:r>
              <w:rPr>
                <w:rFonts w:hint="eastAsia"/>
                <w:color w:val="auto"/>
                <w:szCs w:val="21"/>
              </w:rPr>
              <w:t>7</w:t>
            </w:r>
            <w:r>
              <w:rPr>
                <w:color w:val="auto"/>
                <w:szCs w:val="21"/>
              </w:rPr>
              <w:t xml:space="preserve">  现有项目阳极氧化型材生产工艺流程及产污环节</w:t>
            </w:r>
          </w:p>
          <w:p w14:paraId="36573528">
            <w:pPr>
              <w:adjustRightInd w:val="0"/>
              <w:snapToGrid w:val="0"/>
              <w:spacing w:line="360" w:lineRule="auto"/>
              <w:ind w:left="420"/>
              <w:rPr>
                <w:color w:val="auto"/>
              </w:rPr>
            </w:pPr>
            <w:r>
              <w:rPr>
                <w:rFonts w:hint="eastAsia"/>
                <w:color w:val="auto"/>
              </w:rPr>
              <w:t>4、电泳型材生产工艺及产污环节分析（停产）</w:t>
            </w:r>
          </w:p>
          <w:p w14:paraId="4A9F110E">
            <w:pPr>
              <w:adjustRightInd w:val="0"/>
              <w:snapToGrid w:val="0"/>
              <w:spacing w:line="360" w:lineRule="auto"/>
              <w:ind w:left="420" w:leftChars="200"/>
              <w:rPr>
                <w:b/>
                <w:bCs/>
                <w:color w:val="auto"/>
              </w:rPr>
            </w:pPr>
          </w:p>
          <w:p w14:paraId="535E118A">
            <w:pPr>
              <w:adjustRightInd w:val="0"/>
              <w:snapToGrid w:val="0"/>
              <w:spacing w:line="360" w:lineRule="auto"/>
              <w:ind w:left="420" w:leftChars="200"/>
              <w:rPr>
                <w:b/>
                <w:bCs/>
                <w:color w:val="auto"/>
              </w:rPr>
            </w:pPr>
          </w:p>
          <w:p w14:paraId="5AD3B199">
            <w:pPr>
              <w:adjustRightInd w:val="0"/>
              <w:snapToGrid w:val="0"/>
              <w:spacing w:line="360" w:lineRule="auto"/>
              <w:ind w:left="420" w:leftChars="200"/>
              <w:rPr>
                <w:b/>
                <w:bCs/>
                <w:color w:val="auto"/>
              </w:rPr>
            </w:pPr>
          </w:p>
          <w:p w14:paraId="06512BF4">
            <w:pPr>
              <w:adjustRightInd w:val="0"/>
              <w:snapToGrid w:val="0"/>
              <w:spacing w:line="360" w:lineRule="auto"/>
              <w:ind w:left="420" w:leftChars="200"/>
              <w:rPr>
                <w:b/>
                <w:bCs/>
                <w:color w:val="auto"/>
              </w:rPr>
            </w:pPr>
          </w:p>
          <w:p w14:paraId="730FDC4C">
            <w:pPr>
              <w:adjustRightInd w:val="0"/>
              <w:snapToGrid w:val="0"/>
              <w:spacing w:line="360" w:lineRule="auto"/>
              <w:ind w:left="420" w:leftChars="200"/>
              <w:rPr>
                <w:b/>
                <w:bCs/>
                <w:color w:val="auto"/>
              </w:rPr>
            </w:pPr>
          </w:p>
          <w:p w14:paraId="42833357">
            <w:pPr>
              <w:adjustRightInd w:val="0"/>
              <w:snapToGrid w:val="0"/>
              <w:spacing w:line="360" w:lineRule="auto"/>
              <w:jc w:val="center"/>
              <w:rPr>
                <w:b/>
                <w:bCs/>
                <w:color w:val="auto"/>
              </w:rPr>
            </w:pPr>
            <w:r>
              <w:rPr>
                <w:color w:val="auto"/>
              </w:rPr>
              <mc:AlternateContent>
                <mc:Choice Requires="wps">
                  <w:drawing>
                    <wp:anchor distT="0" distB="0" distL="114300" distR="114300" simplePos="0" relativeHeight="251681792" behindDoc="0" locked="0" layoutInCell="1" allowOverlap="1">
                      <wp:simplePos x="0" y="0"/>
                      <wp:positionH relativeFrom="column">
                        <wp:posOffset>3346450</wp:posOffset>
                      </wp:positionH>
                      <wp:positionV relativeFrom="paragraph">
                        <wp:posOffset>656590</wp:posOffset>
                      </wp:positionV>
                      <wp:extent cx="279400" cy="8890"/>
                      <wp:effectExtent l="0" t="19050" r="6350" b="29210"/>
                      <wp:wrapNone/>
                      <wp:docPr id="235" name="直接箭头连接符 235"/>
                      <wp:cNvGraphicFramePr/>
                      <a:graphic xmlns:a="http://schemas.openxmlformats.org/drawingml/2006/main">
                        <a:graphicData uri="http://schemas.microsoft.com/office/word/2010/wordprocessingShape">
                          <wps:wsp>
                            <wps:cNvCnPr/>
                            <wps:spPr>
                              <a:xfrm>
                                <a:off x="0" y="0"/>
                                <a:ext cx="279400" cy="8890"/>
                              </a:xfrm>
                              <a:prstGeom prst="straightConnector1">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2" type="#_x0000_t32" style="position:absolute;left:0pt;margin-left:263.5pt;margin-top:51.7pt;height:0.7pt;width:22pt;z-index:251681792;mso-width-relative:page;mso-height-relative:page;" filled="f" stroked="t" coordsize="21600,21600" o:gfxdata="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vZ4ndcAAAALAQAADwAAAAAA&#10;AAABACAAAAAiAAAAZHJzL2Rvd25yZXYueG1sUEsBAhQAFAAAAAgAh07iQEQSRNMUAgAA+AMAAA4A&#10;AAAAAAAAAQAgAAAAJgEAAGRycy9lMm9Eb2MueG1sUEsFBgAAAAAGAAYAWQEAAKwFAAAAAA==&#10;">
                      <v:fill on="f" focussize="0,0"/>
                      <v:stroke weight="0.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80768" behindDoc="0" locked="0" layoutInCell="1" allowOverlap="1">
                      <wp:simplePos x="0" y="0"/>
                      <wp:positionH relativeFrom="column">
                        <wp:posOffset>3635375</wp:posOffset>
                      </wp:positionH>
                      <wp:positionV relativeFrom="paragraph">
                        <wp:posOffset>2088515</wp:posOffset>
                      </wp:positionV>
                      <wp:extent cx="1157605" cy="263525"/>
                      <wp:effectExtent l="0" t="0" r="4445" b="3175"/>
                      <wp:wrapNone/>
                      <wp:docPr id="232" name="文本框 102"/>
                      <wp:cNvGraphicFramePr/>
                      <a:graphic xmlns:a="http://schemas.openxmlformats.org/drawingml/2006/main">
                        <a:graphicData uri="http://schemas.microsoft.com/office/word/2010/wordprocessingShape">
                          <wps:wsp>
                            <wps:cNvSpPr txBox="1"/>
                            <wps:spPr>
                              <a:xfrm>
                                <a:off x="0" y="0"/>
                                <a:ext cx="1157605" cy="2635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2C71571">
                                  <w:pPr>
                                    <w:rPr>
                                      <w:rFonts w:hint="eastAsia" w:ascii="幼圆" w:hAnsi="幼圆" w:eastAsia="幼圆" w:cs="幼圆"/>
                                      <w:sz w:val="18"/>
                                      <w:szCs w:val="18"/>
                                    </w:rPr>
                                  </w:pPr>
                                  <w:r>
                                    <w:rPr>
                                      <w:rFonts w:eastAsia="幼圆"/>
                                      <w:sz w:val="18"/>
                                      <w:szCs w:val="18"/>
                                    </w:rPr>
                                    <w:t>W</w:t>
                                  </w:r>
                                  <w:r>
                                    <w:rPr>
                                      <w:rFonts w:hint="eastAsia" w:eastAsia="幼圆"/>
                                      <w:sz w:val="18"/>
                                      <w:szCs w:val="18"/>
                                    </w:rPr>
                                    <w:t>4-3清洗废水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286.25pt;margin-top:164.45pt;height:20.75pt;width:91.15pt;z-index:251680768;mso-width-relative:page;mso-height-relative:page;" fillcolor="#FFFFFF [3212]" filled="t" stroked="f" coordsize="21600,21600" o:gfxdata="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1f/C1wAAAAsBAAAP&#10;AAAAAAAAAAEAIAAAACIAAABkcnMvZG93bnJldi54bWxQSwECFAAUAAAACACHTuJAAyyGnVICAACT&#10;BAAADgAAAAAAAAABACAAAAAmAQAAZHJzL2Uyb0RvYy54bWxQSwUGAAAAAAYABgBZAQAA6gUAAAAA&#10;">
                      <v:fill on="t" focussize="0,0"/>
                      <v:stroke on="f" weight="0.5pt"/>
                      <v:imagedata o:title=""/>
                      <o:lock v:ext="edit" aspectratio="f"/>
                      <v:textbox>
                        <w:txbxContent>
                          <w:p w14:paraId="42C71571">
                            <w:pPr>
                              <w:rPr>
                                <w:rFonts w:hint="eastAsia" w:ascii="幼圆" w:hAnsi="幼圆" w:eastAsia="幼圆" w:cs="幼圆"/>
                                <w:sz w:val="18"/>
                                <w:szCs w:val="18"/>
                              </w:rPr>
                            </w:pPr>
                            <w:r>
                              <w:rPr>
                                <w:rFonts w:eastAsia="幼圆"/>
                                <w:sz w:val="18"/>
                                <w:szCs w:val="18"/>
                              </w:rPr>
                              <w:t>W</w:t>
                            </w:r>
                            <w:r>
                              <w:rPr>
                                <w:rFonts w:hint="eastAsia" w:eastAsia="幼圆"/>
                                <w:sz w:val="18"/>
                                <w:szCs w:val="18"/>
                              </w:rPr>
                              <w:t>4-3清洗废水</w:t>
                            </w:r>
                          </w:p>
                        </w:txbxContent>
                      </v:textbox>
                    </v:shape>
                  </w:pict>
                </mc:Fallback>
              </mc:AlternateContent>
            </w:r>
            <w:r>
              <w:rPr>
                <w:color w:val="auto"/>
              </w:rPr>
              <mc:AlternateContent>
                <mc:Choice Requires="wps">
                  <w:drawing>
                    <wp:anchor distT="0" distB="0" distL="114300" distR="114300" simplePos="0" relativeHeight="251704320" behindDoc="0" locked="0" layoutInCell="1" allowOverlap="1">
                      <wp:simplePos x="0" y="0"/>
                      <wp:positionH relativeFrom="column">
                        <wp:posOffset>2444115</wp:posOffset>
                      </wp:positionH>
                      <wp:positionV relativeFrom="paragraph">
                        <wp:posOffset>4568825</wp:posOffset>
                      </wp:positionV>
                      <wp:extent cx="713105" cy="252095"/>
                      <wp:effectExtent l="0" t="0" r="10795" b="14605"/>
                      <wp:wrapNone/>
                      <wp:docPr id="262" name="文本框 106"/>
                      <wp:cNvGraphicFramePr/>
                      <a:graphic xmlns:a="http://schemas.openxmlformats.org/drawingml/2006/main">
                        <a:graphicData uri="http://schemas.microsoft.com/office/word/2010/wordprocessingShape">
                          <wps:wsp>
                            <wps:cNvSpPr txBox="1"/>
                            <wps:spPr>
                              <a:xfrm>
                                <a:off x="0" y="0"/>
                                <a:ext cx="713105" cy="2520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6868A38">
                                  <w:pPr>
                                    <w:jc w:val="center"/>
                                    <w:rPr>
                                      <w:rFonts w:eastAsia="幼圆"/>
                                      <w:sz w:val="18"/>
                                      <w:szCs w:val="18"/>
                                    </w:rPr>
                                  </w:pPr>
                                  <w:r>
                                    <w:rPr>
                                      <w:rFonts w:hint="eastAsia" w:eastAsia="幼圆"/>
                                      <w:sz w:val="18"/>
                                      <w:szCs w:val="18"/>
                                    </w:rPr>
                                    <w:t>热水洗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6" o:spid="_x0000_s1026" o:spt="202" type="#_x0000_t202" style="position:absolute;left:0pt;margin-left:192.45pt;margin-top:359.75pt;height:19.85pt;width:56.15pt;z-index:251704320;mso-width-relative:page;mso-height-relative:page;" fillcolor="#FFFFFF [3212]" filled="t" stroked="f" coordsize="21600,21600" o:gfxdata="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afLgdcAAAALAQAA&#10;DwAAAAAAAAABACAAAAAiAAAAZHJzL2Rvd25yZXYueG1sUEsBAhQAFAAAAAgAh07iQAjucf1TAgAA&#10;kgQAAA4AAAAAAAAAAQAgAAAAJgEAAGRycy9lMm9Eb2MueG1sUEsFBgAAAAAGAAYAWQEAAOsFAAAA&#10;AA==&#10;">
                      <v:fill on="t" focussize="0,0"/>
                      <v:stroke on="f" weight="0.5pt"/>
                      <v:imagedata o:title=""/>
                      <o:lock v:ext="edit" aspectratio="f"/>
                      <v:textbox>
                        <w:txbxContent>
                          <w:p w14:paraId="76868A38">
                            <w:pPr>
                              <w:jc w:val="center"/>
                              <w:rPr>
                                <w:rFonts w:eastAsia="幼圆"/>
                                <w:sz w:val="18"/>
                                <w:szCs w:val="18"/>
                              </w:rPr>
                            </w:pPr>
                            <w:r>
                              <w:rPr>
                                <w:rFonts w:hint="eastAsia" w:eastAsia="幼圆"/>
                                <w:sz w:val="18"/>
                                <w:szCs w:val="18"/>
                              </w:rPr>
                              <w:t>热水洗</w:t>
                            </w:r>
                          </w:p>
                        </w:txbxContent>
                      </v:textbox>
                    </v:shape>
                  </w:pict>
                </mc:Fallback>
              </mc:AlternateContent>
            </w:r>
            <w:r>
              <w:rPr>
                <w:color w:val="auto"/>
              </w:rPr>
              <mc:AlternateContent>
                <mc:Choice Requires="wps">
                  <w:drawing>
                    <wp:anchor distT="0" distB="0" distL="114300" distR="114300" simplePos="0" relativeHeight="251679744" behindDoc="0" locked="0" layoutInCell="1" allowOverlap="1">
                      <wp:simplePos x="0" y="0"/>
                      <wp:positionH relativeFrom="column">
                        <wp:posOffset>3640455</wp:posOffset>
                      </wp:positionH>
                      <wp:positionV relativeFrom="paragraph">
                        <wp:posOffset>1052195</wp:posOffset>
                      </wp:positionV>
                      <wp:extent cx="1024255" cy="327025"/>
                      <wp:effectExtent l="0" t="0" r="4445" b="15875"/>
                      <wp:wrapNone/>
                      <wp:docPr id="233" name="文本框 62"/>
                      <wp:cNvGraphicFramePr/>
                      <a:graphic xmlns:a="http://schemas.openxmlformats.org/drawingml/2006/main">
                        <a:graphicData uri="http://schemas.microsoft.com/office/word/2010/wordprocessingShape">
                          <wps:wsp>
                            <wps:cNvSpPr txBox="1"/>
                            <wps:spPr>
                              <a:xfrm>
                                <a:off x="0" y="0"/>
                                <a:ext cx="1024255" cy="3270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643D1A0">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w:t>
                                  </w:r>
                                  <w:r>
                                    <w:rPr>
                                      <w:rFonts w:hint="eastAsia" w:eastAsia="幼圆"/>
                                      <w:sz w:val="18"/>
                                      <w:szCs w:val="18"/>
                                    </w:rPr>
                                    <w:t>2清洗废水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286.65pt;margin-top:82.85pt;height:25.75pt;width:80.65pt;z-index:251679744;mso-width-relative:page;mso-height-relative:page;" fillcolor="#FFFFFF [3212]" filled="t" stroked="f" coordsize="21600,21600" o:gfxdata="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wg4B1wAAAAsBAAAP&#10;AAAAAAAAAAEAIAAAACIAAABkcnMvZG93bnJldi54bWxQSwECFAAUAAAACACHTuJAWYNys1ICAACS&#10;BAAADgAAAAAAAAABACAAAAAmAQAAZHJzL2Uyb0RvYy54bWxQSwUGAAAAAAYABgBZAQAA6gUAAAAA&#10;">
                      <v:fill on="t" focussize="0,0"/>
                      <v:stroke on="f" weight="0.5pt"/>
                      <v:imagedata o:title=""/>
                      <o:lock v:ext="edit" aspectratio="f"/>
                      <v:textbox>
                        <w:txbxContent>
                          <w:p w14:paraId="7643D1A0">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w:t>
                            </w:r>
                            <w:r>
                              <w:rPr>
                                <w:rFonts w:hint="eastAsia" w:eastAsia="幼圆"/>
                                <w:sz w:val="18"/>
                                <w:szCs w:val="18"/>
                              </w:rPr>
                              <w:t>2清洗废水</w:t>
                            </w:r>
                          </w:p>
                        </w:txbxContent>
                      </v:textbox>
                    </v:shape>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363855</wp:posOffset>
                      </wp:positionH>
                      <wp:positionV relativeFrom="paragraph">
                        <wp:posOffset>4003040</wp:posOffset>
                      </wp:positionV>
                      <wp:extent cx="1038860" cy="327025"/>
                      <wp:effectExtent l="0" t="0" r="8890" b="15875"/>
                      <wp:wrapNone/>
                      <wp:docPr id="239" name="文本框 62"/>
                      <wp:cNvGraphicFramePr/>
                      <a:graphic xmlns:a="http://schemas.openxmlformats.org/drawingml/2006/main">
                        <a:graphicData uri="http://schemas.microsoft.com/office/word/2010/wordprocessingShape">
                          <wps:wsp>
                            <wps:cNvSpPr txBox="1"/>
                            <wps:spPr>
                              <a:xfrm>
                                <a:off x="0" y="0"/>
                                <a:ext cx="1038860" cy="3270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C1CE222">
                                  <w:pPr>
                                    <w:rPr>
                                      <w:rFonts w:hint="eastAsia" w:ascii="幼圆" w:hAnsi="幼圆" w:eastAsia="幼圆" w:cs="幼圆"/>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28.65pt;margin-top:315.2pt;height:25.75pt;width:81.8pt;z-index:251685888;mso-width-relative:page;mso-height-relative:page;" fillcolor="#FFFFFF [3212]" filled="t" stroked="f" coordsize="21600,21600" o:gfxdata="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knk/PWAAAACgEAAA8A&#10;AAAAAAAAAQAgAAAAIgAAAGRycy9kb3ducmV2LnhtbFBLAQIUABQAAAAIAIdO4kA52j+QUgIAAJIE&#10;AAAOAAAAAAAAAAEAIAAAACUBAABkcnMvZTJvRG9jLnhtbFBLBQYAAAAABgAGAFkBAADpBQAAAAA=&#10;">
                      <v:fill on="t" focussize="0,0"/>
                      <v:stroke on="f" weight="0.5pt"/>
                      <v:imagedata o:title=""/>
                      <o:lock v:ext="edit" aspectratio="f"/>
                      <v:textbox>
                        <w:txbxContent>
                          <w:p w14:paraId="4C1CE222">
                            <w:pPr>
                              <w:rPr>
                                <w:rFonts w:hint="eastAsia" w:ascii="幼圆" w:hAnsi="幼圆" w:eastAsia="幼圆" w:cs="幼圆"/>
                                <w:sz w:val="18"/>
                                <w:szCs w:val="18"/>
                              </w:rPr>
                            </w:pPr>
                          </w:p>
                        </w:txbxContent>
                      </v:textbox>
                    </v:shape>
                  </w:pict>
                </mc:Fallback>
              </mc:AlternateContent>
            </w:r>
            <w:r>
              <w:rPr>
                <w:color w:val="auto"/>
              </w:rPr>
              <mc:AlternateContent>
                <mc:Choice Requires="wps">
                  <w:drawing>
                    <wp:anchor distT="0" distB="0" distL="114300" distR="114300" simplePos="0" relativeHeight="251689984" behindDoc="0" locked="0" layoutInCell="1" allowOverlap="1">
                      <wp:simplePos x="0" y="0"/>
                      <wp:positionH relativeFrom="column">
                        <wp:posOffset>3009265</wp:posOffset>
                      </wp:positionH>
                      <wp:positionV relativeFrom="paragraph">
                        <wp:posOffset>5388610</wp:posOffset>
                      </wp:positionV>
                      <wp:extent cx="217805" cy="128270"/>
                      <wp:effectExtent l="0" t="5080" r="10795" b="19050"/>
                      <wp:wrapNone/>
                      <wp:docPr id="53" name="曲线连接符 53"/>
                      <wp:cNvGraphicFramePr/>
                      <a:graphic xmlns:a="http://schemas.openxmlformats.org/drawingml/2006/main">
                        <a:graphicData uri="http://schemas.microsoft.com/office/word/2010/wordprocessingShape">
                          <wps:wsp>
                            <wps:cNvCnPr/>
                            <wps:spPr>
                              <a:xfrm flipV="1">
                                <a:off x="0" y="0"/>
                                <a:ext cx="217805" cy="128270"/>
                              </a:xfrm>
                              <a:prstGeom prst="curvedConnector3">
                                <a:avLst>
                                  <a:gd name="adj1" fmla="val 50146"/>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8" type="#_x0000_t38" style="position:absolute;left:0pt;flip:y;margin-left:236.95pt;margin-top:424.3pt;height:10.1pt;width:17.15pt;z-index:251689984;mso-width-relative:page;mso-height-relative:page;" filled="f" stroked="t" coordsize="21600,21600" o:gfxdata="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O+DU32AAAAAsBAAAPAAAAAAAAAAEAIAAAACIAAABkcnMvZG93bnJldi54bWxQ&#10;SwECFAAUAAAACACHTuJA8dgyrTACAAAnBAAADgAAAAAAAAABACAAAAAnAQAAZHJzL2Uyb0RvYy54&#10;bWxQSwUGAAAAAAYABgBZAQAAyQUAAAAA&#10;" adj="10832">
                      <v:fill on="f" focussize="0,0"/>
                      <v:stroke weight="0.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3156585</wp:posOffset>
                      </wp:positionH>
                      <wp:positionV relativeFrom="paragraph">
                        <wp:posOffset>5273675</wp:posOffset>
                      </wp:positionV>
                      <wp:extent cx="2080895" cy="252095"/>
                      <wp:effectExtent l="0" t="0" r="0" b="0"/>
                      <wp:wrapNone/>
                      <wp:docPr id="81" name="文本框 106"/>
                      <wp:cNvGraphicFramePr/>
                      <a:graphic xmlns:a="http://schemas.openxmlformats.org/drawingml/2006/main">
                        <a:graphicData uri="http://schemas.microsoft.com/office/word/2010/wordprocessingShape">
                          <wps:wsp>
                            <wps:cNvSpPr txBox="1"/>
                            <wps:spPr>
                              <a:xfrm>
                                <a:off x="0" y="0"/>
                                <a:ext cx="208089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2A6A3">
                                  <w:pPr>
                                    <w:rPr>
                                      <w:rFonts w:eastAsia="幼圆"/>
                                      <w:sz w:val="18"/>
                                      <w:szCs w:val="18"/>
                                    </w:rPr>
                                  </w:pPr>
                                  <w:r>
                                    <w:rPr>
                                      <w:rFonts w:eastAsia="幼圆"/>
                                      <w:sz w:val="18"/>
                                      <w:szCs w:val="18"/>
                                    </w:rPr>
                                    <w:t>G4-</w:t>
                                  </w:r>
                                  <w:r>
                                    <w:rPr>
                                      <w:rFonts w:hint="eastAsia" w:eastAsia="幼圆"/>
                                      <w:sz w:val="18"/>
                                      <w:szCs w:val="18"/>
                                    </w:rPr>
                                    <w:t>4</w:t>
                                  </w:r>
                                  <w:r>
                                    <w:rPr>
                                      <w:rFonts w:eastAsia="幼圆"/>
                                      <w:sz w:val="18"/>
                                      <w:szCs w:val="18"/>
                                    </w:rPr>
                                    <w:t>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6" o:spid="_x0000_s1026" o:spt="202" type="#_x0000_t202" style="position:absolute;left:0pt;margin-left:248.55pt;margin-top:415.25pt;height:19.85pt;width:163.85pt;z-index:251691008;mso-width-relative:page;mso-height-relative:page;" filled="f" stroked="f" coordsize="21600,21600" o:gfxdata="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OTSf7cAAAACwEAAA8AAAAAAAAAAQAgAAAAIgAA&#10;AGRycy9kb3ducmV2LnhtbFBLAQIUABQAAAAIAIdO4kC/MrsoPQIAAGkEAAAOAAAAAAAAAAEAIAAA&#10;ACsBAABkcnMvZTJvRG9jLnhtbFBLBQYAAAAABgAGAFkBAADaBQAAAAA=&#10;">
                      <v:fill on="f" focussize="0,0"/>
                      <v:stroke on="f" weight="0.5pt"/>
                      <v:imagedata o:title=""/>
                      <o:lock v:ext="edit" aspectratio="f"/>
                      <v:textbox>
                        <w:txbxContent>
                          <w:p w14:paraId="4DF2A6A3">
                            <w:pPr>
                              <w:rPr>
                                <w:rFonts w:eastAsia="幼圆"/>
                                <w:sz w:val="18"/>
                                <w:szCs w:val="18"/>
                              </w:rPr>
                            </w:pPr>
                            <w:r>
                              <w:rPr>
                                <w:rFonts w:eastAsia="幼圆"/>
                                <w:sz w:val="18"/>
                                <w:szCs w:val="18"/>
                              </w:rPr>
                              <w:t>G4-</w:t>
                            </w:r>
                            <w:r>
                              <w:rPr>
                                <w:rFonts w:hint="eastAsia" w:eastAsia="幼圆"/>
                                <w:sz w:val="18"/>
                                <w:szCs w:val="18"/>
                              </w:rPr>
                              <w:t>4</w:t>
                            </w:r>
                            <w:r>
                              <w:rPr>
                                <w:rFonts w:eastAsia="幼圆"/>
                                <w:sz w:val="18"/>
                                <w:szCs w:val="18"/>
                              </w:rPr>
                              <w:t>天然气燃烧废气</w:t>
                            </w:r>
                          </w:p>
                        </w:txbxContent>
                      </v:textbox>
                    </v:shape>
                  </w:pict>
                </mc:Fallback>
              </mc:AlternateContent>
            </w:r>
            <w:r>
              <w:rPr>
                <w:color w:val="auto"/>
              </w:rPr>
              <mc:AlternateContent>
                <mc:Choice Requires="wps">
                  <w:drawing>
                    <wp:anchor distT="0" distB="0" distL="114300" distR="114300" simplePos="0" relativeHeight="251703296" behindDoc="0" locked="0" layoutInCell="1" allowOverlap="1">
                      <wp:simplePos x="0" y="0"/>
                      <wp:positionH relativeFrom="column">
                        <wp:posOffset>3297555</wp:posOffset>
                      </wp:positionH>
                      <wp:positionV relativeFrom="paragraph">
                        <wp:posOffset>2791460</wp:posOffset>
                      </wp:positionV>
                      <wp:extent cx="1326515" cy="252095"/>
                      <wp:effectExtent l="0" t="0" r="0" b="0"/>
                      <wp:wrapNone/>
                      <wp:docPr id="259" name="文本框 106"/>
                      <wp:cNvGraphicFramePr/>
                      <a:graphic xmlns:a="http://schemas.openxmlformats.org/drawingml/2006/main">
                        <a:graphicData uri="http://schemas.microsoft.com/office/word/2010/wordprocessingShape">
                          <wps:wsp>
                            <wps:cNvSpPr txBox="1"/>
                            <wps:spPr>
                              <a:xfrm>
                                <a:off x="0" y="0"/>
                                <a:ext cx="132651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3EEBC">
                                  <w:pPr>
                                    <w:rPr>
                                      <w:rFonts w:eastAsia="幼圆"/>
                                      <w:sz w:val="18"/>
                                      <w:szCs w:val="18"/>
                                    </w:rPr>
                                  </w:pPr>
                                  <w:r>
                                    <w:rPr>
                                      <w:rFonts w:eastAsia="幼圆"/>
                                      <w:sz w:val="18"/>
                                      <w:szCs w:val="18"/>
                                    </w:rPr>
                                    <w:t>G4-3</w:t>
                                  </w:r>
                                  <w:r>
                                    <w:rPr>
                                      <w:rFonts w:hint="eastAsia" w:eastAsia="幼圆"/>
                                      <w:sz w:val="18"/>
                                      <w:szCs w:val="18"/>
                                    </w:rPr>
                                    <w:t>氧化</w:t>
                                  </w:r>
                                  <w:r>
                                    <w:rPr>
                                      <w:rFonts w:eastAsia="幼圆"/>
                                      <w:sz w:val="18"/>
                                      <w:szCs w:val="18"/>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6" o:spid="_x0000_s1026" o:spt="202" type="#_x0000_t202" style="position:absolute;left:0pt;margin-left:259.65pt;margin-top:219.8pt;height:19.85pt;width:104.45pt;z-index:251703296;mso-width-relative:page;mso-height-relative:page;" filled="f" stroked="f" coordsize="21600,21600" o:gfxdata="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MoJQdwAAAALAQAADwAAAAAAAAABACAAAAAi&#10;AAAAZHJzL2Rvd25yZXYueG1sUEsBAhQAFAAAAAgAh07iQIyXXRk/AgAAagQAAA4AAAAAAAAAAQAg&#10;AAAAKwEAAGRycy9lMm9Eb2MueG1sUEsFBgAAAAAGAAYAWQEAANwFAAAAAA==&#10;">
                      <v:fill on="f" focussize="0,0"/>
                      <v:stroke on="f" weight="0.5pt"/>
                      <v:imagedata o:title=""/>
                      <o:lock v:ext="edit" aspectratio="f"/>
                      <v:textbox>
                        <w:txbxContent>
                          <w:p w14:paraId="31F3EEBC">
                            <w:pPr>
                              <w:rPr>
                                <w:rFonts w:eastAsia="幼圆"/>
                                <w:sz w:val="18"/>
                                <w:szCs w:val="18"/>
                              </w:rPr>
                            </w:pPr>
                            <w:r>
                              <w:rPr>
                                <w:rFonts w:eastAsia="幼圆"/>
                                <w:sz w:val="18"/>
                                <w:szCs w:val="18"/>
                              </w:rPr>
                              <w:t>G4-3</w:t>
                            </w:r>
                            <w:r>
                              <w:rPr>
                                <w:rFonts w:hint="eastAsia" w:eastAsia="幼圆"/>
                                <w:sz w:val="18"/>
                                <w:szCs w:val="18"/>
                              </w:rPr>
                              <w:t>氧化</w:t>
                            </w:r>
                            <w:r>
                              <w:rPr>
                                <w:rFonts w:eastAsia="幼圆"/>
                                <w:sz w:val="18"/>
                                <w:szCs w:val="18"/>
                              </w:rPr>
                              <w:t>废气</w:t>
                            </w:r>
                          </w:p>
                        </w:txbxContent>
                      </v:textbox>
                    </v:shape>
                  </w:pict>
                </mc:Fallback>
              </mc:AlternateContent>
            </w:r>
            <w:r>
              <w:rPr>
                <w:color w:val="auto"/>
              </w:rPr>
              <mc:AlternateContent>
                <mc:Choice Requires="wps">
                  <w:drawing>
                    <wp:anchor distT="0" distB="0" distL="114300" distR="114300" simplePos="0" relativeHeight="251702272" behindDoc="0" locked="0" layoutInCell="1" allowOverlap="1">
                      <wp:simplePos x="0" y="0"/>
                      <wp:positionH relativeFrom="column">
                        <wp:posOffset>3121660</wp:posOffset>
                      </wp:positionH>
                      <wp:positionV relativeFrom="paragraph">
                        <wp:posOffset>2917825</wp:posOffset>
                      </wp:positionV>
                      <wp:extent cx="212090" cy="124460"/>
                      <wp:effectExtent l="0" t="4445" r="16510" b="4445"/>
                      <wp:wrapNone/>
                      <wp:docPr id="258" name="曲线连接符 258"/>
                      <wp:cNvGraphicFramePr/>
                      <a:graphic xmlns:a="http://schemas.openxmlformats.org/drawingml/2006/main">
                        <a:graphicData uri="http://schemas.microsoft.com/office/word/2010/wordprocessingShape">
                          <wps:wsp>
                            <wps:cNvCnPr/>
                            <wps:spPr>
                              <a:xfrm flipV="1">
                                <a:off x="0" y="0"/>
                                <a:ext cx="212090" cy="124460"/>
                              </a:xfrm>
                              <a:prstGeom prst="curvedConnector3">
                                <a:avLst>
                                  <a:gd name="adj1" fmla="val 50299"/>
                                </a:avLst>
                              </a:prstGeom>
                              <a:noFill/>
                              <a:ln w="3175"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8" type="#_x0000_t38" style="position:absolute;left:0pt;flip:y;margin-left:245.8pt;margin-top:229.75pt;height:9.8pt;width:16.7pt;z-index:251702272;mso-width-relative:page;mso-height-relative:page;" filled="f" stroked="t" coordsize="21600,21600" o:gfxdata="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oae7toAAAALAQAADwAAAAAAAAABACAAAAAiAAAAZHJzL2Rvd25yZXYueG1s&#10;UEsBAhQAFAAAAAgAh07iQBzyVyIvAgAAKQQAAA4AAAAAAAAAAQAgAAAAKQEAAGRycy9lMm9Eb2Mu&#10;eG1sUEsFBgAAAAAGAAYAWQEAAMoFAAAAAA==&#10;" adj="10865">
                      <v:fill on="f" focussize="0,0"/>
                      <v:stroke weight="0.2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3897630</wp:posOffset>
                      </wp:positionH>
                      <wp:positionV relativeFrom="paragraph">
                        <wp:posOffset>5565775</wp:posOffset>
                      </wp:positionV>
                      <wp:extent cx="1068705" cy="24511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06870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FC014">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9pt;margin-top:438.25pt;height:19.3pt;width:84.15pt;z-index:251687936;mso-width-relative:page;mso-height-relative:page;" filled="f" stroked="f" coordsize="21600,21600" o:gfxdata="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VjNXcAAAACwEAAA8AAAAAAAAAAQAgAAAAIgAA&#10;AGRycy9kb3ducmV2LnhtbFBLAQIUABQAAAAIAIdO4kCwKWOXPQIAAGoEAAAOAAAAAAAAAAEAIAAA&#10;ACsBAABkcnMvZTJvRG9jLnhtbFBLBQYAAAAABgAGAFkBAADaBQAAAAA=&#10;">
                      <v:fill on="f" focussize="0,0"/>
                      <v:stroke on="f" weight="0.5pt"/>
                      <v:imagedata o:title=""/>
                      <o:lock v:ext="edit" aspectratio="f"/>
                      <v:textbox>
                        <w:txbxContent>
                          <w:p w14:paraId="6DFFC014">
                            <w:pPr>
                              <w:rPr>
                                <w:rFonts w:hint="eastAsia" w:ascii="幼圆" w:hAnsi="幼圆" w:eastAsia="幼圆" w:cs="幼圆"/>
                                <w:sz w:val="18"/>
                                <w:szCs w:val="18"/>
                              </w:rPr>
                            </w:pPr>
                            <w:r>
                              <w:rPr>
                                <w:rFonts w:hint="eastAsia" w:ascii="幼圆" w:hAnsi="幼圆" w:eastAsia="幼圆" w:cs="幼圆"/>
                                <w:sz w:val="18"/>
                                <w:szCs w:val="18"/>
                              </w:rPr>
                              <w:t>噪声</w:t>
                            </w:r>
                          </w:p>
                        </w:txbxContent>
                      </v:textbox>
                    </v:shap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2910205</wp:posOffset>
                      </wp:positionH>
                      <wp:positionV relativeFrom="paragraph">
                        <wp:posOffset>5365115</wp:posOffset>
                      </wp:positionV>
                      <wp:extent cx="1155065" cy="151130"/>
                      <wp:effectExtent l="0" t="0" r="6985" b="1270"/>
                      <wp:wrapNone/>
                      <wp:docPr id="27" name="文本框 62"/>
                      <wp:cNvGraphicFramePr/>
                      <a:graphic xmlns:a="http://schemas.openxmlformats.org/drawingml/2006/main">
                        <a:graphicData uri="http://schemas.microsoft.com/office/word/2010/wordprocessingShape">
                          <wps:wsp>
                            <wps:cNvSpPr txBox="1"/>
                            <wps:spPr>
                              <a:xfrm>
                                <a:off x="0" y="0"/>
                                <a:ext cx="1155065" cy="15113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C454823">
                                  <w:pPr>
                                    <w:rPr>
                                      <w:rFonts w:hint="eastAsia" w:ascii="幼圆" w:hAnsi="幼圆" w:eastAsia="幼圆" w:cs="幼圆"/>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229.15pt;margin-top:422.45pt;height:11.9pt;width:90.95pt;z-index:251688960;mso-width-relative:page;mso-height-relative:page;" fillcolor="#FFFFFF [3212]" filled="t" stroked="f" coordsize="21600,21600" o:gfxdata="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3F8BI1gAAAAsBAAAP&#10;AAAAAAAAAAEAIAAAACIAAABkcnMvZG93bnJldi54bWxQSwECFAAUAAAACACHTuJAZy154FMCAACR&#10;BAAADgAAAAAAAAABACAAAAAlAQAAZHJzL2Uyb0RvYy54bWxQSwUGAAAAAAYABgBZAQAA6gUAAAAA&#10;">
                      <v:fill on="t" focussize="0,0"/>
                      <v:stroke on="f" weight="0.5pt"/>
                      <v:imagedata o:title=""/>
                      <o:lock v:ext="edit" aspectratio="f"/>
                      <v:textbox>
                        <w:txbxContent>
                          <w:p w14:paraId="3C454823">
                            <w:pPr>
                              <w:rPr>
                                <w:rFonts w:hint="eastAsia" w:ascii="幼圆" w:hAnsi="幼圆" w:eastAsia="幼圆" w:cs="幼圆"/>
                                <w:sz w:val="18"/>
                                <w:szCs w:val="18"/>
                              </w:rPr>
                            </w:pPr>
                          </w:p>
                        </w:txbxContent>
                      </v:textbox>
                    </v:shape>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3594735</wp:posOffset>
                      </wp:positionH>
                      <wp:positionV relativeFrom="paragraph">
                        <wp:posOffset>4514215</wp:posOffset>
                      </wp:positionV>
                      <wp:extent cx="1044575" cy="327025"/>
                      <wp:effectExtent l="0" t="0" r="3175" b="15875"/>
                      <wp:wrapNone/>
                      <wp:docPr id="240" name="文本框 62"/>
                      <wp:cNvGraphicFramePr/>
                      <a:graphic xmlns:a="http://schemas.openxmlformats.org/drawingml/2006/main">
                        <a:graphicData uri="http://schemas.microsoft.com/office/word/2010/wordprocessingShape">
                          <wps:wsp>
                            <wps:cNvSpPr txBox="1"/>
                            <wps:spPr>
                              <a:xfrm>
                                <a:off x="0" y="0"/>
                                <a:ext cx="1044575" cy="3270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0737D86">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w:t>
                                  </w:r>
                                  <w:r>
                                    <w:rPr>
                                      <w:rFonts w:hint="eastAsia" w:eastAsia="幼圆"/>
                                      <w:sz w:val="18"/>
                                      <w:szCs w:val="18"/>
                                    </w:rPr>
                                    <w:t>5清洗废水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283.05pt;margin-top:355.45pt;height:25.75pt;width:82.25pt;z-index:251686912;mso-width-relative:page;mso-height-relative:page;" fillcolor="#FFFFFF [3212]" filled="t" stroked="f" coordsize="21600,21600" o:gfxdata="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2d33O1gAAAAsBAAAPAAAA&#10;AAAAAAEAIAAAACIAAABkcnMvZG93bnJldi54bWxQSwECFAAUAAAACACHTuJATgvX5VACAACSBAAA&#10;DgAAAAAAAAABACAAAAAlAQAAZHJzL2Uyb0RvYy54bWxQSwUGAAAAAAYABgBZAQAA5wUAAAAA&#10;">
                      <v:fill on="t" focussize="0,0"/>
                      <v:stroke on="f" weight="0.5pt"/>
                      <v:imagedata o:title=""/>
                      <o:lock v:ext="edit" aspectratio="f"/>
                      <v:textbox>
                        <w:txbxContent>
                          <w:p w14:paraId="50737D86">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w:t>
                            </w:r>
                            <w:r>
                              <w:rPr>
                                <w:rFonts w:hint="eastAsia" w:eastAsia="幼圆"/>
                                <w:sz w:val="18"/>
                                <w:szCs w:val="18"/>
                              </w:rPr>
                              <w:t>5清洗废水</w:t>
                            </w:r>
                          </w:p>
                        </w:txbxContent>
                      </v:textbox>
                    </v:shape>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3629660</wp:posOffset>
                      </wp:positionH>
                      <wp:positionV relativeFrom="paragraph">
                        <wp:posOffset>3558540</wp:posOffset>
                      </wp:positionV>
                      <wp:extent cx="1052195" cy="327025"/>
                      <wp:effectExtent l="0" t="0" r="14605" b="15875"/>
                      <wp:wrapNone/>
                      <wp:docPr id="238" name="文本框 62"/>
                      <wp:cNvGraphicFramePr/>
                      <a:graphic xmlns:a="http://schemas.openxmlformats.org/drawingml/2006/main">
                        <a:graphicData uri="http://schemas.microsoft.com/office/word/2010/wordprocessingShape">
                          <wps:wsp>
                            <wps:cNvSpPr txBox="1"/>
                            <wps:spPr>
                              <a:xfrm>
                                <a:off x="0" y="0"/>
                                <a:ext cx="1052195" cy="3270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D7217B0">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w:t>
                                  </w:r>
                                  <w:r>
                                    <w:rPr>
                                      <w:rFonts w:hint="eastAsia" w:eastAsia="幼圆"/>
                                      <w:sz w:val="18"/>
                                      <w:szCs w:val="18"/>
                                    </w:rPr>
                                    <w:t>4清洗废水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285.8pt;margin-top:280.2pt;height:25.75pt;width:82.85pt;z-index:251684864;mso-width-relative:page;mso-height-relative:page;" fillcolor="#FFFFFF [3212]" filled="t" stroked="f" coordsize="21600,21600" o:gfxdata="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6spQTWAAAACwEAAA8A&#10;AAAAAAAAAQAgAAAAIgAAAGRycy9kb3ducmV2LnhtbFBLAQIUABQAAAAIAIdO4kBZ/CgZUgIAAJIE&#10;AAAOAAAAAAAAAAEAIAAAACUBAABkcnMvZTJvRG9jLnhtbFBLBQYAAAAABgAGAFkBAADpBQAAAAA=&#10;">
                      <v:fill on="t" focussize="0,0"/>
                      <v:stroke on="f" weight="0.5pt"/>
                      <v:imagedata o:title=""/>
                      <o:lock v:ext="edit" aspectratio="f"/>
                      <v:textbox>
                        <w:txbxContent>
                          <w:p w14:paraId="0D7217B0">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w:t>
                            </w:r>
                            <w:r>
                              <w:rPr>
                                <w:rFonts w:hint="eastAsia" w:eastAsia="幼圆"/>
                                <w:sz w:val="18"/>
                                <w:szCs w:val="18"/>
                              </w:rPr>
                              <w:t>4清洗废水</w:t>
                            </w:r>
                          </w:p>
                        </w:txbxContent>
                      </v:textbox>
                    </v:shap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3470275</wp:posOffset>
                      </wp:positionH>
                      <wp:positionV relativeFrom="paragraph">
                        <wp:posOffset>2383790</wp:posOffset>
                      </wp:positionV>
                      <wp:extent cx="1151890" cy="252095"/>
                      <wp:effectExtent l="0" t="0" r="0" b="0"/>
                      <wp:wrapNone/>
                      <wp:docPr id="237" name="文本框 106"/>
                      <wp:cNvGraphicFramePr/>
                      <a:graphic xmlns:a="http://schemas.openxmlformats.org/drawingml/2006/main">
                        <a:graphicData uri="http://schemas.microsoft.com/office/word/2010/wordprocessingShape">
                          <wps:wsp>
                            <wps:cNvSpPr txBox="1"/>
                            <wps:spPr>
                              <a:xfrm>
                                <a:off x="0" y="0"/>
                                <a:ext cx="115189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1406D">
                                  <w:pPr>
                                    <w:rPr>
                                      <w:rFonts w:hint="eastAsia" w:ascii="幼圆" w:hAnsi="幼圆" w:eastAsia="幼圆" w:cs="幼圆"/>
                                      <w:sz w:val="18"/>
                                      <w:szCs w:val="18"/>
                                    </w:rPr>
                                  </w:pPr>
                                  <w:r>
                                    <w:rPr>
                                      <w:rFonts w:hint="eastAsia" w:ascii="幼圆" w:hAnsi="幼圆" w:eastAsia="幼圆" w:cs="幼圆"/>
                                      <w:sz w:val="18"/>
                                      <w:szCs w:val="18"/>
                                    </w:rPr>
                                    <w:t>硫酸雾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6" o:spid="_x0000_s1026" o:spt="202" type="#_x0000_t202" style="position:absolute;left:0pt;margin-left:273.25pt;margin-top:187.7pt;height:19.85pt;width:90.7pt;z-index:251683840;mso-width-relative:page;mso-height-relative:page;" filled="f" stroked="f" coordsize="21600,21600" o:gfxdata="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9C00bdAAAACwEAAA8AAAAAAAAAAQAgAAAA&#10;IgAAAGRycy9kb3ducmV2LnhtbFBLAQIUABQAAAAIAIdO4kAVRXDmPwIAAGoEAAAOAAAAAAAAAAEA&#10;IAAAACwBAABkcnMvZTJvRG9jLnhtbFBLBQYAAAAABgAGAFkBAADdBQAAAAA=&#10;">
                      <v:fill on="f" focussize="0,0"/>
                      <v:stroke on="f" weight="0.5pt"/>
                      <v:imagedata o:title=""/>
                      <o:lock v:ext="edit" aspectratio="f"/>
                      <v:textbox>
                        <w:txbxContent>
                          <w:p w14:paraId="35C1406D">
                            <w:pPr>
                              <w:rPr>
                                <w:rFonts w:hint="eastAsia" w:ascii="幼圆" w:hAnsi="幼圆" w:eastAsia="幼圆" w:cs="幼圆"/>
                                <w:sz w:val="18"/>
                                <w:szCs w:val="18"/>
                              </w:rPr>
                            </w:pPr>
                            <w:r>
                              <w:rPr>
                                <w:rFonts w:hint="eastAsia" w:ascii="幼圆" w:hAnsi="幼圆" w:eastAsia="幼圆" w:cs="幼圆"/>
                                <w:sz w:val="18"/>
                                <w:szCs w:val="18"/>
                              </w:rPr>
                              <w:t>硫酸雾</w:t>
                            </w:r>
                          </w:p>
                        </w:txbxContent>
                      </v:textbox>
                    </v:shape>
                  </w:pict>
                </mc:Fallback>
              </mc:AlternateContent>
            </w:r>
            <w:r>
              <w:rPr>
                <w:color w:val="auto"/>
              </w:rPr>
              <mc:AlternateContent>
                <mc:Choice Requires="wps">
                  <w:drawing>
                    <wp:anchor distT="0" distB="0" distL="114300" distR="114300" simplePos="0" relativeHeight="251682816" behindDoc="0" locked="0" layoutInCell="1" allowOverlap="1">
                      <wp:simplePos x="0" y="0"/>
                      <wp:positionH relativeFrom="column">
                        <wp:posOffset>3491865</wp:posOffset>
                      </wp:positionH>
                      <wp:positionV relativeFrom="paragraph">
                        <wp:posOffset>1360805</wp:posOffset>
                      </wp:positionV>
                      <wp:extent cx="443865" cy="245110"/>
                      <wp:effectExtent l="0" t="0" r="0" b="0"/>
                      <wp:wrapNone/>
                      <wp:docPr id="236" name="文本框 109"/>
                      <wp:cNvGraphicFramePr/>
                      <a:graphic xmlns:a="http://schemas.openxmlformats.org/drawingml/2006/main">
                        <a:graphicData uri="http://schemas.microsoft.com/office/word/2010/wordprocessingShape">
                          <wps:wsp>
                            <wps:cNvSpPr txBox="1"/>
                            <wps:spPr>
                              <a:xfrm>
                                <a:off x="0" y="0"/>
                                <a:ext cx="44386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F1089">
                                  <w:pPr>
                                    <w:rPr>
                                      <w:rFonts w:hint="eastAsia" w:ascii="幼圆" w:hAnsi="幼圆" w:eastAsia="幼圆" w:cs="幼圆"/>
                                      <w:sz w:val="18"/>
                                      <w:szCs w:val="18"/>
                                    </w:rPr>
                                  </w:pPr>
                                  <w:r>
                                    <w:rPr>
                                      <w:rFonts w:hint="eastAsia" w:ascii="幼圆" w:hAnsi="幼圆" w:eastAsia="幼圆" w:cs="幼圆"/>
                                      <w:sz w:val="18"/>
                                      <w:szCs w:val="18"/>
                                    </w:rPr>
                                    <w:t>碱雾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9" o:spid="_x0000_s1026" o:spt="202" type="#_x0000_t202" style="position:absolute;left:0pt;margin-left:274.95pt;margin-top:107.15pt;height:19.3pt;width:34.95pt;z-index:251682816;mso-width-relative:page;mso-height-relative:page;" filled="f" stroked="f" coordsize="21600,21600" o:gfxdata="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diBITcAAAACwEAAA8AAAAAAAAAAQAgAAAA&#10;IgAAAGRycy9kb3ducmV2LnhtbFBLAQIUABQAAAAIAIdO4kBkiGEJQAIAAGkEAAAOAAAAAAAAAAEA&#10;IAAAACsBAABkcnMvZTJvRG9jLnhtbFBLBQYAAAAABgAGAFkBAADdBQAAAAA=&#10;">
                      <v:fill on="f" focussize="0,0"/>
                      <v:stroke on="f" weight="0.5pt"/>
                      <v:imagedata o:title=""/>
                      <o:lock v:ext="edit" aspectratio="f"/>
                      <v:textbox>
                        <w:txbxContent>
                          <w:p w14:paraId="679F1089">
                            <w:pPr>
                              <w:rPr>
                                <w:rFonts w:hint="eastAsia" w:ascii="幼圆" w:hAnsi="幼圆" w:eastAsia="幼圆" w:cs="幼圆"/>
                                <w:sz w:val="18"/>
                                <w:szCs w:val="18"/>
                              </w:rPr>
                            </w:pPr>
                            <w:r>
                              <w:rPr>
                                <w:rFonts w:hint="eastAsia" w:ascii="幼圆" w:hAnsi="幼圆" w:eastAsia="幼圆" w:cs="幼圆"/>
                                <w:sz w:val="18"/>
                                <w:szCs w:val="18"/>
                              </w:rPr>
                              <w:t>碱雾</w:t>
                            </w:r>
                          </w:p>
                        </w:txbxContent>
                      </v:textbox>
                    </v:shape>
                  </w:pict>
                </mc:Fallback>
              </mc:AlternateContent>
            </w:r>
            <w:r>
              <w:rPr>
                <w:color w:val="auto"/>
              </w:rPr>
              <mc:AlternateContent>
                <mc:Choice Requires="wps">
                  <w:drawing>
                    <wp:anchor distT="0" distB="0" distL="114300" distR="114300" simplePos="0" relativeHeight="251678720" behindDoc="0" locked="0" layoutInCell="1" allowOverlap="1">
                      <wp:simplePos x="0" y="0"/>
                      <wp:positionH relativeFrom="column">
                        <wp:posOffset>3709035</wp:posOffset>
                      </wp:positionH>
                      <wp:positionV relativeFrom="paragraph">
                        <wp:posOffset>538480</wp:posOffset>
                      </wp:positionV>
                      <wp:extent cx="976630" cy="250190"/>
                      <wp:effectExtent l="0" t="0" r="0" b="0"/>
                      <wp:wrapNone/>
                      <wp:docPr id="234" name="文本框 61"/>
                      <wp:cNvGraphicFramePr/>
                      <a:graphic xmlns:a="http://schemas.openxmlformats.org/drawingml/2006/main">
                        <a:graphicData uri="http://schemas.microsoft.com/office/word/2010/wordprocessingShape">
                          <wps:wsp>
                            <wps:cNvSpPr txBox="1"/>
                            <wps:spPr>
                              <a:xfrm>
                                <a:off x="0" y="0"/>
                                <a:ext cx="976630"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EB1A3">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-1</w:t>
                                  </w:r>
                                  <w:r>
                                    <w:rPr>
                                      <w:rFonts w:hint="eastAsia" w:eastAsia="幼圆"/>
                                      <w:sz w:val="18"/>
                                      <w:szCs w:val="18"/>
                                    </w:rPr>
                                    <w:t>清洗废液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1" o:spid="_x0000_s1026" o:spt="202" type="#_x0000_t202" style="position:absolute;left:0pt;margin-left:292.05pt;margin-top:42.4pt;height:19.7pt;width:76.9pt;z-index:251678720;mso-width-relative:page;mso-height-relative:page;" filled="f" stroked="f" coordsize="21600,21600" o:gfxdata="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MZO32wAAAAoBAAAPAAAAAAAAAAEAIAAAACIA&#10;AABkcnMvZG93bnJldi54bWxQSwECFAAUAAAACACHTuJAiQY/8D8CAABoBAAADgAAAAAAAAABACAA&#10;AAAqAQAAZHJzL2Uyb0RvYy54bWxQSwUGAAAAAAYABgBZAQAA2wUAAAAA&#10;">
                      <v:fill on="f" focussize="0,0"/>
                      <v:stroke on="f" weight="0.5pt"/>
                      <v:imagedata o:title=""/>
                      <o:lock v:ext="edit" aspectratio="f"/>
                      <v:textbox>
                        <w:txbxContent>
                          <w:p w14:paraId="268EB1A3">
                            <w:pPr>
                              <w:rPr>
                                <w:rFonts w:hint="eastAsia" w:ascii="幼圆" w:hAnsi="幼圆" w:eastAsia="幼圆" w:cs="幼圆"/>
                                <w:sz w:val="18"/>
                                <w:szCs w:val="18"/>
                              </w:rPr>
                            </w:pPr>
                            <w:r>
                              <w:rPr>
                                <w:rFonts w:eastAsia="幼圆"/>
                                <w:sz w:val="18"/>
                                <w:szCs w:val="18"/>
                              </w:rPr>
                              <w:t>W</w:t>
                            </w:r>
                            <w:r>
                              <w:rPr>
                                <w:rFonts w:hint="eastAsia" w:eastAsia="幼圆"/>
                                <w:sz w:val="18"/>
                                <w:szCs w:val="18"/>
                              </w:rPr>
                              <w:t>4</w:t>
                            </w:r>
                            <w:r>
                              <w:rPr>
                                <w:rFonts w:eastAsia="幼圆"/>
                                <w:sz w:val="18"/>
                                <w:szCs w:val="18"/>
                              </w:rPr>
                              <w:t>-1</w:t>
                            </w:r>
                            <w:r>
                              <w:rPr>
                                <w:rFonts w:hint="eastAsia" w:eastAsia="幼圆"/>
                                <w:sz w:val="18"/>
                                <w:szCs w:val="18"/>
                              </w:rPr>
                              <w:t>清洗废液</w:t>
                            </w:r>
                          </w:p>
                        </w:txbxContent>
                      </v:textbox>
                    </v:shape>
                  </w:pict>
                </mc:Fallback>
              </mc:AlternateContent>
            </w:r>
            <w:r>
              <w:rPr>
                <w:color w:val="auto"/>
              </w:rPr>
              <w:drawing>
                <wp:inline distT="0" distB="0" distL="114300" distR="114300">
                  <wp:extent cx="3543300" cy="6334125"/>
                  <wp:effectExtent l="0" t="0" r="0" b="9525"/>
                  <wp:docPr id="2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5"/>
                          <pic:cNvPicPr>
                            <a:picLocks noChangeAspect="1"/>
                          </pic:cNvPicPr>
                        </pic:nvPicPr>
                        <pic:blipFill>
                          <a:blip r:embed="rId16"/>
                          <a:stretch>
                            <a:fillRect/>
                          </a:stretch>
                        </pic:blipFill>
                        <pic:spPr>
                          <a:xfrm>
                            <a:off x="0" y="0"/>
                            <a:ext cx="3543300" cy="6334125"/>
                          </a:xfrm>
                          <a:prstGeom prst="rect">
                            <a:avLst/>
                          </a:prstGeom>
                          <a:noFill/>
                          <a:ln>
                            <a:noFill/>
                          </a:ln>
                        </pic:spPr>
                      </pic:pic>
                    </a:graphicData>
                  </a:graphic>
                </wp:inline>
              </w:drawing>
            </w:r>
          </w:p>
          <w:p w14:paraId="3E556174">
            <w:pPr>
              <w:adjustRightInd w:val="0"/>
              <w:snapToGrid w:val="0"/>
              <w:spacing w:line="360" w:lineRule="auto"/>
              <w:ind w:firstLine="420" w:firstLineChars="200"/>
              <w:jc w:val="center"/>
              <w:rPr>
                <w:b/>
                <w:bCs/>
                <w:color w:val="auto"/>
              </w:rPr>
            </w:pPr>
            <w:r>
              <w:rPr>
                <w:color w:val="auto"/>
                <w:szCs w:val="21"/>
              </w:rPr>
              <w:t>图</w:t>
            </w:r>
            <w:r>
              <w:rPr>
                <w:rFonts w:hint="eastAsia"/>
                <w:color w:val="auto"/>
                <w:szCs w:val="21"/>
              </w:rPr>
              <w:t>2</w:t>
            </w:r>
            <w:r>
              <w:rPr>
                <w:color w:val="auto"/>
                <w:szCs w:val="21"/>
              </w:rPr>
              <w:t>-</w:t>
            </w:r>
            <w:r>
              <w:rPr>
                <w:rFonts w:hint="eastAsia"/>
                <w:color w:val="auto"/>
                <w:szCs w:val="21"/>
              </w:rPr>
              <w:t>8</w:t>
            </w:r>
            <w:r>
              <w:rPr>
                <w:color w:val="auto"/>
                <w:szCs w:val="21"/>
              </w:rPr>
              <w:t xml:space="preserve">  现有项目电泳型材生产工艺流程及产污环节</w:t>
            </w:r>
          </w:p>
          <w:p w14:paraId="6C88789A">
            <w:pPr>
              <w:adjustRightInd w:val="0"/>
              <w:snapToGrid w:val="0"/>
              <w:spacing w:line="360" w:lineRule="auto"/>
              <w:ind w:left="420"/>
              <w:rPr>
                <w:color w:val="auto"/>
              </w:rPr>
            </w:pPr>
            <w:r>
              <w:rPr>
                <w:rFonts w:hint="eastAsia"/>
                <w:color w:val="auto"/>
              </w:rPr>
              <w:t>5、氟碳烤漆型材生产工艺及产污环节分析（停产）</w:t>
            </w:r>
          </w:p>
          <w:p w14:paraId="4A87A780">
            <w:pPr>
              <w:adjustRightInd w:val="0"/>
              <w:snapToGrid w:val="0"/>
              <w:spacing w:line="360" w:lineRule="auto"/>
              <w:ind w:left="420"/>
              <w:rPr>
                <w:b/>
                <w:bCs/>
                <w:color w:val="auto"/>
              </w:rPr>
            </w:pPr>
          </w:p>
          <w:p w14:paraId="5131C792">
            <w:pPr>
              <w:adjustRightInd w:val="0"/>
              <w:snapToGrid w:val="0"/>
              <w:spacing w:line="360" w:lineRule="auto"/>
              <w:ind w:left="420"/>
              <w:rPr>
                <w:b/>
                <w:bCs/>
                <w:color w:val="auto"/>
              </w:rPr>
            </w:pPr>
          </w:p>
          <w:p w14:paraId="7DC1FF5B">
            <w:pPr>
              <w:adjustRightInd w:val="0"/>
              <w:snapToGrid w:val="0"/>
              <w:spacing w:line="360" w:lineRule="auto"/>
              <w:jc w:val="center"/>
              <w:rPr>
                <w:color w:val="auto"/>
              </w:rPr>
            </w:pPr>
            <w:r>
              <w:rPr>
                <w:color w:val="auto"/>
              </w:rPr>
              <mc:AlternateContent>
                <mc:Choice Requires="wps">
                  <w:drawing>
                    <wp:anchor distT="0" distB="0" distL="114300" distR="114300" simplePos="0" relativeHeight="251692032" behindDoc="0" locked="0" layoutInCell="1" allowOverlap="1">
                      <wp:simplePos x="0" y="0"/>
                      <wp:positionH relativeFrom="column">
                        <wp:posOffset>3331210</wp:posOffset>
                      </wp:positionH>
                      <wp:positionV relativeFrom="paragraph">
                        <wp:posOffset>491490</wp:posOffset>
                      </wp:positionV>
                      <wp:extent cx="279400" cy="8890"/>
                      <wp:effectExtent l="0" t="19050" r="6350" b="29210"/>
                      <wp:wrapNone/>
                      <wp:docPr id="199" name="直接箭头连接符 199"/>
                      <wp:cNvGraphicFramePr/>
                      <a:graphic xmlns:a="http://schemas.openxmlformats.org/drawingml/2006/main">
                        <a:graphicData uri="http://schemas.microsoft.com/office/word/2010/wordprocessingShape">
                          <wps:wsp>
                            <wps:cNvCnPr/>
                            <wps:spPr>
                              <a:xfrm>
                                <a:off x="0" y="0"/>
                                <a:ext cx="279400" cy="8890"/>
                              </a:xfrm>
                              <a:prstGeom prst="straightConnector1">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2" type="#_x0000_t32" style="position:absolute;left:0pt;margin-left:262.3pt;margin-top:38.7pt;height:0.7pt;width:22pt;z-index:251692032;mso-width-relative:page;mso-height-relative:page;" filled="f" stroked="t" coordsize="21600,21600" o:gfxdata="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RVsjY2AAAAAkBAAAPAAAAAAAA&#10;AAEAIAAAACIAAABkcnMvZG93bnJldi54bWxQSwECFAAUAAAACACHTuJAubFZ6BICAAD4AwAADgAA&#10;AAAAAAABACAAAAAnAQAAZHJzL2Uyb0RvYy54bWxQSwUGAAAAAAYABgBZAQAAqwUAAAAA&#10;">
                      <v:fill on="f" focussize="0,0"/>
                      <v:stroke weight="0.5pt" color="#000000 [3213]" miterlimit="8" joinstyle="miter" endarrow="block" endarrowwidth="narrow"/>
                      <v:imagedata o:title=""/>
                      <o:lock v:ext="edit" aspectratio="f"/>
                    </v:shape>
                  </w:pict>
                </mc:Fallback>
              </mc:AlternateContent>
            </w:r>
            <w:r>
              <w:rPr>
                <w:color w:val="auto"/>
              </w:rPr>
              <mc:AlternateContent>
                <mc:Choice Requires="wps">
                  <w:drawing>
                    <wp:anchor distT="0" distB="0" distL="114300" distR="114300" simplePos="0" relativeHeight="251693056" behindDoc="0" locked="0" layoutInCell="1" allowOverlap="1">
                      <wp:simplePos x="0" y="0"/>
                      <wp:positionH relativeFrom="column">
                        <wp:posOffset>3246755</wp:posOffset>
                      </wp:positionH>
                      <wp:positionV relativeFrom="paragraph">
                        <wp:posOffset>5050155</wp:posOffset>
                      </wp:positionV>
                      <wp:extent cx="279400" cy="8890"/>
                      <wp:effectExtent l="0" t="19050" r="6350" b="29210"/>
                      <wp:wrapNone/>
                      <wp:docPr id="248" name="直接箭头连接符 248"/>
                      <wp:cNvGraphicFramePr/>
                      <a:graphic xmlns:a="http://schemas.openxmlformats.org/drawingml/2006/main">
                        <a:graphicData uri="http://schemas.microsoft.com/office/word/2010/wordprocessingShape">
                          <wps:wsp>
                            <wps:cNvCnPr/>
                            <wps:spPr>
                              <a:xfrm>
                                <a:off x="0" y="0"/>
                                <a:ext cx="279400" cy="8890"/>
                              </a:xfrm>
                              <a:prstGeom prst="straightConnector1">
                                <a:avLst/>
                              </a:prstGeom>
                              <a:noFill/>
                              <a:ln w="6350" cmpd="sng">
                                <a:solidFill>
                                  <a:schemeClr val="tx1"/>
                                </a:solidFill>
                                <a:prstDash val="soli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32" type="#_x0000_t32" style="position:absolute;left:0pt;margin-left:255.65pt;margin-top:397.65pt;height:0.7pt;width:22pt;z-index:251693056;mso-width-relative:page;mso-height-relative:page;" filled="f" stroked="t" coordsize="21600,21600" o:gfxdata="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5WnNtgAAAALAQAADwAAAAAA&#10;AAABACAAAAAiAAAAZHJzL2Rvd25yZXYueG1sUEsBAhQAFAAAAAgAh07iQML1gvgTAgAA+AMAAA4A&#10;AAAAAAAAAQAgAAAAJwEAAGRycy9lMm9Eb2MueG1sUEsFBgAAAAAGAAYAWQEAAKwFAAAAAA==&#10;">
                      <v:fill on="f" focussize="0,0"/>
                      <v:stroke weight="0.5pt" color="#000000 [3213]" miterlimit="8" joinstyle="miter" endarrow="block" endarrowwidth="narrow"/>
                      <v:imagedata o:title=""/>
                      <o:lock v:ext="edit" aspectratio="f"/>
                    </v:shape>
                  </w:pict>
                </mc:Fallback>
              </mc:AlternateContent>
            </w:r>
            <w:r>
              <w:rPr>
                <w:color w:val="auto"/>
              </w:rPr>
              <mc:AlternateContent>
                <mc:Choice Requires="wpg">
                  <w:drawing>
                    <wp:anchor distT="0" distB="0" distL="114300" distR="114300" simplePos="0" relativeHeight="251694080" behindDoc="0" locked="0" layoutInCell="1" allowOverlap="1">
                      <wp:simplePos x="0" y="0"/>
                      <wp:positionH relativeFrom="column">
                        <wp:posOffset>907415</wp:posOffset>
                      </wp:positionH>
                      <wp:positionV relativeFrom="paragraph">
                        <wp:posOffset>400685</wp:posOffset>
                      </wp:positionV>
                      <wp:extent cx="4091305" cy="5278120"/>
                      <wp:effectExtent l="0" t="0" r="4445" b="17780"/>
                      <wp:wrapNone/>
                      <wp:docPr id="251" name="组合 251"/>
                      <wp:cNvGraphicFramePr/>
                      <a:graphic xmlns:a="http://schemas.openxmlformats.org/drawingml/2006/main">
                        <a:graphicData uri="http://schemas.microsoft.com/office/word/2010/wordprocessingGroup">
                          <wpg:wgp>
                            <wpg:cNvGrpSpPr/>
                            <wpg:grpSpPr>
                              <a:xfrm>
                                <a:off x="0" y="0"/>
                                <a:ext cx="4091305" cy="5278120"/>
                                <a:chOff x="4112" y="481836"/>
                                <a:chExt cx="6443" cy="8312"/>
                              </a:xfrm>
                            </wpg:grpSpPr>
                            <wps:wsp>
                              <wps:cNvPr id="203" name="文本框 61"/>
                              <wps:cNvSpPr txBox="1"/>
                              <wps:spPr>
                                <a:xfrm>
                                  <a:off x="8513" y="481836"/>
                                  <a:ext cx="1677" cy="3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F4924">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-1</w:t>
                                    </w:r>
                                    <w:r>
                                      <w:rPr>
                                        <w:rFonts w:hint="eastAsia" w:eastAsia="幼圆"/>
                                        <w:sz w:val="18"/>
                                        <w:szCs w:val="18"/>
                                      </w:rPr>
                                      <w:t>清洗废液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文本框 62"/>
                              <wps:cNvSpPr txBox="1"/>
                              <wps:spPr>
                                <a:xfrm>
                                  <a:off x="8357" y="482647"/>
                                  <a:ext cx="1656" cy="5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8DA2683">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2清洗废水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文本框 109"/>
                              <wps:cNvSpPr txBox="1"/>
                              <wps:spPr>
                                <a:xfrm>
                                  <a:off x="8147" y="483090"/>
                                  <a:ext cx="745"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2FD0E">
                                    <w:pPr>
                                      <w:rPr>
                                        <w:rFonts w:hint="eastAsia" w:ascii="幼圆" w:hAnsi="幼圆" w:eastAsia="幼圆" w:cs="幼圆"/>
                                        <w:sz w:val="18"/>
                                        <w:szCs w:val="18"/>
                                      </w:rPr>
                                    </w:pPr>
                                    <w:r>
                                      <w:rPr>
                                        <w:rFonts w:hint="eastAsia" w:ascii="幼圆" w:hAnsi="幼圆" w:eastAsia="幼圆" w:cs="幼圆"/>
                                        <w:sz w:val="18"/>
                                        <w:szCs w:val="18"/>
                                      </w:rPr>
                                      <w:t>碱雾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220"/>
                              <wps:cNvSpPr txBox="1"/>
                              <wps:spPr>
                                <a:xfrm>
                                  <a:off x="4112" y="486499"/>
                                  <a:ext cx="1563" cy="4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783D83E">
                                    <w:pPr>
                                      <w:jc w:val="right"/>
                                      <w:rPr>
                                        <w:rFonts w:hint="eastAsia" w:ascii="幼圆" w:hAnsi="幼圆" w:eastAsia="幼圆" w:cs="幼圆"/>
                                        <w:sz w:val="18"/>
                                        <w:szCs w:val="18"/>
                                      </w:rPr>
                                    </w:pPr>
                                    <w:r>
                                      <w:rPr>
                                        <w:rFonts w:hint="eastAsia" w:eastAsia="幼圆"/>
                                        <w:sz w:val="18"/>
                                        <w:szCs w:val="18"/>
                                      </w:rPr>
                                      <w:t>含铬钝化剂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109"/>
                              <wps:cNvSpPr txBox="1"/>
                              <wps:spPr>
                                <a:xfrm>
                                  <a:off x="8053" y="484691"/>
                                  <a:ext cx="894"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FE87">
                                    <w:pPr>
                                      <w:rPr>
                                        <w:rFonts w:hint="eastAsia" w:ascii="幼圆" w:hAnsi="幼圆" w:eastAsia="幼圆" w:cs="幼圆"/>
                                        <w:sz w:val="18"/>
                                        <w:szCs w:val="18"/>
                                      </w:rPr>
                                    </w:pPr>
                                    <w:r>
                                      <w:rPr>
                                        <w:rFonts w:hint="eastAsia" w:ascii="幼圆" w:hAnsi="幼圆" w:eastAsia="幼圆" w:cs="幼圆"/>
                                        <w:sz w:val="18"/>
                                        <w:szCs w:val="18"/>
                                      </w:rPr>
                                      <w:t>硫酸雾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文本框 62"/>
                              <wps:cNvSpPr txBox="1"/>
                              <wps:spPr>
                                <a:xfrm>
                                  <a:off x="8351" y="484262"/>
                                  <a:ext cx="1702" cy="5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29DD96A7">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3清洗废水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 name="文本框 62"/>
                              <wps:cNvSpPr txBox="1"/>
                              <wps:spPr>
                                <a:xfrm>
                                  <a:off x="8290" y="485785"/>
                                  <a:ext cx="1713" cy="5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66B8373">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4清洗废水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 name="文本框 62"/>
                              <wps:cNvSpPr txBox="1"/>
                              <wps:spPr>
                                <a:xfrm>
                                  <a:off x="8302" y="487306"/>
                                  <a:ext cx="1656" cy="377"/>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78F8A44">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5钝化废水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231"/>
                              <wps:cNvSpPr txBox="1"/>
                              <wps:spPr>
                                <a:xfrm>
                                  <a:off x="8277" y="489694"/>
                                  <a:ext cx="2180" cy="454"/>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450E139">
                                    <w:pPr>
                                      <w:rPr>
                                        <w:rFonts w:eastAsia="幼圆"/>
                                        <w:sz w:val="18"/>
                                        <w:szCs w:val="18"/>
                                      </w:rPr>
                                    </w:pPr>
                                    <w:r>
                                      <w:rPr>
                                        <w:rFonts w:eastAsia="幼圆"/>
                                        <w:sz w:val="18"/>
                                        <w:szCs w:val="18"/>
                                      </w:rPr>
                                      <w:t>N5-3噪声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244"/>
                              <wps:cNvSpPr txBox="1"/>
                              <wps:spPr>
                                <a:xfrm>
                                  <a:off x="8777" y="488070"/>
                                  <a:ext cx="1718"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96D48">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109"/>
                              <wps:cNvSpPr txBox="1"/>
                              <wps:spPr>
                                <a:xfrm>
                                  <a:off x="8168" y="487713"/>
                                  <a:ext cx="2208"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32D75">
                                    <w:pPr>
                                      <w:rPr>
                                        <w:rFonts w:hint="eastAsia" w:ascii="幼圆" w:hAnsi="幼圆" w:eastAsia="幼圆" w:cs="幼圆"/>
                                        <w:sz w:val="18"/>
                                        <w:szCs w:val="18"/>
                                      </w:rPr>
                                    </w:pPr>
                                    <w:r>
                                      <w:rPr>
                                        <w:rFonts w:hint="eastAsia" w:ascii="幼圆" w:hAnsi="幼圆" w:eastAsia="幼圆" w:cs="幼圆"/>
                                        <w:sz w:val="18"/>
                                        <w:szCs w:val="18"/>
                                      </w:rPr>
                                      <w:t>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文本框 109"/>
                              <wps:cNvSpPr txBox="1"/>
                              <wps:spPr>
                                <a:xfrm>
                                  <a:off x="8096" y="488678"/>
                                  <a:ext cx="1077"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93F55">
                                    <w:pPr>
                                      <w:rPr>
                                        <w:rFonts w:hint="eastAsia" w:ascii="幼圆" w:hAnsi="幼圆" w:eastAsia="幼圆" w:cs="幼圆"/>
                                        <w:sz w:val="18"/>
                                        <w:szCs w:val="18"/>
                                      </w:rPr>
                                    </w:pPr>
                                    <w:r>
                                      <w:rPr>
                                        <w:rFonts w:hint="eastAsia" w:ascii="幼圆" w:hAnsi="幼圆" w:eastAsia="幼圆" w:cs="幼圆"/>
                                        <w:sz w:val="18"/>
                                        <w:szCs w:val="18"/>
                                      </w:rPr>
                                      <w:t>喷漆废气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109"/>
                              <wps:cNvSpPr txBox="1"/>
                              <wps:spPr>
                                <a:xfrm>
                                  <a:off x="8023" y="489368"/>
                                  <a:ext cx="2532" cy="3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78B1F">
                                    <w:pPr>
                                      <w:rPr>
                                        <w:rFonts w:hint="eastAsia" w:ascii="幼圆" w:hAnsi="幼圆" w:eastAsia="幼圆" w:cs="幼圆"/>
                                        <w:sz w:val="18"/>
                                        <w:szCs w:val="18"/>
                                      </w:rPr>
                                    </w:pPr>
                                    <w:r>
                                      <w:rPr>
                                        <w:rFonts w:hint="eastAsia" w:ascii="幼圆" w:hAnsi="幼圆" w:eastAsia="幼圆" w:cs="幼圆"/>
                                        <w:sz w:val="18"/>
                                        <w:szCs w:val="18"/>
                                      </w:rPr>
                                      <w:t>固化废气、天然气燃烧废气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文本框 62"/>
                              <wps:cNvSpPr txBox="1"/>
                              <wps:spPr>
                                <a:xfrm>
                                  <a:off x="8251" y="488966"/>
                                  <a:ext cx="2254" cy="412"/>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520AC40">
                                    <w:pPr>
                                      <w:rPr>
                                        <w:rFonts w:hint="eastAsia" w:ascii="幼圆" w:hAnsi="幼圆" w:eastAsia="幼圆" w:cs="幼圆"/>
                                        <w:sz w:val="18"/>
                                        <w:szCs w:val="18"/>
                                      </w:rPr>
                                    </w:pPr>
                                    <w:r>
                                      <w:rPr>
                                        <w:rFonts w:hint="eastAsia" w:eastAsia="幼圆"/>
                                        <w:sz w:val="18"/>
                                        <w:szCs w:val="18"/>
                                      </w:rPr>
                                      <w:t>S5</w:t>
                                    </w:r>
                                    <w:r>
                                      <w:rPr>
                                        <w:rFonts w:eastAsia="幼圆"/>
                                        <w:sz w:val="18"/>
                                        <w:szCs w:val="18"/>
                                      </w:rPr>
                                      <w:t>-</w:t>
                                    </w:r>
                                    <w:r>
                                      <w:rPr>
                                        <w:rFonts w:hint="eastAsia" w:eastAsia="幼圆"/>
                                        <w:sz w:val="18"/>
                                        <w:szCs w:val="18"/>
                                      </w:rPr>
                                      <w:t>1漆渣、N5-2噪声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45pt;margin-top:31.55pt;height:415.6pt;width:322.15pt;z-index:251694080;mso-width-relative:page;mso-height-relative:page;" coordorigin="4112,481836" coordsize="6443,8312" o:gfxdata="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OUK95PbAAAACgEA&#10;AA8AAAAAAAAAAQAgAAAAIgAAAGRycy9kb3ducmV2LnhtbFBLAQIUABQAAAAIAIdO4kAxOZyIwwQA&#10;APAnAAAOAAAAAAAAAAEAIAAAACoBAABkcnMvZTJvRG9jLnhtbFBLBQYAAAAABgAGAFkBAABfCAAA&#10;AAA=&#10;">
                      <o:lock v:ext="edit" aspectratio="f"/>
                      <v:shape id="文本框 61" o:spid="_x0000_s1026" o:spt="202" type="#_x0000_t202" style="position:absolute;left:8513;top:481836;height:394;width:1677;" filled="f" stroked="f" coordsize="21600,2160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B8F4924">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-1</w:t>
                              </w:r>
                              <w:r>
                                <w:rPr>
                                  <w:rFonts w:hint="eastAsia" w:eastAsia="幼圆"/>
                                  <w:sz w:val="18"/>
                                  <w:szCs w:val="18"/>
                                </w:rPr>
                                <w:t>清洗废液</w:t>
                              </w:r>
                            </w:p>
                          </w:txbxContent>
                        </v:textbox>
                      </v:shape>
                      <v:shape id="文本框 62" o:spid="_x0000_s1026" o:spt="202" type="#_x0000_t202" style="position:absolute;left:8357;top:482647;height:515;width:1656;" fillcolor="#FFFFFF [3212]" filled="t" stroked="f" coordsize="21600,21600" o:gfxdata="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PNZC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8DA2683">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2清洗废水</w:t>
                              </w:r>
                            </w:p>
                          </w:txbxContent>
                        </v:textbox>
                      </v:shape>
                      <v:shape id="文本框 109" o:spid="_x0000_s1026" o:spt="202" type="#_x0000_t202" style="position:absolute;left:8147;top:483090;height:386;width:745;" filled="f" stroked="f" coordsize="21600,21600" o:gfxdata="UEsDBAoAAAAAAIdO4kAAAAAAAAAAAAAAAAAEAAAAZHJzL1BLAwQUAAAACACHTuJAYAxTs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8R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U7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FD2FD0E">
                              <w:pPr>
                                <w:rPr>
                                  <w:rFonts w:hint="eastAsia" w:ascii="幼圆" w:hAnsi="幼圆" w:eastAsia="幼圆" w:cs="幼圆"/>
                                  <w:sz w:val="18"/>
                                  <w:szCs w:val="18"/>
                                </w:rPr>
                              </w:pPr>
                              <w:r>
                                <w:rPr>
                                  <w:rFonts w:hint="eastAsia" w:ascii="幼圆" w:hAnsi="幼圆" w:eastAsia="幼圆" w:cs="幼圆"/>
                                  <w:sz w:val="18"/>
                                  <w:szCs w:val="18"/>
                                </w:rPr>
                                <w:t>碱雾</w:t>
                              </w:r>
                            </w:p>
                          </w:txbxContent>
                        </v:textbox>
                      </v:shape>
                      <v:shape id="_x0000_s1026" o:spid="_x0000_s1026" o:spt="202" type="#_x0000_t202" style="position:absolute;left:4112;top:486499;height:450;width:1563;" fillcolor="#FFFFFF [3212]" filled="t" stroked="f" coordsize="21600,21600" o:gfxdata="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nCmdZ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3783D83E">
                              <w:pPr>
                                <w:jc w:val="right"/>
                                <w:rPr>
                                  <w:rFonts w:hint="eastAsia" w:ascii="幼圆" w:hAnsi="幼圆" w:eastAsia="幼圆" w:cs="幼圆"/>
                                  <w:sz w:val="18"/>
                                  <w:szCs w:val="18"/>
                                </w:rPr>
                              </w:pPr>
                              <w:r>
                                <w:rPr>
                                  <w:rFonts w:hint="eastAsia" w:eastAsia="幼圆"/>
                                  <w:sz w:val="18"/>
                                  <w:szCs w:val="18"/>
                                </w:rPr>
                                <w:t>含铬钝化剂</w:t>
                              </w:r>
                            </w:p>
                          </w:txbxContent>
                        </v:textbox>
                      </v:shape>
                      <v:shape id="文本框 109" o:spid="_x0000_s1026" o:spt="202" type="#_x0000_t202" style="position:absolute;left:8053;top:484691;height:386;width:894;" filled="f" stroked="f" coordsize="21600,21600" o:gfxdata="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QLf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EFEFE87">
                              <w:pPr>
                                <w:rPr>
                                  <w:rFonts w:hint="eastAsia" w:ascii="幼圆" w:hAnsi="幼圆" w:eastAsia="幼圆" w:cs="幼圆"/>
                                  <w:sz w:val="18"/>
                                  <w:szCs w:val="18"/>
                                </w:rPr>
                              </w:pPr>
                              <w:r>
                                <w:rPr>
                                  <w:rFonts w:hint="eastAsia" w:ascii="幼圆" w:hAnsi="幼圆" w:eastAsia="幼圆" w:cs="幼圆"/>
                                  <w:sz w:val="18"/>
                                  <w:szCs w:val="18"/>
                                </w:rPr>
                                <w:t>硫酸雾</w:t>
                              </w:r>
                            </w:p>
                          </w:txbxContent>
                        </v:textbox>
                      </v:shape>
                      <v:shape id="文本框 62" o:spid="_x0000_s1026" o:spt="202" type="#_x0000_t202" style="position:absolute;left:8351;top:484262;height:515;width:1702;" fillcolor="#FFFFFF [3212]" filled="t" stroked="f" coordsize="21600,21600" o:gfxdata="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Y+S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29DD96A7">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3清洗废水</w:t>
                              </w:r>
                            </w:p>
                          </w:txbxContent>
                        </v:textbox>
                      </v:shape>
                      <v:shape id="文本框 62" o:spid="_x0000_s1026" o:spt="202" type="#_x0000_t202" style="position:absolute;left:8290;top:485785;height:515;width:1713;" fillcolor="#FFFFFF [3212]" filled="t" stroked="f" coordsize="21600,21600" o:gfxdata="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wzsS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66B8373">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4清洗废水</w:t>
                              </w:r>
                            </w:p>
                          </w:txbxContent>
                        </v:textbox>
                      </v:shape>
                      <v:shape id="文本框 62" o:spid="_x0000_s1026" o:spt="202" type="#_x0000_t202" style="position:absolute;left:8302;top:487306;height:377;width:1656;" fillcolor="#FFFFFF [3212]" filled="t" stroked="f" coordsize="21600,21600" o:gfxdata="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i0/GE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078F8A44">
                              <w:pPr>
                                <w:rPr>
                                  <w:rFonts w:hint="eastAsia" w:ascii="幼圆" w:hAnsi="幼圆" w:eastAsia="幼圆" w:cs="幼圆"/>
                                  <w:sz w:val="18"/>
                                  <w:szCs w:val="18"/>
                                </w:rPr>
                              </w:pPr>
                              <w:r>
                                <w:rPr>
                                  <w:rFonts w:eastAsia="幼圆"/>
                                  <w:sz w:val="18"/>
                                  <w:szCs w:val="18"/>
                                </w:rPr>
                                <w:t>W</w:t>
                              </w:r>
                              <w:r>
                                <w:rPr>
                                  <w:rFonts w:hint="eastAsia" w:eastAsia="幼圆"/>
                                  <w:sz w:val="18"/>
                                  <w:szCs w:val="18"/>
                                </w:rPr>
                                <w:t>5</w:t>
                              </w:r>
                              <w:r>
                                <w:rPr>
                                  <w:rFonts w:eastAsia="幼圆"/>
                                  <w:sz w:val="18"/>
                                  <w:szCs w:val="18"/>
                                </w:rPr>
                                <w:t>-</w:t>
                              </w:r>
                              <w:r>
                                <w:rPr>
                                  <w:rFonts w:hint="eastAsia" w:eastAsia="幼圆"/>
                                  <w:sz w:val="18"/>
                                  <w:szCs w:val="18"/>
                                </w:rPr>
                                <w:t>5钝化废水</w:t>
                              </w:r>
                            </w:p>
                          </w:txbxContent>
                        </v:textbox>
                      </v:shape>
                      <v:shape id="_x0000_s1026" o:spid="_x0000_s1026" o:spt="202" type="#_x0000_t202" style="position:absolute;left:8277;top:489694;height:454;width:2180;" fillcolor="#FFFFFF [3212]" filled="t" stroked="f" coordsize="21600,21600" o:gfxdata="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fVB+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3450E139">
                              <w:pPr>
                                <w:rPr>
                                  <w:rFonts w:eastAsia="幼圆"/>
                                  <w:sz w:val="18"/>
                                  <w:szCs w:val="18"/>
                                </w:rPr>
                              </w:pPr>
                              <w:r>
                                <w:rPr>
                                  <w:rFonts w:eastAsia="幼圆"/>
                                  <w:sz w:val="18"/>
                                  <w:szCs w:val="18"/>
                                </w:rPr>
                                <w:t>N5-3噪声</w:t>
                              </w:r>
                            </w:p>
                          </w:txbxContent>
                        </v:textbox>
                      </v:shape>
                      <v:shape id="_x0000_s1026" o:spid="_x0000_s1026" o:spt="202" type="#_x0000_t202" style="position:absolute;left:8777;top:488070;height:386;width:1718;" filled="f" stroked="f" coordsize="21600,21600" o:gfxdata="UEsDBAoAAAAAAIdO4kAAAAAAAAAAAAAAAAAEAAAAZHJzL1BLAwQUAAAACACHTuJAnb7TMb8AAADc&#10;AAAADwAAAGRycy9kb3ducmV2LnhtbEWPS4vCQBCE74L/YegFbzoxuE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0z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7096D48">
                              <w:pPr>
                                <w:rPr>
                                  <w:rFonts w:hint="eastAsia" w:ascii="幼圆" w:hAnsi="幼圆" w:eastAsia="幼圆" w:cs="幼圆"/>
                                  <w:sz w:val="18"/>
                                  <w:szCs w:val="18"/>
                                </w:rPr>
                              </w:pPr>
                              <w:r>
                                <w:rPr>
                                  <w:rFonts w:hint="eastAsia" w:ascii="幼圆" w:hAnsi="幼圆" w:eastAsia="幼圆" w:cs="幼圆"/>
                                  <w:sz w:val="18"/>
                                  <w:szCs w:val="18"/>
                                </w:rPr>
                                <w:t>噪声</w:t>
                              </w:r>
                            </w:p>
                          </w:txbxContent>
                        </v:textbox>
                      </v:shape>
                      <v:shape id="文本框 109" o:spid="_x0000_s1026" o:spt="202" type="#_x0000_t202" style="position:absolute;left:8168;top:487713;height:386;width:2208;" filled="f" stroked="f" coordsize="21600,21600" o:gfxdata="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8na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4732D75">
                              <w:pPr>
                                <w:rPr>
                                  <w:rFonts w:hint="eastAsia" w:ascii="幼圆" w:hAnsi="幼圆" w:eastAsia="幼圆" w:cs="幼圆"/>
                                  <w:sz w:val="18"/>
                                  <w:szCs w:val="18"/>
                                </w:rPr>
                              </w:pPr>
                              <w:r>
                                <w:rPr>
                                  <w:rFonts w:hint="eastAsia" w:ascii="幼圆" w:hAnsi="幼圆" w:eastAsia="幼圆" w:cs="幼圆"/>
                                  <w:sz w:val="18"/>
                                  <w:szCs w:val="18"/>
                                </w:rPr>
                                <w:t>天然气燃烧废气</w:t>
                              </w:r>
                            </w:p>
                          </w:txbxContent>
                        </v:textbox>
                      </v:shape>
                      <v:shape id="文本框 109" o:spid="_x0000_s1026" o:spt="202" type="#_x0000_t202" style="position:absolute;left:8096;top:488678;height:386;width:1077;" filled="f" stroked="f" coordsize="21600,21600" o:gfxdata="UEsDBAoAAAAAAIdO4kAAAAAAAAAAAAAAAAAEAAAAZHJzL1BLAwQUAAAACACHTuJAAiDo3cAAAADc&#10;AAAADwAAAGRycy9kb3ducmV2LnhtbEWPQWvCQBSE7wX/w/IEb3WTY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Oj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D493F55">
                              <w:pPr>
                                <w:rPr>
                                  <w:rFonts w:hint="eastAsia" w:ascii="幼圆" w:hAnsi="幼圆" w:eastAsia="幼圆" w:cs="幼圆"/>
                                  <w:sz w:val="18"/>
                                  <w:szCs w:val="18"/>
                                </w:rPr>
                              </w:pPr>
                              <w:r>
                                <w:rPr>
                                  <w:rFonts w:hint="eastAsia" w:ascii="幼圆" w:hAnsi="幼圆" w:eastAsia="幼圆" w:cs="幼圆"/>
                                  <w:sz w:val="18"/>
                                  <w:szCs w:val="18"/>
                                </w:rPr>
                                <w:t>喷漆废气</w:t>
                              </w:r>
                            </w:p>
                          </w:txbxContent>
                        </v:textbox>
                      </v:shape>
                      <v:shape id="文本框 109" o:spid="_x0000_s1026" o:spt="202" type="#_x0000_t202" style="position:absolute;left:8023;top:489368;height:386;width:2532;"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BA78B1F">
                              <w:pPr>
                                <w:rPr>
                                  <w:rFonts w:hint="eastAsia" w:ascii="幼圆" w:hAnsi="幼圆" w:eastAsia="幼圆" w:cs="幼圆"/>
                                  <w:sz w:val="18"/>
                                  <w:szCs w:val="18"/>
                                </w:rPr>
                              </w:pPr>
                              <w:r>
                                <w:rPr>
                                  <w:rFonts w:hint="eastAsia" w:ascii="幼圆" w:hAnsi="幼圆" w:eastAsia="幼圆" w:cs="幼圆"/>
                                  <w:sz w:val="18"/>
                                  <w:szCs w:val="18"/>
                                </w:rPr>
                                <w:t>固化废气、天然气燃烧废气</w:t>
                              </w:r>
                            </w:p>
                          </w:txbxContent>
                        </v:textbox>
                      </v:shape>
                      <v:shape id="文本框 62" o:spid="_x0000_s1026" o:spt="202" type="#_x0000_t202" style="position:absolute;left:8251;top:488966;height:412;width:2254;" fillcolor="#FFFFFF [3212]" filled="t" stroked="f" coordsize="21600,21600" o:gfxdata="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vK2S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4520AC40">
                              <w:pPr>
                                <w:rPr>
                                  <w:rFonts w:hint="eastAsia" w:ascii="幼圆" w:hAnsi="幼圆" w:eastAsia="幼圆" w:cs="幼圆"/>
                                  <w:sz w:val="18"/>
                                  <w:szCs w:val="18"/>
                                </w:rPr>
                              </w:pPr>
                              <w:r>
                                <w:rPr>
                                  <w:rFonts w:hint="eastAsia" w:eastAsia="幼圆"/>
                                  <w:sz w:val="18"/>
                                  <w:szCs w:val="18"/>
                                </w:rPr>
                                <w:t>S5</w:t>
                              </w:r>
                              <w:r>
                                <w:rPr>
                                  <w:rFonts w:eastAsia="幼圆"/>
                                  <w:sz w:val="18"/>
                                  <w:szCs w:val="18"/>
                                </w:rPr>
                                <w:t>-</w:t>
                              </w:r>
                              <w:r>
                                <w:rPr>
                                  <w:rFonts w:hint="eastAsia" w:eastAsia="幼圆"/>
                                  <w:sz w:val="18"/>
                                  <w:szCs w:val="18"/>
                                </w:rPr>
                                <w:t>1漆渣、N5-2噪声</w:t>
                              </w:r>
                            </w:p>
                          </w:txbxContent>
                        </v:textbox>
                      </v:shape>
                    </v:group>
                  </w:pict>
                </mc:Fallback>
              </mc:AlternateContent>
            </w:r>
            <w:r>
              <w:rPr>
                <w:color w:val="auto"/>
              </w:rPr>
              <w:drawing>
                <wp:inline distT="0" distB="0" distL="114300" distR="114300">
                  <wp:extent cx="3190875" cy="6286500"/>
                  <wp:effectExtent l="0" t="0" r="9525" b="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17"/>
                          <a:stretch>
                            <a:fillRect/>
                          </a:stretch>
                        </pic:blipFill>
                        <pic:spPr>
                          <a:xfrm>
                            <a:off x="0" y="0"/>
                            <a:ext cx="3190875" cy="6286500"/>
                          </a:xfrm>
                          <a:prstGeom prst="rect">
                            <a:avLst/>
                          </a:prstGeom>
                          <a:noFill/>
                          <a:ln>
                            <a:noFill/>
                          </a:ln>
                        </pic:spPr>
                      </pic:pic>
                    </a:graphicData>
                  </a:graphic>
                </wp:inline>
              </w:drawing>
            </w:r>
          </w:p>
          <w:p w14:paraId="166E45AA">
            <w:pPr>
              <w:adjustRightInd w:val="0"/>
              <w:snapToGrid w:val="0"/>
              <w:spacing w:line="360" w:lineRule="auto"/>
              <w:jc w:val="center"/>
              <w:rPr>
                <w:color w:val="auto"/>
                <w:szCs w:val="21"/>
              </w:rPr>
            </w:pPr>
            <w:r>
              <w:rPr>
                <w:color w:val="auto"/>
                <w:szCs w:val="21"/>
              </w:rPr>
              <w:t>图</w:t>
            </w:r>
            <w:r>
              <w:rPr>
                <w:rFonts w:hint="eastAsia"/>
                <w:color w:val="auto"/>
                <w:szCs w:val="21"/>
              </w:rPr>
              <w:t>2</w:t>
            </w:r>
            <w:r>
              <w:rPr>
                <w:color w:val="auto"/>
                <w:szCs w:val="21"/>
              </w:rPr>
              <w:t>-</w:t>
            </w:r>
            <w:r>
              <w:rPr>
                <w:rFonts w:hint="eastAsia"/>
                <w:color w:val="auto"/>
                <w:szCs w:val="21"/>
              </w:rPr>
              <w:t>9</w:t>
            </w:r>
            <w:r>
              <w:rPr>
                <w:color w:val="auto"/>
                <w:szCs w:val="21"/>
              </w:rPr>
              <w:t xml:space="preserve">  现有项目氟碳烤漆型材生产工艺流程及产污环节</w:t>
            </w:r>
          </w:p>
          <w:p w14:paraId="1F734B20">
            <w:pPr>
              <w:adjustRightInd w:val="0"/>
              <w:snapToGrid w:val="0"/>
              <w:spacing w:line="360" w:lineRule="auto"/>
              <w:ind w:left="420"/>
              <w:rPr>
                <w:color w:val="auto"/>
              </w:rPr>
            </w:pPr>
            <w:r>
              <w:rPr>
                <w:rFonts w:hint="eastAsia"/>
                <w:color w:val="auto"/>
              </w:rPr>
              <w:t>6、隔热型材生产工艺及产污环节分析（停产）</w:t>
            </w:r>
          </w:p>
          <w:p w14:paraId="2515BF3A">
            <w:pPr>
              <w:adjustRightInd w:val="0"/>
              <w:snapToGrid w:val="0"/>
              <w:spacing w:line="360" w:lineRule="auto"/>
              <w:ind w:left="420"/>
              <w:rPr>
                <w:b/>
                <w:bCs/>
                <w:color w:val="auto"/>
              </w:rPr>
            </w:pPr>
          </w:p>
          <w:p w14:paraId="4E55DB2D">
            <w:pPr>
              <w:adjustRightInd w:val="0"/>
              <w:snapToGrid w:val="0"/>
              <w:spacing w:line="360" w:lineRule="auto"/>
              <w:jc w:val="center"/>
              <w:rPr>
                <w:color w:val="auto"/>
              </w:rPr>
            </w:pPr>
            <w:r>
              <w:rPr>
                <w:color w:val="auto"/>
              </w:rPr>
              <w:drawing>
                <wp:anchor distT="0" distB="0" distL="114300" distR="114300" simplePos="0" relativeHeight="251705344" behindDoc="0" locked="0" layoutInCell="1" allowOverlap="1">
                  <wp:simplePos x="0" y="0"/>
                  <wp:positionH relativeFrom="column">
                    <wp:posOffset>797560</wp:posOffset>
                  </wp:positionH>
                  <wp:positionV relativeFrom="paragraph">
                    <wp:posOffset>795655</wp:posOffset>
                  </wp:positionV>
                  <wp:extent cx="1179830" cy="323850"/>
                  <wp:effectExtent l="0" t="0" r="1270" b="0"/>
                  <wp:wrapNone/>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
                          <pic:cNvPicPr>
                            <a:picLocks noChangeAspect="1"/>
                          </pic:cNvPicPr>
                        </pic:nvPicPr>
                        <pic:blipFill>
                          <a:blip r:embed="rId18"/>
                          <a:stretch>
                            <a:fillRect/>
                          </a:stretch>
                        </pic:blipFill>
                        <pic:spPr>
                          <a:xfrm>
                            <a:off x="0" y="0"/>
                            <a:ext cx="1179830" cy="323850"/>
                          </a:xfrm>
                          <a:prstGeom prst="rect">
                            <a:avLst/>
                          </a:prstGeom>
                          <a:noFill/>
                          <a:ln>
                            <a:noFill/>
                          </a:ln>
                        </pic:spPr>
                      </pic:pic>
                    </a:graphicData>
                  </a:graphic>
                </wp:anchor>
              </w:drawing>
            </w:r>
            <w:r>
              <w:rPr>
                <w:color w:val="auto"/>
              </w:rPr>
              <mc:AlternateContent>
                <mc:Choice Requires="wps">
                  <w:drawing>
                    <wp:anchor distT="0" distB="0" distL="114300" distR="114300" simplePos="0" relativeHeight="251695104" behindDoc="0" locked="0" layoutInCell="1" allowOverlap="1">
                      <wp:simplePos x="0" y="0"/>
                      <wp:positionH relativeFrom="column">
                        <wp:posOffset>3625850</wp:posOffset>
                      </wp:positionH>
                      <wp:positionV relativeFrom="paragraph">
                        <wp:posOffset>404495</wp:posOffset>
                      </wp:positionV>
                      <wp:extent cx="1207770" cy="24511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207770"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3DA61">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pt;margin-top:31.85pt;height:19.3pt;width:95.1pt;z-index:251695104;mso-width-relative:page;mso-height-relative:page;" filled="f" stroked="f" coordsize="21600,21600" o:gfxdata="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&#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JYJCNsAAAAKAQAADwAAAAAAAAABACAAAAAiAAAA&#10;ZHJzL2Rvd25yZXYueG1sUEsBAhQAFAAAAAgAh07iQPT2w3w9AgAAagQAAA4AAAAAAAAAAQAgAAAA&#10;KgEAAGRycy9lMm9Eb2MueG1sUEsFBgAAAAAGAAYAWQEAANkFAAAAAA==&#10;">
                      <v:fill on="f" focussize="0,0"/>
                      <v:stroke on="f" weight="0.5pt"/>
                      <v:imagedata o:title=""/>
                      <o:lock v:ext="edit" aspectratio="f"/>
                      <v:textbox>
                        <w:txbxContent>
                          <w:p w14:paraId="7E13DA61">
                            <w:pPr>
                              <w:rPr>
                                <w:rFonts w:hint="eastAsia" w:ascii="幼圆" w:hAnsi="幼圆" w:eastAsia="幼圆" w:cs="幼圆"/>
                                <w:sz w:val="18"/>
                                <w:szCs w:val="18"/>
                              </w:rPr>
                            </w:pPr>
                            <w:r>
                              <w:rPr>
                                <w:rFonts w:hint="eastAsia" w:ascii="幼圆" w:hAnsi="幼圆" w:eastAsia="幼圆" w:cs="幼圆"/>
                                <w:sz w:val="18"/>
                                <w:szCs w:val="18"/>
                              </w:rPr>
                              <w:t>噪声</w:t>
                            </w:r>
                          </w:p>
                        </w:txbxContent>
                      </v:textbox>
                    </v:shape>
                  </w:pict>
                </mc:Fallback>
              </mc:AlternateContent>
            </w:r>
            <w:r>
              <w:rPr>
                <w:color w:val="auto"/>
              </w:rPr>
              <mc:AlternateContent>
                <mc:Choice Requires="wps">
                  <w:drawing>
                    <wp:anchor distT="0" distB="0" distL="114300" distR="114300" simplePos="0" relativeHeight="251697152" behindDoc="0" locked="0" layoutInCell="1" allowOverlap="1">
                      <wp:simplePos x="0" y="0"/>
                      <wp:positionH relativeFrom="column">
                        <wp:posOffset>3629025</wp:posOffset>
                      </wp:positionH>
                      <wp:positionV relativeFrom="paragraph">
                        <wp:posOffset>1292860</wp:posOffset>
                      </wp:positionV>
                      <wp:extent cx="1207770" cy="24511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207770"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1B72C">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75pt;margin-top:101.8pt;height:19.3pt;width:95.1pt;z-index:251697152;mso-width-relative:page;mso-height-relative:page;" filled="f" stroked="f" coordsize="21600,21600" o:gfxdata="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5iOXM3AAAAAsBAAAPAAAAAAAAAAEAIAAAACIA&#10;AABkcnMvZG93bnJldi54bWxQSwECFAAUAAAACACHTuJAf2KvXT4CAABqBAAADgAAAAAAAAABACAA&#10;AAArAQAAZHJzL2Uyb0RvYy54bWxQSwUGAAAAAAYABgBZAQAA2wUAAAAA&#10;">
                      <v:fill on="f" focussize="0,0"/>
                      <v:stroke on="f" weight="0.5pt"/>
                      <v:imagedata o:title=""/>
                      <o:lock v:ext="edit" aspectratio="f"/>
                      <v:textbox>
                        <w:txbxContent>
                          <w:p w14:paraId="5821B72C">
                            <w:pPr>
                              <w:rPr>
                                <w:rFonts w:hint="eastAsia" w:ascii="幼圆" w:hAnsi="幼圆" w:eastAsia="幼圆" w:cs="幼圆"/>
                                <w:sz w:val="18"/>
                                <w:szCs w:val="18"/>
                              </w:rPr>
                            </w:pPr>
                            <w:r>
                              <w:rPr>
                                <w:rFonts w:hint="eastAsia" w:ascii="幼圆" w:hAnsi="幼圆" w:eastAsia="幼圆" w:cs="幼圆"/>
                                <w:sz w:val="18"/>
                                <w:szCs w:val="18"/>
                              </w:rPr>
                              <w:t>噪声</w:t>
                            </w:r>
                          </w:p>
                        </w:txbxContent>
                      </v:textbox>
                    </v:shape>
                  </w:pict>
                </mc:Fallback>
              </mc:AlternateContent>
            </w:r>
            <w:r>
              <w:rPr>
                <w:color w:val="auto"/>
              </w:rPr>
              <mc:AlternateContent>
                <mc:Choice Requires="wps">
                  <w:drawing>
                    <wp:anchor distT="0" distB="0" distL="114300" distR="114300" simplePos="0" relativeHeight="251696128" behindDoc="0" locked="0" layoutInCell="1" allowOverlap="1">
                      <wp:simplePos x="0" y="0"/>
                      <wp:positionH relativeFrom="column">
                        <wp:posOffset>3641725</wp:posOffset>
                      </wp:positionH>
                      <wp:positionV relativeFrom="paragraph">
                        <wp:posOffset>857250</wp:posOffset>
                      </wp:positionV>
                      <wp:extent cx="1207770" cy="24511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207770"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1D750">
                                  <w:pPr>
                                    <w:rPr>
                                      <w:rFonts w:hint="eastAsia" w:ascii="幼圆" w:hAnsi="幼圆" w:eastAsia="幼圆" w:cs="幼圆"/>
                                      <w:sz w:val="18"/>
                                      <w:szCs w:val="18"/>
                                    </w:rPr>
                                  </w:pPr>
                                  <w:r>
                                    <w:rPr>
                                      <w:rFonts w:hint="eastAsia" w:ascii="幼圆" w:hAnsi="幼圆" w:eastAsia="幼圆" w:cs="幼圆"/>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75pt;margin-top:67.5pt;height:19.3pt;width:95.1pt;z-index:251696128;mso-width-relative:page;mso-height-relative:page;" filled="f" stroked="f" coordsize="21600,21600" o:gfxdata="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edEwNsAAAALAQAADwAAAAAAAAABACAAAAAiAAAA&#10;ZHJzL2Rvd25yZXYueG1sUEsBAhQAFAAAAAgAh07iQIhMnjM9AgAAagQAAA4AAAAAAAAAAQAgAAAA&#10;KgEAAGRycy9lMm9Eb2MueG1sUEsFBgAAAAAGAAYAWQEAANkFAAAAAA==&#10;">
                      <v:fill on="f" focussize="0,0"/>
                      <v:stroke on="f" weight="0.5pt"/>
                      <v:imagedata o:title=""/>
                      <o:lock v:ext="edit" aspectratio="f"/>
                      <v:textbox>
                        <w:txbxContent>
                          <w:p w14:paraId="72A1D750">
                            <w:pPr>
                              <w:rPr>
                                <w:rFonts w:hint="eastAsia" w:ascii="幼圆" w:hAnsi="幼圆" w:eastAsia="幼圆" w:cs="幼圆"/>
                                <w:sz w:val="18"/>
                                <w:szCs w:val="18"/>
                              </w:rPr>
                            </w:pPr>
                            <w:r>
                              <w:rPr>
                                <w:rFonts w:hint="eastAsia" w:ascii="幼圆" w:hAnsi="幼圆" w:eastAsia="幼圆" w:cs="幼圆"/>
                                <w:sz w:val="18"/>
                                <w:szCs w:val="18"/>
                              </w:rPr>
                              <w:t>噪声</w:t>
                            </w:r>
                          </w:p>
                        </w:txbxContent>
                      </v:textbox>
                    </v:shape>
                  </w:pict>
                </mc:Fallback>
              </mc:AlternateContent>
            </w:r>
            <w:r>
              <w:rPr>
                <w:color w:val="auto"/>
              </w:rPr>
              <w:drawing>
                <wp:inline distT="0" distB="0" distL="114300" distR="114300">
                  <wp:extent cx="3192780" cy="1974850"/>
                  <wp:effectExtent l="0" t="0" r="7620" b="6350"/>
                  <wp:docPr id="2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2"/>
                          <pic:cNvPicPr>
                            <a:picLocks noChangeAspect="1"/>
                          </pic:cNvPicPr>
                        </pic:nvPicPr>
                        <pic:blipFill>
                          <a:blip r:embed="rId19"/>
                          <a:stretch>
                            <a:fillRect/>
                          </a:stretch>
                        </pic:blipFill>
                        <pic:spPr>
                          <a:xfrm>
                            <a:off x="0" y="0"/>
                            <a:ext cx="3192780" cy="1974850"/>
                          </a:xfrm>
                          <a:prstGeom prst="rect">
                            <a:avLst/>
                          </a:prstGeom>
                          <a:noFill/>
                          <a:ln>
                            <a:noFill/>
                          </a:ln>
                        </pic:spPr>
                      </pic:pic>
                    </a:graphicData>
                  </a:graphic>
                </wp:inline>
              </w:drawing>
            </w:r>
          </w:p>
          <w:p w14:paraId="4EC635A6">
            <w:pPr>
              <w:adjustRightInd w:val="0"/>
              <w:snapToGrid w:val="0"/>
              <w:spacing w:line="360" w:lineRule="auto"/>
              <w:ind w:left="420" w:leftChars="200"/>
              <w:jc w:val="center"/>
              <w:rPr>
                <w:color w:val="auto"/>
                <w:szCs w:val="21"/>
              </w:rPr>
            </w:pPr>
            <w:r>
              <w:rPr>
                <w:color w:val="auto"/>
                <w:szCs w:val="21"/>
              </w:rPr>
              <w:t>图</w:t>
            </w:r>
            <w:r>
              <w:rPr>
                <w:rFonts w:hint="eastAsia"/>
                <w:color w:val="auto"/>
                <w:szCs w:val="21"/>
              </w:rPr>
              <w:t>2</w:t>
            </w:r>
            <w:r>
              <w:rPr>
                <w:color w:val="auto"/>
                <w:szCs w:val="21"/>
              </w:rPr>
              <w:t>-</w:t>
            </w:r>
            <w:r>
              <w:rPr>
                <w:rFonts w:hint="eastAsia"/>
                <w:color w:val="auto"/>
                <w:szCs w:val="21"/>
              </w:rPr>
              <w:t>10</w:t>
            </w:r>
            <w:r>
              <w:rPr>
                <w:color w:val="auto"/>
                <w:szCs w:val="21"/>
              </w:rPr>
              <w:t xml:space="preserve">  现有项目隔热型材生产工艺流程及产污环节</w:t>
            </w:r>
          </w:p>
          <w:p w14:paraId="2504F527">
            <w:pPr>
              <w:tabs>
                <w:tab w:val="left" w:pos="643"/>
              </w:tabs>
              <w:adjustRightInd w:val="0"/>
              <w:snapToGrid w:val="0"/>
              <w:spacing w:line="360" w:lineRule="auto"/>
              <w:ind w:firstLine="422" w:firstLineChars="200"/>
              <w:rPr>
                <w:b/>
                <w:bCs/>
                <w:color w:val="auto"/>
              </w:rPr>
            </w:pPr>
            <w:r>
              <w:rPr>
                <w:rFonts w:hint="eastAsia"/>
                <w:b/>
                <w:bCs/>
                <w:color w:val="auto"/>
              </w:rPr>
              <w:t>三、现有项目水（汽）平衡</w:t>
            </w:r>
          </w:p>
          <w:p w14:paraId="37C1F6AC">
            <w:pPr>
              <w:spacing w:line="360" w:lineRule="auto"/>
              <w:ind w:firstLine="420" w:firstLineChars="200"/>
              <w:rPr>
                <w:color w:val="auto"/>
              </w:rPr>
            </w:pPr>
            <w:r>
              <w:rPr>
                <w:rFonts w:hint="eastAsia"/>
                <w:color w:val="auto"/>
              </w:rPr>
              <w:t>现有项目水平衡见下图2-11。</w:t>
            </w:r>
          </w:p>
          <w:p w14:paraId="2720FB1A">
            <w:pPr>
              <w:spacing w:line="360" w:lineRule="auto"/>
              <w:jc w:val="center"/>
              <w:rPr>
                <w:color w:val="auto"/>
              </w:rPr>
            </w:pPr>
            <w:r>
              <w:rPr>
                <w:color w:val="auto"/>
              </w:rPr>
              <w:drawing>
                <wp:inline distT="0" distB="0" distL="114300" distR="114300">
                  <wp:extent cx="5062855" cy="4876800"/>
                  <wp:effectExtent l="0" t="0" r="4445" b="0"/>
                  <wp:docPr id="270" name="图片 270" descr="废气、废水计算_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废气、废水计算_水平衡"/>
                          <pic:cNvPicPr>
                            <a:picLocks noChangeAspect="1"/>
                          </pic:cNvPicPr>
                        </pic:nvPicPr>
                        <pic:blipFill>
                          <a:blip r:embed="rId20"/>
                          <a:stretch>
                            <a:fillRect/>
                          </a:stretch>
                        </pic:blipFill>
                        <pic:spPr>
                          <a:xfrm>
                            <a:off x="0" y="0"/>
                            <a:ext cx="5062855" cy="4876800"/>
                          </a:xfrm>
                          <a:prstGeom prst="rect">
                            <a:avLst/>
                          </a:prstGeom>
                        </pic:spPr>
                      </pic:pic>
                    </a:graphicData>
                  </a:graphic>
                </wp:inline>
              </w:drawing>
            </w:r>
          </w:p>
          <w:p w14:paraId="374DED63">
            <w:pPr>
              <w:adjustRightInd w:val="0"/>
              <w:snapToGrid w:val="0"/>
              <w:spacing w:line="360" w:lineRule="auto"/>
              <w:jc w:val="center"/>
              <w:rPr>
                <w:color w:val="auto"/>
              </w:rPr>
            </w:pPr>
            <w:r>
              <w:rPr>
                <w:rFonts w:hint="eastAsia"/>
                <w:color w:val="auto"/>
              </w:rPr>
              <w:t>图2-11</w:t>
            </w:r>
            <w:r>
              <w:rPr>
                <w:color w:val="auto"/>
              </w:rPr>
              <w:t xml:space="preserve"> </w:t>
            </w:r>
            <w:r>
              <w:rPr>
                <w:rFonts w:hint="eastAsia"/>
                <w:color w:val="auto"/>
              </w:rPr>
              <w:t xml:space="preserve">现有项目水平衡图   </w:t>
            </w:r>
            <w:r>
              <w:rPr>
                <w:color w:val="auto"/>
              </w:rPr>
              <w:t>单位：t/a</w:t>
            </w:r>
          </w:p>
          <w:p w14:paraId="4398B9BE">
            <w:pPr>
              <w:adjustRightInd w:val="0"/>
              <w:snapToGrid w:val="0"/>
              <w:spacing w:line="360" w:lineRule="auto"/>
              <w:ind w:firstLine="422" w:firstLineChars="200"/>
              <w:jc w:val="left"/>
              <w:rPr>
                <w:b/>
                <w:bCs/>
                <w:color w:val="auto"/>
              </w:rPr>
            </w:pPr>
            <w:r>
              <w:rPr>
                <w:rFonts w:hint="eastAsia"/>
                <w:b/>
                <w:bCs/>
                <w:color w:val="auto"/>
              </w:rPr>
              <w:t>四、现有项目主要污染产排情况</w:t>
            </w:r>
          </w:p>
          <w:p w14:paraId="551A9280">
            <w:pPr>
              <w:adjustRightInd w:val="0"/>
              <w:snapToGrid w:val="0"/>
              <w:spacing w:line="360" w:lineRule="auto"/>
              <w:ind w:firstLine="420" w:firstLineChars="200"/>
              <w:jc w:val="left"/>
              <w:rPr>
                <w:color w:val="auto"/>
              </w:rPr>
            </w:pPr>
            <w:r>
              <w:rPr>
                <w:rFonts w:hint="eastAsia"/>
                <w:color w:val="auto"/>
              </w:rPr>
              <w:t>现有项目按在生产、停产分别给出其产污。在生产项目根据环评、验收、自查报告或检测数据给出产排量、判定达标情况，停产项目根据自查报告给出排放量。</w:t>
            </w:r>
          </w:p>
          <w:p w14:paraId="77732897">
            <w:pPr>
              <w:adjustRightInd w:val="0"/>
              <w:snapToGrid w:val="0"/>
              <w:spacing w:line="360" w:lineRule="auto"/>
              <w:ind w:firstLine="422" w:firstLineChars="200"/>
              <w:jc w:val="left"/>
              <w:rPr>
                <w:color w:val="auto"/>
              </w:rPr>
            </w:pPr>
            <w:r>
              <w:rPr>
                <w:rFonts w:hint="eastAsia"/>
                <w:b/>
                <w:bCs/>
                <w:color w:val="auto"/>
              </w:rPr>
              <w:t>A、在生产项目</w:t>
            </w:r>
          </w:p>
          <w:p w14:paraId="17E91EDF">
            <w:pPr>
              <w:adjustRightInd w:val="0"/>
              <w:snapToGrid w:val="0"/>
              <w:spacing w:line="360" w:lineRule="auto"/>
              <w:ind w:firstLine="420" w:firstLineChars="200"/>
              <w:jc w:val="left"/>
              <w:rPr>
                <w:color w:val="auto"/>
              </w:rPr>
            </w:pPr>
            <w:r>
              <w:rPr>
                <w:rFonts w:hint="eastAsia"/>
                <w:color w:val="auto"/>
              </w:rPr>
              <w:t>1、废气</w:t>
            </w:r>
          </w:p>
          <w:p w14:paraId="655207C8">
            <w:pPr>
              <w:adjustRightInd w:val="0"/>
              <w:snapToGrid w:val="0"/>
              <w:spacing w:line="360" w:lineRule="auto"/>
              <w:ind w:firstLine="420" w:firstLineChars="200"/>
              <w:jc w:val="left"/>
              <w:rPr>
                <w:color w:val="auto"/>
              </w:rPr>
            </w:pPr>
            <w:r>
              <w:rPr>
                <w:rFonts w:hint="eastAsia"/>
                <w:color w:val="auto"/>
              </w:rPr>
              <w:t>现有在生产项目废气主要为初级铝型材和1条粉末涂装型材生产中产生的；</w:t>
            </w:r>
          </w:p>
          <w:p w14:paraId="17017B65">
            <w:pPr>
              <w:adjustRightInd w:val="0"/>
              <w:snapToGrid w:val="0"/>
              <w:spacing w:line="360" w:lineRule="auto"/>
              <w:ind w:firstLine="420" w:firstLineChars="200"/>
              <w:jc w:val="left"/>
              <w:rPr>
                <w:color w:val="auto"/>
              </w:rPr>
            </w:pPr>
            <w:r>
              <w:rPr>
                <w:rFonts w:hint="eastAsia"/>
                <w:color w:val="auto"/>
              </w:rPr>
              <w:t>初级铝型材：加热、时效工序产生的天然气燃烧废气，锯切工序产生的锯切废气；</w:t>
            </w:r>
          </w:p>
          <w:p w14:paraId="2EE78F35">
            <w:pPr>
              <w:adjustRightInd w:val="0"/>
              <w:snapToGrid w:val="0"/>
              <w:spacing w:line="360" w:lineRule="auto"/>
              <w:ind w:firstLine="420" w:firstLineChars="200"/>
              <w:jc w:val="left"/>
              <w:rPr>
                <w:color w:val="auto"/>
              </w:rPr>
            </w:pPr>
            <w:r>
              <w:rPr>
                <w:rFonts w:hint="eastAsia"/>
                <w:color w:val="auto"/>
              </w:rPr>
              <w:t>粉末涂装型材：烘干、烘烤固化工序产生的天然气燃烧废气，静电喷涂工序产生的喷涂废气，烘烤固化工序产生的固化废气；</w:t>
            </w:r>
          </w:p>
          <w:p w14:paraId="4CFD0F40">
            <w:pPr>
              <w:adjustRightInd w:val="0"/>
              <w:snapToGrid w:val="0"/>
              <w:spacing w:line="360" w:lineRule="auto"/>
              <w:ind w:firstLine="420" w:firstLineChars="200"/>
              <w:jc w:val="left"/>
              <w:rPr>
                <w:color w:val="auto"/>
              </w:rPr>
            </w:pPr>
            <w:r>
              <w:rPr>
                <w:rFonts w:hint="eastAsia"/>
                <w:color w:val="auto"/>
              </w:rPr>
              <w:t>（1）天然气燃烧废气</w:t>
            </w:r>
          </w:p>
          <w:p w14:paraId="233EEE48">
            <w:pPr>
              <w:adjustRightInd w:val="0"/>
              <w:snapToGrid w:val="0"/>
              <w:spacing w:line="360" w:lineRule="auto"/>
              <w:ind w:firstLine="420" w:firstLineChars="200"/>
              <w:jc w:val="left"/>
              <w:rPr>
                <w:color w:val="auto"/>
              </w:rPr>
            </w:pPr>
            <w:r>
              <w:rPr>
                <w:rFonts w:hint="eastAsia"/>
                <w:color w:val="auto"/>
              </w:rPr>
              <w:t>根据排污许可证：企业现有项目初级铝型材中加热炉、时效炉，粉末涂装中烘干、烘烤固化，均采用天然气为燃料，合计使用天然气</w:t>
            </w:r>
            <w:r>
              <w:rPr>
                <w:rFonts w:hint="eastAsia"/>
                <w:color w:val="auto"/>
                <w:lang w:val="en-US" w:eastAsia="zh-CN"/>
              </w:rPr>
              <w:t>132.5</w:t>
            </w:r>
            <w:r>
              <w:rPr>
                <w:rFonts w:hint="eastAsia"/>
                <w:color w:val="auto"/>
              </w:rPr>
              <w:t>万m</w:t>
            </w:r>
            <w:r>
              <w:rPr>
                <w:rFonts w:hint="eastAsia"/>
                <w:color w:val="auto"/>
                <w:vertAlign w:val="superscript"/>
              </w:rPr>
              <w:t>3</w:t>
            </w:r>
            <w:r>
              <w:rPr>
                <w:rFonts w:hint="eastAsia"/>
                <w:color w:val="auto"/>
              </w:rPr>
              <w:t>/a，产生的颗粒物、SO</w:t>
            </w:r>
            <w:r>
              <w:rPr>
                <w:rFonts w:hint="eastAsia"/>
                <w:color w:val="auto"/>
                <w:vertAlign w:val="subscript"/>
              </w:rPr>
              <w:t>2</w:t>
            </w:r>
            <w:r>
              <w:rPr>
                <w:rFonts w:hint="eastAsia"/>
                <w:color w:val="auto"/>
              </w:rPr>
              <w:t>、NOx废气通过排气筒排放/在车间通风排放；现有项目手续跨度较久，本次报告参照《排污许可证申请与核发技术规范 锅炉》（HJ 953-2018）附录F一并核算天然气燃烧废气颗粒物、SO</w:t>
            </w:r>
            <w:r>
              <w:rPr>
                <w:rFonts w:hint="eastAsia"/>
                <w:color w:val="auto"/>
                <w:vertAlign w:val="subscript"/>
              </w:rPr>
              <w:t>2</w:t>
            </w:r>
            <w:r>
              <w:rPr>
                <w:rFonts w:hint="eastAsia"/>
                <w:color w:val="auto"/>
              </w:rPr>
              <w:t>、NOx的产排量。</w:t>
            </w:r>
          </w:p>
          <w:p w14:paraId="40480670">
            <w:pPr>
              <w:adjustRightInd w:val="0"/>
              <w:snapToGrid w:val="0"/>
              <w:spacing w:line="360" w:lineRule="auto"/>
              <w:ind w:firstLine="420" w:firstLineChars="200"/>
              <w:jc w:val="left"/>
              <w:rPr>
                <w:color w:val="auto"/>
              </w:rPr>
            </w:pPr>
            <w:r>
              <w:rPr>
                <w:rFonts w:hint="eastAsia"/>
                <w:color w:val="auto"/>
              </w:rPr>
              <w:t>企业现状：现有项目初级铝型材中加热炉、时效炉，粉末涂装中烘干、烘烤固化，电泳型材中烘干，氟碳烤漆中烘干、烘烤固化，均采用天然气（排污许可证中用量165万m</w:t>
            </w:r>
            <w:r>
              <w:rPr>
                <w:rFonts w:hint="eastAsia"/>
                <w:color w:val="auto"/>
                <w:vertAlign w:val="superscript"/>
              </w:rPr>
              <w:t>3</w:t>
            </w:r>
            <w:r>
              <w:rPr>
                <w:rFonts w:hint="eastAsia"/>
                <w:color w:val="auto"/>
              </w:rPr>
              <w:t>/a）为燃料。初级铝型材中加热炉、时效炉（在生产）使用天然气120万m</w:t>
            </w:r>
            <w:r>
              <w:rPr>
                <w:rFonts w:hint="eastAsia"/>
                <w:color w:val="auto"/>
                <w:vertAlign w:val="superscript"/>
              </w:rPr>
              <w:t>3</w:t>
            </w:r>
            <w:r>
              <w:rPr>
                <w:rFonts w:hint="eastAsia"/>
                <w:color w:val="auto"/>
              </w:rPr>
              <w:t>/a，产生废气在车间通风排放；2条粉末涂装中烘干、烘烤固化（1条在生产，1条停产）使用天然气25万m</w:t>
            </w:r>
            <w:r>
              <w:rPr>
                <w:rFonts w:hint="eastAsia"/>
                <w:color w:val="auto"/>
                <w:vertAlign w:val="superscript"/>
              </w:rPr>
              <w:t>3</w:t>
            </w:r>
            <w:r>
              <w:rPr>
                <w:rFonts w:hint="eastAsia"/>
                <w:color w:val="auto"/>
              </w:rPr>
              <w:t>/a，产生的废气通过排气筒DA001、DA005排放；电泳型材中烘干（停产）使用天然气合计10万m</w:t>
            </w:r>
            <w:r>
              <w:rPr>
                <w:rFonts w:hint="eastAsia"/>
                <w:color w:val="auto"/>
                <w:vertAlign w:val="superscript"/>
              </w:rPr>
              <w:t>3</w:t>
            </w:r>
            <w:r>
              <w:rPr>
                <w:rFonts w:hint="eastAsia"/>
                <w:color w:val="auto"/>
              </w:rPr>
              <w:t>/a，产生废气在车间通风排放；氟碳烤漆中烘干、烘烤固化（停产）使用天然气约10万m</w:t>
            </w:r>
            <w:r>
              <w:rPr>
                <w:rFonts w:hint="eastAsia"/>
                <w:color w:val="auto"/>
                <w:vertAlign w:val="superscript"/>
              </w:rPr>
              <w:t>3</w:t>
            </w:r>
            <w:r>
              <w:rPr>
                <w:rFonts w:hint="eastAsia"/>
                <w:color w:val="auto"/>
              </w:rPr>
              <w:t>/a，产生废气经排气筒DA006排放。</w:t>
            </w:r>
          </w:p>
          <w:p w14:paraId="262BDF11">
            <w:pPr>
              <w:adjustRightInd w:val="0"/>
              <w:snapToGrid w:val="0"/>
              <w:spacing w:line="360" w:lineRule="auto"/>
              <w:ind w:firstLine="420" w:firstLineChars="200"/>
              <w:jc w:val="left"/>
              <w:rPr>
                <w:color w:val="auto"/>
              </w:rPr>
            </w:pPr>
            <w:r>
              <w:rPr>
                <w:rFonts w:hint="eastAsia"/>
                <w:color w:val="auto"/>
              </w:rPr>
              <w:t>现有项目在生产中的初级铝型材中加热炉、时效炉，粉末涂装中烘干天然气的消耗量共计为132.5万m</w:t>
            </w:r>
            <w:r>
              <w:rPr>
                <w:rFonts w:hint="eastAsia"/>
                <w:color w:val="auto"/>
                <w:vertAlign w:val="superscript"/>
              </w:rPr>
              <w:t>3</w:t>
            </w:r>
            <w:r>
              <w:rPr>
                <w:rFonts w:hint="eastAsia"/>
                <w:color w:val="auto"/>
              </w:rPr>
              <w:t>/a，天然气主要组分为甲烷，参照《排污许可证申请与核发技术规范 锅炉》（HJ 953-2018）附录F，天然气燃烧废气中颗粒物、SO</w:t>
            </w:r>
            <w:r>
              <w:rPr>
                <w:rFonts w:hint="eastAsia"/>
                <w:color w:val="auto"/>
                <w:vertAlign w:val="subscript"/>
              </w:rPr>
              <w:t>2</w:t>
            </w:r>
            <w:r>
              <w:rPr>
                <w:rFonts w:hint="eastAsia"/>
                <w:color w:val="auto"/>
              </w:rPr>
              <w:t>、NOx产污系数分别为2.86kg/万m</w:t>
            </w:r>
            <w:r>
              <w:rPr>
                <w:rFonts w:hint="eastAsia"/>
                <w:color w:val="auto"/>
                <w:vertAlign w:val="superscript"/>
              </w:rPr>
              <w:t>3</w:t>
            </w:r>
            <w:r>
              <w:rPr>
                <w:rFonts w:hint="eastAsia"/>
                <w:color w:val="auto"/>
              </w:rPr>
              <w:t>-燃料、0.02Skg/万m</w:t>
            </w:r>
            <w:r>
              <w:rPr>
                <w:rFonts w:hint="eastAsia"/>
                <w:color w:val="auto"/>
                <w:vertAlign w:val="superscript"/>
              </w:rPr>
              <w:t>3</w:t>
            </w:r>
            <w:r>
              <w:rPr>
                <w:rFonts w:hint="eastAsia"/>
                <w:color w:val="auto"/>
              </w:rPr>
              <w:t>-燃料（S取《天然气》（GB17820-2018）表1二类标准含硫量100mg/m</w:t>
            </w:r>
            <w:r>
              <w:rPr>
                <w:rFonts w:hint="eastAsia"/>
                <w:color w:val="auto"/>
                <w:vertAlign w:val="superscript"/>
              </w:rPr>
              <w:t>3</w:t>
            </w:r>
            <w:r>
              <w:rPr>
                <w:rFonts w:hint="eastAsia"/>
                <w:color w:val="auto"/>
              </w:rPr>
              <w:t>）、18.71kg/万m</w:t>
            </w:r>
            <w:r>
              <w:rPr>
                <w:rFonts w:hint="eastAsia"/>
                <w:color w:val="auto"/>
                <w:vertAlign w:val="superscript"/>
              </w:rPr>
              <w:t>3</w:t>
            </w:r>
            <w:r>
              <w:rPr>
                <w:rFonts w:hint="eastAsia"/>
                <w:color w:val="auto"/>
              </w:rPr>
              <w:t>-燃料（无低氮燃烧），则颗粒物排放量0.3790t/a、SO</w:t>
            </w:r>
            <w:r>
              <w:rPr>
                <w:rFonts w:hint="eastAsia"/>
                <w:color w:val="auto"/>
                <w:vertAlign w:val="subscript"/>
              </w:rPr>
              <w:t>2</w:t>
            </w:r>
            <w:r>
              <w:rPr>
                <w:rFonts w:hint="eastAsia"/>
                <w:color w:val="auto"/>
              </w:rPr>
              <w:t>排放量0.265t/a、NOx排放量2.4791t/a。</w:t>
            </w:r>
          </w:p>
          <w:p w14:paraId="7C19439F">
            <w:pPr>
              <w:pStyle w:val="14"/>
              <w:numPr>
                <w:ilvl w:val="0"/>
                <w:numId w:val="0"/>
              </w:numPr>
              <w:spacing w:line="360" w:lineRule="auto"/>
              <w:ind w:firstLine="420" w:firstLineChars="200"/>
              <w:rPr>
                <w:color w:val="auto"/>
                <w:szCs w:val="21"/>
              </w:rPr>
            </w:pPr>
            <w:r>
              <w:rPr>
                <w:rFonts w:hint="eastAsia"/>
                <w:color w:val="auto"/>
                <w:szCs w:val="21"/>
              </w:rPr>
              <w:t>（2）</w:t>
            </w:r>
            <w:r>
              <w:rPr>
                <w:rFonts w:hint="eastAsia"/>
                <w:color w:val="auto"/>
              </w:rPr>
              <w:t>锯切废气</w:t>
            </w:r>
          </w:p>
          <w:p w14:paraId="704430A8">
            <w:pPr>
              <w:pStyle w:val="70"/>
              <w:ind w:firstLine="420"/>
              <w:rPr>
                <w:color w:val="auto"/>
              </w:rPr>
            </w:pPr>
            <w:r>
              <w:rPr>
                <w:rFonts w:hint="eastAsia"/>
                <w:color w:val="auto"/>
                <w:szCs w:val="21"/>
              </w:rPr>
              <w:t>现有在生产项目</w:t>
            </w:r>
            <w:r>
              <w:rPr>
                <w:rFonts w:hint="eastAsia"/>
                <w:color w:val="auto"/>
              </w:rPr>
              <w:t>锯切工序</w:t>
            </w:r>
            <w:r>
              <w:rPr>
                <w:rFonts w:hint="eastAsia"/>
                <w:color w:val="auto"/>
                <w:szCs w:val="21"/>
              </w:rPr>
              <w:t>会有颗粒物产生，</w:t>
            </w:r>
            <w:r>
              <w:rPr>
                <w:rFonts w:hint="eastAsia"/>
                <w:color w:val="auto"/>
              </w:rPr>
              <w:t>锯切</w:t>
            </w:r>
            <w:r>
              <w:rPr>
                <w:rFonts w:hint="eastAsia"/>
                <w:color w:val="auto"/>
                <w:szCs w:val="21"/>
              </w:rPr>
              <w:t>产生的颗粒物粒径较大且绝大部分沿切线方向沉降于车间地面，其余少量在车间内无组织排放，排放量较少，不予定量分析。</w:t>
            </w:r>
          </w:p>
          <w:p w14:paraId="030B8DA7">
            <w:pPr>
              <w:pStyle w:val="14"/>
              <w:numPr>
                <w:ilvl w:val="0"/>
                <w:numId w:val="0"/>
              </w:numPr>
              <w:spacing w:line="360" w:lineRule="auto"/>
              <w:ind w:firstLine="420" w:firstLineChars="200"/>
              <w:rPr>
                <w:color w:val="auto"/>
                <w:szCs w:val="21"/>
              </w:rPr>
            </w:pPr>
            <w:r>
              <w:rPr>
                <w:rFonts w:hint="eastAsia"/>
                <w:color w:val="auto"/>
                <w:szCs w:val="21"/>
              </w:rPr>
              <w:t>（3）</w:t>
            </w:r>
            <w:r>
              <w:rPr>
                <w:rFonts w:hint="eastAsia"/>
                <w:color w:val="auto"/>
              </w:rPr>
              <w:t>喷涂废气、固化废气</w:t>
            </w:r>
          </w:p>
          <w:p w14:paraId="6D45F371">
            <w:pPr>
              <w:pStyle w:val="70"/>
              <w:ind w:firstLine="420"/>
              <w:rPr>
                <w:color w:val="auto"/>
              </w:rPr>
            </w:pPr>
            <w:r>
              <w:rPr>
                <w:rFonts w:hint="eastAsia"/>
                <w:color w:val="auto"/>
              </w:rPr>
              <w:t>根据自查报告：企业现有在生产粉末涂装型材项目静电喷涂粉尘排放量为0.3t/a，</w:t>
            </w:r>
            <w:r>
              <w:rPr>
                <w:color w:val="auto"/>
                <w:szCs w:val="21"/>
              </w:rPr>
              <w:t>该</w:t>
            </w:r>
            <w:r>
              <w:rPr>
                <w:rFonts w:hint="eastAsia"/>
                <w:color w:val="auto"/>
                <w:szCs w:val="21"/>
              </w:rPr>
              <w:t>废气在车间无组织达标排放，现有项目</w:t>
            </w:r>
            <w:r>
              <w:rPr>
                <w:rFonts w:hint="eastAsia"/>
                <w:color w:val="auto"/>
              </w:rPr>
              <w:t>未核算固化工段的产生的挥发性有机物，故本次报告根据例行监测数据重新核算废气量。</w:t>
            </w:r>
          </w:p>
          <w:p w14:paraId="2F99239A">
            <w:pPr>
              <w:pStyle w:val="70"/>
              <w:ind w:firstLine="420"/>
              <w:rPr>
                <w:color w:val="auto"/>
              </w:rPr>
            </w:pPr>
            <w:r>
              <w:rPr>
                <w:rFonts w:hint="eastAsia"/>
                <w:color w:val="auto"/>
              </w:rPr>
              <w:t>参照《排污许可证申请与核发技术规范 铁路、船舶、航空航天和其他运输设备制造业》（HJ 1124—2020）中附录A表面处理（涂装）：涂装（粉末喷涂）中污染物为颗粒物，固化成膜（粉末）过程污染物为挥发性有机物（本报告以非甲烷总烃计）。</w:t>
            </w:r>
          </w:p>
          <w:p w14:paraId="20F78491">
            <w:pPr>
              <w:pStyle w:val="70"/>
              <w:ind w:firstLine="420"/>
              <w:rPr>
                <w:color w:val="auto"/>
              </w:rPr>
            </w:pPr>
            <w:r>
              <w:rPr>
                <w:rFonts w:hint="eastAsia"/>
                <w:color w:val="auto"/>
              </w:rPr>
              <w:t>静电喷涂颗粒物：现有项目静电喷涂过程产生的颗粒物经水喷淋+除雾器+二级活性炭吸附处理后，通过排气筒DA001排放，根据自查颗粒物产生量约0.3t/a，收集效率按90%，水喷淋的处理效率按80%计，则颗粒物有组织排放0.054t/a，无组织排放0.03t/a。</w:t>
            </w:r>
          </w:p>
          <w:p w14:paraId="52A57C4D">
            <w:pPr>
              <w:pStyle w:val="70"/>
              <w:ind w:firstLine="420"/>
              <w:rPr>
                <w:color w:val="auto"/>
              </w:rPr>
            </w:pPr>
            <w:r>
              <w:rPr>
                <w:rFonts w:hint="eastAsia"/>
                <w:color w:val="auto"/>
              </w:rPr>
              <w:t>粉末喷涂线烘烤固化有机废气：现有项目未核算该废气，根据江苏金信检测技术服务有限公司出具的检测报告（报告编号：（2024）金信检（综合）字第（B184-3）号），固化过程产生的废气经水喷淋+除雾器+二级活性炭吸附处理后，通过排气筒DA001排放，有机废气排放浓度2.41~3.32mg/m</w:t>
            </w:r>
            <w:r>
              <w:rPr>
                <w:rFonts w:hint="eastAsia"/>
                <w:color w:val="auto"/>
                <w:vertAlign w:val="superscript"/>
              </w:rPr>
              <w:t>3</w:t>
            </w:r>
            <w:r>
              <w:rPr>
                <w:rFonts w:hint="eastAsia"/>
                <w:color w:val="auto"/>
              </w:rPr>
              <w:t>，排放速率</w:t>
            </w:r>
            <w:r>
              <w:rPr>
                <w:color w:val="auto"/>
              </w:rPr>
              <w:t>6.19×10</w:t>
            </w:r>
            <w:r>
              <w:rPr>
                <w:color w:val="auto"/>
                <w:vertAlign w:val="superscript"/>
              </w:rPr>
              <w:t>-3</w:t>
            </w:r>
            <w:r>
              <w:rPr>
                <w:rFonts w:hint="eastAsia"/>
                <w:color w:val="auto"/>
              </w:rPr>
              <w:t>~0.010kg/h（取最大0.01kg/h），收集效率、处理效率均按90%计，年工作时间4200h，则粉末喷涂线烘烤固化过程非甲烷总烃有组织产生0.42t/a、有组织排放0.042t/a，无组织排放0.0467t/a。</w:t>
            </w:r>
          </w:p>
          <w:p w14:paraId="319E76B5">
            <w:pPr>
              <w:pStyle w:val="70"/>
              <w:ind w:firstLine="420"/>
              <w:rPr>
                <w:color w:val="auto"/>
              </w:rPr>
            </w:pPr>
            <w:r>
              <w:rPr>
                <w:rFonts w:hint="eastAsia"/>
                <w:color w:val="auto"/>
              </w:rPr>
              <w:t>粉末喷涂线烘烤固化天然气燃烧废气：喷塑线固化使用天然气约12.5万m</w:t>
            </w:r>
            <w:r>
              <w:rPr>
                <w:rFonts w:hint="eastAsia"/>
                <w:color w:val="auto"/>
                <w:vertAlign w:val="superscript"/>
              </w:rPr>
              <w:t>3</w:t>
            </w:r>
            <w:r>
              <w:rPr>
                <w:rFonts w:hint="eastAsia"/>
                <w:color w:val="auto"/>
              </w:rPr>
              <w:t>/a，参照《排污许可证申请与核发技术规范 锅炉》（HJ 953-2018）附录F，天然气燃烧废气中颗粒物、SO</w:t>
            </w:r>
            <w:r>
              <w:rPr>
                <w:rFonts w:hint="eastAsia"/>
                <w:color w:val="auto"/>
                <w:vertAlign w:val="subscript"/>
              </w:rPr>
              <w:t>2</w:t>
            </w:r>
            <w:r>
              <w:rPr>
                <w:rFonts w:hint="eastAsia"/>
                <w:color w:val="auto"/>
              </w:rPr>
              <w:t>、NOx产污系数分别为2.86kg/万m</w:t>
            </w:r>
            <w:r>
              <w:rPr>
                <w:rFonts w:hint="eastAsia"/>
                <w:color w:val="auto"/>
                <w:vertAlign w:val="superscript"/>
              </w:rPr>
              <w:t>3</w:t>
            </w:r>
            <w:r>
              <w:rPr>
                <w:rFonts w:hint="eastAsia"/>
                <w:color w:val="auto"/>
              </w:rPr>
              <w:t>-燃料、0.02Skg/万m</w:t>
            </w:r>
            <w:r>
              <w:rPr>
                <w:rFonts w:hint="eastAsia"/>
                <w:color w:val="auto"/>
                <w:vertAlign w:val="superscript"/>
              </w:rPr>
              <w:t>3</w:t>
            </w:r>
            <w:r>
              <w:rPr>
                <w:rFonts w:hint="eastAsia"/>
                <w:color w:val="auto"/>
              </w:rPr>
              <w:t>-燃料（S取《天然气》（GB17820-2018）表1二类标准含硫量100mg/m</w:t>
            </w:r>
            <w:r>
              <w:rPr>
                <w:rFonts w:hint="eastAsia"/>
                <w:color w:val="auto"/>
                <w:vertAlign w:val="superscript"/>
              </w:rPr>
              <w:t>3</w:t>
            </w:r>
            <w:r>
              <w:rPr>
                <w:rFonts w:hint="eastAsia"/>
                <w:color w:val="auto"/>
              </w:rPr>
              <w:t>）、18.71kg/万m</w:t>
            </w:r>
            <w:r>
              <w:rPr>
                <w:rFonts w:hint="eastAsia"/>
                <w:color w:val="auto"/>
                <w:vertAlign w:val="superscript"/>
              </w:rPr>
              <w:t>3</w:t>
            </w:r>
            <w:r>
              <w:rPr>
                <w:rFonts w:hint="eastAsia"/>
                <w:color w:val="auto"/>
              </w:rPr>
              <w:t>-燃料（无低氮燃烧），则颗粒物、SO</w:t>
            </w:r>
            <w:r>
              <w:rPr>
                <w:rFonts w:hint="eastAsia"/>
                <w:color w:val="auto"/>
                <w:vertAlign w:val="subscript"/>
              </w:rPr>
              <w:t>2</w:t>
            </w:r>
            <w:r>
              <w:rPr>
                <w:rFonts w:hint="eastAsia"/>
                <w:color w:val="auto"/>
              </w:rPr>
              <w:t>、NOx产生量约0.0358t/a、0.025t/a、0.2339t/a，该废气经排气筒DA001排放。</w:t>
            </w:r>
          </w:p>
          <w:p w14:paraId="273CC457">
            <w:pPr>
              <w:adjustRightInd w:val="0"/>
              <w:snapToGrid w:val="0"/>
              <w:spacing w:line="360" w:lineRule="auto"/>
              <w:ind w:firstLine="420" w:firstLineChars="200"/>
              <w:rPr>
                <w:color w:val="auto"/>
              </w:rPr>
            </w:pPr>
            <w:r>
              <w:rPr>
                <w:rFonts w:hint="eastAsia"/>
                <w:color w:val="auto"/>
              </w:rPr>
              <w:t>现有在生产项目废气有组织产生和排放情况见表2-8。</w:t>
            </w:r>
          </w:p>
          <w:p w14:paraId="6144F520">
            <w:pPr>
              <w:jc w:val="center"/>
              <w:rPr>
                <w:color w:val="auto"/>
              </w:rPr>
            </w:pPr>
            <w:r>
              <w:rPr>
                <w:rFonts w:hint="eastAsia"/>
                <w:color w:val="auto"/>
              </w:rPr>
              <w:t>表2-8  现有在生产项目有组织废气排放情况</w:t>
            </w:r>
          </w:p>
          <w:tbl>
            <w:tblPr>
              <w:tblStyle w:val="32"/>
              <w:tblW w:w="825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25"/>
              <w:gridCol w:w="532"/>
              <w:gridCol w:w="722"/>
              <w:gridCol w:w="763"/>
              <w:gridCol w:w="683"/>
              <w:gridCol w:w="560"/>
              <w:gridCol w:w="478"/>
              <w:gridCol w:w="504"/>
              <w:gridCol w:w="612"/>
              <w:gridCol w:w="627"/>
              <w:gridCol w:w="578"/>
              <w:gridCol w:w="515"/>
              <w:gridCol w:w="475"/>
              <w:gridCol w:w="578"/>
            </w:tblGrid>
            <w:tr w14:paraId="6BC9F2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restart"/>
                  <w:tcMar>
                    <w:top w:w="0" w:type="dxa"/>
                    <w:left w:w="0" w:type="dxa"/>
                    <w:bottom w:w="0" w:type="dxa"/>
                    <w:right w:w="0" w:type="dxa"/>
                  </w:tcMar>
                  <w:vAlign w:val="center"/>
                </w:tcPr>
                <w:p w14:paraId="2D7CBD52">
                  <w:pPr>
                    <w:pStyle w:val="68"/>
                    <w:rPr>
                      <w:color w:val="auto"/>
                      <w:sz w:val="18"/>
                      <w:szCs w:val="18"/>
                    </w:rPr>
                  </w:pPr>
                  <w:r>
                    <w:rPr>
                      <w:color w:val="auto"/>
                      <w:sz w:val="18"/>
                      <w:szCs w:val="18"/>
                    </w:rPr>
                    <w:t>污染源名称</w:t>
                  </w:r>
                </w:p>
              </w:tc>
              <w:tc>
                <w:tcPr>
                  <w:tcW w:w="322" w:type="pct"/>
                  <w:vMerge w:val="restart"/>
                  <w:tcMar>
                    <w:top w:w="0" w:type="dxa"/>
                    <w:left w:w="0" w:type="dxa"/>
                    <w:bottom w:w="0" w:type="dxa"/>
                    <w:right w:w="0" w:type="dxa"/>
                  </w:tcMar>
                  <w:vAlign w:val="center"/>
                </w:tcPr>
                <w:p w14:paraId="2577AD76">
                  <w:pPr>
                    <w:pStyle w:val="68"/>
                    <w:rPr>
                      <w:color w:val="auto"/>
                      <w:sz w:val="18"/>
                      <w:szCs w:val="18"/>
                    </w:rPr>
                  </w:pPr>
                  <w:r>
                    <w:rPr>
                      <w:color w:val="auto"/>
                      <w:sz w:val="18"/>
                      <w:szCs w:val="18"/>
                    </w:rPr>
                    <w:t>气量</w:t>
                  </w:r>
                </w:p>
                <w:p w14:paraId="7B4643F5">
                  <w:pPr>
                    <w:pStyle w:val="68"/>
                    <w:rPr>
                      <w:color w:val="auto"/>
                      <w:sz w:val="18"/>
                      <w:szCs w:val="18"/>
                    </w:rPr>
                  </w:pPr>
                  <w:r>
                    <w:rPr>
                      <w:color w:val="auto"/>
                      <w:sz w:val="18"/>
                      <w:szCs w:val="18"/>
                    </w:rPr>
                    <w:t>m</w:t>
                  </w:r>
                  <w:r>
                    <w:rPr>
                      <w:color w:val="auto"/>
                      <w:sz w:val="18"/>
                      <w:szCs w:val="18"/>
                      <w:vertAlign w:val="superscript"/>
                    </w:rPr>
                    <w:t>3</w:t>
                  </w:r>
                  <w:r>
                    <w:rPr>
                      <w:color w:val="auto"/>
                      <w:sz w:val="18"/>
                      <w:szCs w:val="18"/>
                    </w:rPr>
                    <w:t>/h</w:t>
                  </w:r>
                </w:p>
              </w:tc>
              <w:tc>
                <w:tcPr>
                  <w:tcW w:w="437" w:type="pct"/>
                  <w:vMerge w:val="restart"/>
                  <w:tcMar>
                    <w:top w:w="0" w:type="dxa"/>
                    <w:left w:w="0" w:type="dxa"/>
                    <w:bottom w:w="0" w:type="dxa"/>
                    <w:right w:w="0" w:type="dxa"/>
                  </w:tcMar>
                  <w:vAlign w:val="center"/>
                </w:tcPr>
                <w:p w14:paraId="51AA01C4">
                  <w:pPr>
                    <w:pStyle w:val="68"/>
                    <w:rPr>
                      <w:color w:val="auto"/>
                      <w:sz w:val="18"/>
                      <w:szCs w:val="18"/>
                    </w:rPr>
                  </w:pPr>
                  <w:r>
                    <w:rPr>
                      <w:color w:val="auto"/>
                      <w:sz w:val="18"/>
                      <w:szCs w:val="18"/>
                    </w:rPr>
                    <w:t>污染物</w:t>
                  </w:r>
                </w:p>
                <w:p w14:paraId="0212AE79">
                  <w:pPr>
                    <w:pStyle w:val="68"/>
                    <w:rPr>
                      <w:color w:val="auto"/>
                      <w:sz w:val="18"/>
                      <w:szCs w:val="18"/>
                    </w:rPr>
                  </w:pPr>
                  <w:r>
                    <w:rPr>
                      <w:color w:val="auto"/>
                      <w:sz w:val="18"/>
                      <w:szCs w:val="18"/>
                    </w:rPr>
                    <w:t>名称</w:t>
                  </w:r>
                </w:p>
              </w:tc>
              <w:tc>
                <w:tcPr>
                  <w:tcW w:w="1214" w:type="pct"/>
                  <w:gridSpan w:val="3"/>
                  <w:tcMar>
                    <w:top w:w="0" w:type="dxa"/>
                    <w:left w:w="0" w:type="dxa"/>
                    <w:bottom w:w="0" w:type="dxa"/>
                    <w:right w:w="0" w:type="dxa"/>
                  </w:tcMar>
                  <w:vAlign w:val="center"/>
                </w:tcPr>
                <w:p w14:paraId="21BC0B83">
                  <w:pPr>
                    <w:pStyle w:val="68"/>
                    <w:rPr>
                      <w:color w:val="auto"/>
                      <w:sz w:val="18"/>
                      <w:szCs w:val="18"/>
                    </w:rPr>
                  </w:pPr>
                  <w:r>
                    <w:rPr>
                      <w:color w:val="auto"/>
                      <w:sz w:val="18"/>
                      <w:szCs w:val="18"/>
                    </w:rPr>
                    <w:t>产生状况</w:t>
                  </w:r>
                </w:p>
              </w:tc>
              <w:tc>
                <w:tcPr>
                  <w:tcW w:w="289" w:type="pct"/>
                  <w:vMerge w:val="restart"/>
                  <w:tcMar>
                    <w:top w:w="0" w:type="dxa"/>
                    <w:left w:w="0" w:type="dxa"/>
                    <w:bottom w:w="0" w:type="dxa"/>
                    <w:right w:w="0" w:type="dxa"/>
                  </w:tcMar>
                  <w:vAlign w:val="center"/>
                </w:tcPr>
                <w:p w14:paraId="461252DE">
                  <w:pPr>
                    <w:pStyle w:val="68"/>
                    <w:rPr>
                      <w:color w:val="auto"/>
                      <w:sz w:val="18"/>
                      <w:szCs w:val="18"/>
                    </w:rPr>
                  </w:pPr>
                  <w:r>
                    <w:rPr>
                      <w:color w:val="auto"/>
                      <w:sz w:val="18"/>
                      <w:szCs w:val="18"/>
                    </w:rPr>
                    <w:t>治理</w:t>
                  </w:r>
                </w:p>
                <w:p w14:paraId="4801FAEB">
                  <w:pPr>
                    <w:pStyle w:val="68"/>
                    <w:rPr>
                      <w:color w:val="auto"/>
                      <w:sz w:val="18"/>
                      <w:szCs w:val="18"/>
                    </w:rPr>
                  </w:pPr>
                  <w:r>
                    <w:rPr>
                      <w:color w:val="auto"/>
                      <w:sz w:val="18"/>
                      <w:szCs w:val="18"/>
                    </w:rPr>
                    <w:t>措施</w:t>
                  </w:r>
                </w:p>
              </w:tc>
              <w:tc>
                <w:tcPr>
                  <w:tcW w:w="305" w:type="pct"/>
                  <w:vMerge w:val="restart"/>
                  <w:tcMar>
                    <w:top w:w="0" w:type="dxa"/>
                    <w:left w:w="0" w:type="dxa"/>
                    <w:bottom w:w="0" w:type="dxa"/>
                    <w:right w:w="0" w:type="dxa"/>
                  </w:tcMar>
                  <w:vAlign w:val="center"/>
                </w:tcPr>
                <w:p w14:paraId="0F03F545">
                  <w:pPr>
                    <w:pStyle w:val="68"/>
                    <w:rPr>
                      <w:color w:val="auto"/>
                      <w:sz w:val="18"/>
                      <w:szCs w:val="18"/>
                    </w:rPr>
                  </w:pPr>
                  <w:r>
                    <w:rPr>
                      <w:color w:val="auto"/>
                      <w:sz w:val="18"/>
                      <w:szCs w:val="18"/>
                    </w:rPr>
                    <w:t>去除率</w:t>
                  </w:r>
                  <w:r>
                    <w:rPr>
                      <w:color w:val="auto"/>
                      <w:sz w:val="18"/>
                      <w:szCs w:val="18"/>
                    </w:rPr>
                    <w:cr/>
                  </w:r>
                  <w:r>
                    <w:rPr>
                      <w:rFonts w:hint="eastAsia"/>
                      <w:color w:val="auto"/>
                      <w:sz w:val="18"/>
                      <w:szCs w:val="18"/>
                    </w:rPr>
                    <w:t>%</w:t>
                  </w:r>
                </w:p>
              </w:tc>
              <w:tc>
                <w:tcPr>
                  <w:tcW w:w="1101" w:type="pct"/>
                  <w:gridSpan w:val="3"/>
                  <w:tcMar>
                    <w:top w:w="0" w:type="dxa"/>
                    <w:left w:w="0" w:type="dxa"/>
                    <w:bottom w:w="0" w:type="dxa"/>
                    <w:right w:w="0" w:type="dxa"/>
                  </w:tcMar>
                  <w:vAlign w:val="center"/>
                </w:tcPr>
                <w:p w14:paraId="25E52120">
                  <w:pPr>
                    <w:pStyle w:val="68"/>
                    <w:rPr>
                      <w:color w:val="auto"/>
                      <w:sz w:val="18"/>
                      <w:szCs w:val="18"/>
                    </w:rPr>
                  </w:pPr>
                  <w:r>
                    <w:rPr>
                      <w:color w:val="auto"/>
                      <w:sz w:val="18"/>
                      <w:szCs w:val="18"/>
                    </w:rPr>
                    <w:t>排放状况</w:t>
                  </w:r>
                </w:p>
              </w:tc>
              <w:tc>
                <w:tcPr>
                  <w:tcW w:w="600" w:type="pct"/>
                  <w:gridSpan w:val="2"/>
                  <w:tcMar>
                    <w:top w:w="0" w:type="dxa"/>
                    <w:left w:w="0" w:type="dxa"/>
                    <w:bottom w:w="0" w:type="dxa"/>
                    <w:right w:w="0" w:type="dxa"/>
                  </w:tcMar>
                  <w:vAlign w:val="center"/>
                </w:tcPr>
                <w:p w14:paraId="62347FEC">
                  <w:pPr>
                    <w:pStyle w:val="68"/>
                    <w:rPr>
                      <w:color w:val="auto"/>
                      <w:sz w:val="18"/>
                      <w:szCs w:val="18"/>
                    </w:rPr>
                  </w:pPr>
                  <w:r>
                    <w:rPr>
                      <w:color w:val="auto"/>
                      <w:sz w:val="18"/>
                      <w:szCs w:val="18"/>
                    </w:rPr>
                    <w:t>执行标准</w:t>
                  </w:r>
                </w:p>
              </w:tc>
              <w:tc>
                <w:tcPr>
                  <w:tcW w:w="350" w:type="pct"/>
                  <w:vMerge w:val="restart"/>
                  <w:tcMar>
                    <w:top w:w="0" w:type="dxa"/>
                    <w:left w:w="0" w:type="dxa"/>
                    <w:bottom w:w="0" w:type="dxa"/>
                    <w:right w:w="0" w:type="dxa"/>
                  </w:tcMar>
                  <w:vAlign w:val="center"/>
                </w:tcPr>
                <w:p w14:paraId="131C5C86">
                  <w:pPr>
                    <w:pStyle w:val="68"/>
                    <w:rPr>
                      <w:color w:val="auto"/>
                      <w:sz w:val="18"/>
                      <w:szCs w:val="18"/>
                    </w:rPr>
                  </w:pPr>
                  <w:r>
                    <w:rPr>
                      <w:color w:val="auto"/>
                      <w:sz w:val="18"/>
                      <w:szCs w:val="18"/>
                    </w:rPr>
                    <w:t>排放</w:t>
                  </w:r>
                </w:p>
                <w:p w14:paraId="421647B6">
                  <w:pPr>
                    <w:pStyle w:val="68"/>
                    <w:rPr>
                      <w:color w:val="auto"/>
                      <w:sz w:val="18"/>
                      <w:szCs w:val="18"/>
                    </w:rPr>
                  </w:pPr>
                  <w:r>
                    <w:rPr>
                      <w:color w:val="auto"/>
                      <w:sz w:val="18"/>
                      <w:szCs w:val="18"/>
                    </w:rPr>
                    <w:t>方式</w:t>
                  </w:r>
                </w:p>
              </w:tc>
            </w:tr>
            <w:tr w14:paraId="7C14AA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tcMar>
                    <w:top w:w="0" w:type="dxa"/>
                    <w:left w:w="0" w:type="dxa"/>
                    <w:bottom w:w="0" w:type="dxa"/>
                    <w:right w:w="0" w:type="dxa"/>
                  </w:tcMar>
                  <w:vAlign w:val="center"/>
                </w:tcPr>
                <w:p w14:paraId="3D66FDBE">
                  <w:pPr>
                    <w:pStyle w:val="68"/>
                    <w:rPr>
                      <w:color w:val="auto"/>
                      <w:sz w:val="18"/>
                      <w:szCs w:val="18"/>
                    </w:rPr>
                  </w:pPr>
                </w:p>
              </w:tc>
              <w:tc>
                <w:tcPr>
                  <w:tcW w:w="322" w:type="pct"/>
                  <w:vMerge w:val="continue"/>
                  <w:tcMar>
                    <w:top w:w="0" w:type="dxa"/>
                    <w:left w:w="0" w:type="dxa"/>
                    <w:bottom w:w="0" w:type="dxa"/>
                    <w:right w:w="0" w:type="dxa"/>
                  </w:tcMar>
                  <w:vAlign w:val="center"/>
                </w:tcPr>
                <w:p w14:paraId="33214574">
                  <w:pPr>
                    <w:pStyle w:val="68"/>
                    <w:rPr>
                      <w:color w:val="auto"/>
                      <w:sz w:val="18"/>
                      <w:szCs w:val="18"/>
                    </w:rPr>
                  </w:pPr>
                </w:p>
              </w:tc>
              <w:tc>
                <w:tcPr>
                  <w:tcW w:w="437" w:type="pct"/>
                  <w:vMerge w:val="continue"/>
                  <w:tcMar>
                    <w:top w:w="0" w:type="dxa"/>
                    <w:left w:w="0" w:type="dxa"/>
                    <w:bottom w:w="0" w:type="dxa"/>
                    <w:right w:w="0" w:type="dxa"/>
                  </w:tcMar>
                  <w:vAlign w:val="center"/>
                </w:tcPr>
                <w:p w14:paraId="1E724E68">
                  <w:pPr>
                    <w:pStyle w:val="68"/>
                    <w:rPr>
                      <w:color w:val="auto"/>
                      <w:sz w:val="18"/>
                      <w:szCs w:val="18"/>
                    </w:rPr>
                  </w:pPr>
                </w:p>
              </w:tc>
              <w:tc>
                <w:tcPr>
                  <w:tcW w:w="462" w:type="pct"/>
                  <w:tcMar>
                    <w:top w:w="0" w:type="dxa"/>
                    <w:left w:w="0" w:type="dxa"/>
                    <w:bottom w:w="0" w:type="dxa"/>
                    <w:right w:w="0" w:type="dxa"/>
                  </w:tcMar>
                  <w:vAlign w:val="center"/>
                </w:tcPr>
                <w:p w14:paraId="2236A866">
                  <w:pPr>
                    <w:pStyle w:val="68"/>
                    <w:rPr>
                      <w:color w:val="auto"/>
                      <w:sz w:val="18"/>
                      <w:szCs w:val="18"/>
                    </w:rPr>
                  </w:pPr>
                  <w:r>
                    <w:rPr>
                      <w:color w:val="auto"/>
                      <w:sz w:val="18"/>
                      <w:szCs w:val="18"/>
                    </w:rPr>
                    <w:t>浓度</w:t>
                  </w:r>
                </w:p>
                <w:p w14:paraId="25E728DF">
                  <w:pPr>
                    <w:pStyle w:val="68"/>
                    <w:rPr>
                      <w:color w:val="auto"/>
                      <w:sz w:val="18"/>
                      <w:szCs w:val="18"/>
                    </w:rPr>
                  </w:pPr>
                  <w:r>
                    <w:rPr>
                      <w:color w:val="auto"/>
                      <w:sz w:val="18"/>
                      <w:szCs w:val="18"/>
                    </w:rPr>
                    <w:t>mg/m</w:t>
                  </w:r>
                  <w:r>
                    <w:rPr>
                      <w:color w:val="auto"/>
                      <w:sz w:val="18"/>
                      <w:szCs w:val="18"/>
                      <w:vertAlign w:val="superscript"/>
                    </w:rPr>
                    <w:t>3</w:t>
                  </w:r>
                </w:p>
              </w:tc>
              <w:tc>
                <w:tcPr>
                  <w:tcW w:w="413" w:type="pct"/>
                  <w:tcMar>
                    <w:top w:w="0" w:type="dxa"/>
                    <w:left w:w="0" w:type="dxa"/>
                    <w:bottom w:w="0" w:type="dxa"/>
                    <w:right w:w="0" w:type="dxa"/>
                  </w:tcMar>
                  <w:vAlign w:val="center"/>
                </w:tcPr>
                <w:p w14:paraId="3017C85B">
                  <w:pPr>
                    <w:pStyle w:val="68"/>
                    <w:rPr>
                      <w:color w:val="auto"/>
                      <w:sz w:val="18"/>
                      <w:szCs w:val="18"/>
                    </w:rPr>
                  </w:pPr>
                  <w:r>
                    <w:rPr>
                      <w:color w:val="auto"/>
                      <w:sz w:val="18"/>
                      <w:szCs w:val="18"/>
                    </w:rPr>
                    <w:t>速率</w:t>
                  </w:r>
                </w:p>
                <w:p w14:paraId="1B6E20A1">
                  <w:pPr>
                    <w:pStyle w:val="68"/>
                    <w:rPr>
                      <w:color w:val="auto"/>
                      <w:sz w:val="18"/>
                      <w:szCs w:val="18"/>
                    </w:rPr>
                  </w:pPr>
                  <w:r>
                    <w:rPr>
                      <w:color w:val="auto"/>
                      <w:sz w:val="18"/>
                      <w:szCs w:val="18"/>
                    </w:rPr>
                    <w:t>kg/h</w:t>
                  </w:r>
                </w:p>
              </w:tc>
              <w:tc>
                <w:tcPr>
                  <w:tcW w:w="338" w:type="pct"/>
                  <w:tcMar>
                    <w:top w:w="0" w:type="dxa"/>
                    <w:left w:w="0" w:type="dxa"/>
                    <w:bottom w:w="0" w:type="dxa"/>
                    <w:right w:w="0" w:type="dxa"/>
                  </w:tcMar>
                  <w:vAlign w:val="center"/>
                </w:tcPr>
                <w:p w14:paraId="6AE68499">
                  <w:pPr>
                    <w:pStyle w:val="68"/>
                    <w:rPr>
                      <w:color w:val="auto"/>
                      <w:sz w:val="18"/>
                      <w:szCs w:val="18"/>
                    </w:rPr>
                  </w:pPr>
                  <w:r>
                    <w:rPr>
                      <w:color w:val="auto"/>
                      <w:sz w:val="18"/>
                      <w:szCs w:val="18"/>
                    </w:rPr>
                    <w:t>产生量</w:t>
                  </w:r>
                </w:p>
                <w:p w14:paraId="2879BFB2">
                  <w:pPr>
                    <w:pStyle w:val="68"/>
                    <w:rPr>
                      <w:color w:val="auto"/>
                      <w:sz w:val="18"/>
                      <w:szCs w:val="18"/>
                    </w:rPr>
                  </w:pPr>
                  <w:r>
                    <w:rPr>
                      <w:color w:val="auto"/>
                      <w:sz w:val="18"/>
                      <w:szCs w:val="18"/>
                    </w:rPr>
                    <w:t>t/a</w:t>
                  </w:r>
                </w:p>
              </w:tc>
              <w:tc>
                <w:tcPr>
                  <w:tcW w:w="289" w:type="pct"/>
                  <w:vMerge w:val="continue"/>
                  <w:tcMar>
                    <w:top w:w="0" w:type="dxa"/>
                    <w:left w:w="0" w:type="dxa"/>
                    <w:bottom w:w="0" w:type="dxa"/>
                    <w:right w:w="0" w:type="dxa"/>
                  </w:tcMar>
                  <w:vAlign w:val="center"/>
                </w:tcPr>
                <w:p w14:paraId="61BBC888">
                  <w:pPr>
                    <w:pStyle w:val="68"/>
                    <w:rPr>
                      <w:color w:val="auto"/>
                      <w:sz w:val="18"/>
                      <w:szCs w:val="18"/>
                    </w:rPr>
                  </w:pPr>
                </w:p>
              </w:tc>
              <w:tc>
                <w:tcPr>
                  <w:tcW w:w="305" w:type="pct"/>
                  <w:vMerge w:val="continue"/>
                  <w:tcMar>
                    <w:top w:w="0" w:type="dxa"/>
                    <w:left w:w="0" w:type="dxa"/>
                    <w:bottom w:w="0" w:type="dxa"/>
                    <w:right w:w="0" w:type="dxa"/>
                  </w:tcMar>
                  <w:vAlign w:val="center"/>
                </w:tcPr>
                <w:p w14:paraId="7C09046F">
                  <w:pPr>
                    <w:pStyle w:val="68"/>
                    <w:rPr>
                      <w:color w:val="auto"/>
                      <w:sz w:val="18"/>
                      <w:szCs w:val="18"/>
                    </w:rPr>
                  </w:pPr>
                </w:p>
              </w:tc>
              <w:tc>
                <w:tcPr>
                  <w:tcW w:w="371" w:type="pct"/>
                  <w:tcMar>
                    <w:top w:w="0" w:type="dxa"/>
                    <w:left w:w="0" w:type="dxa"/>
                    <w:bottom w:w="0" w:type="dxa"/>
                    <w:right w:w="0" w:type="dxa"/>
                  </w:tcMar>
                  <w:vAlign w:val="center"/>
                </w:tcPr>
                <w:p w14:paraId="00FC2045">
                  <w:pPr>
                    <w:pStyle w:val="68"/>
                    <w:rPr>
                      <w:color w:val="auto"/>
                      <w:sz w:val="18"/>
                      <w:szCs w:val="18"/>
                    </w:rPr>
                  </w:pPr>
                  <w:r>
                    <w:rPr>
                      <w:color w:val="auto"/>
                      <w:sz w:val="18"/>
                      <w:szCs w:val="18"/>
                    </w:rPr>
                    <w:t>浓度</w:t>
                  </w:r>
                </w:p>
                <w:p w14:paraId="636EB9FA">
                  <w:pPr>
                    <w:pStyle w:val="68"/>
                    <w:rPr>
                      <w:color w:val="auto"/>
                      <w:sz w:val="18"/>
                      <w:szCs w:val="18"/>
                    </w:rPr>
                  </w:pPr>
                  <w:r>
                    <w:rPr>
                      <w:color w:val="auto"/>
                      <w:sz w:val="18"/>
                      <w:szCs w:val="18"/>
                    </w:rPr>
                    <w:t>mg/m</w:t>
                  </w:r>
                  <w:r>
                    <w:rPr>
                      <w:color w:val="auto"/>
                      <w:sz w:val="18"/>
                      <w:szCs w:val="18"/>
                      <w:vertAlign w:val="superscript"/>
                    </w:rPr>
                    <w:t>3</w:t>
                  </w:r>
                </w:p>
              </w:tc>
              <w:tc>
                <w:tcPr>
                  <w:tcW w:w="380" w:type="pct"/>
                  <w:tcMar>
                    <w:top w:w="0" w:type="dxa"/>
                    <w:left w:w="0" w:type="dxa"/>
                    <w:bottom w:w="0" w:type="dxa"/>
                    <w:right w:w="0" w:type="dxa"/>
                  </w:tcMar>
                  <w:vAlign w:val="center"/>
                </w:tcPr>
                <w:p w14:paraId="29E18D88">
                  <w:pPr>
                    <w:pStyle w:val="68"/>
                    <w:rPr>
                      <w:color w:val="auto"/>
                      <w:sz w:val="18"/>
                      <w:szCs w:val="18"/>
                    </w:rPr>
                  </w:pPr>
                  <w:r>
                    <w:rPr>
                      <w:color w:val="auto"/>
                      <w:sz w:val="18"/>
                      <w:szCs w:val="18"/>
                    </w:rPr>
                    <w:t>速率</w:t>
                  </w:r>
                </w:p>
                <w:p w14:paraId="4CFF53F3">
                  <w:pPr>
                    <w:pStyle w:val="68"/>
                    <w:rPr>
                      <w:color w:val="auto"/>
                      <w:sz w:val="18"/>
                      <w:szCs w:val="18"/>
                    </w:rPr>
                  </w:pPr>
                  <w:r>
                    <w:rPr>
                      <w:color w:val="auto"/>
                      <w:sz w:val="18"/>
                      <w:szCs w:val="18"/>
                    </w:rPr>
                    <w:t>kg/h</w:t>
                  </w:r>
                </w:p>
              </w:tc>
              <w:tc>
                <w:tcPr>
                  <w:tcW w:w="349" w:type="pct"/>
                  <w:tcMar>
                    <w:top w:w="0" w:type="dxa"/>
                    <w:left w:w="0" w:type="dxa"/>
                    <w:bottom w:w="0" w:type="dxa"/>
                    <w:right w:w="0" w:type="dxa"/>
                  </w:tcMar>
                  <w:vAlign w:val="center"/>
                </w:tcPr>
                <w:p w14:paraId="7A447E4B">
                  <w:pPr>
                    <w:pStyle w:val="68"/>
                    <w:rPr>
                      <w:color w:val="auto"/>
                      <w:sz w:val="18"/>
                      <w:szCs w:val="18"/>
                    </w:rPr>
                  </w:pPr>
                  <w:r>
                    <w:rPr>
                      <w:color w:val="auto"/>
                      <w:sz w:val="18"/>
                      <w:szCs w:val="18"/>
                    </w:rPr>
                    <w:t>排放量</w:t>
                  </w:r>
                </w:p>
                <w:p w14:paraId="30AE0E77">
                  <w:pPr>
                    <w:pStyle w:val="68"/>
                    <w:rPr>
                      <w:color w:val="auto"/>
                      <w:sz w:val="18"/>
                      <w:szCs w:val="18"/>
                    </w:rPr>
                  </w:pPr>
                  <w:r>
                    <w:rPr>
                      <w:color w:val="auto"/>
                      <w:sz w:val="18"/>
                      <w:szCs w:val="18"/>
                    </w:rPr>
                    <w:t>t/a</w:t>
                  </w:r>
                </w:p>
              </w:tc>
              <w:tc>
                <w:tcPr>
                  <w:tcW w:w="312" w:type="pct"/>
                  <w:tcMar>
                    <w:top w:w="0" w:type="dxa"/>
                    <w:left w:w="0" w:type="dxa"/>
                    <w:bottom w:w="0" w:type="dxa"/>
                    <w:right w:w="0" w:type="dxa"/>
                  </w:tcMar>
                  <w:vAlign w:val="center"/>
                </w:tcPr>
                <w:p w14:paraId="206DB197">
                  <w:pPr>
                    <w:pStyle w:val="68"/>
                    <w:rPr>
                      <w:color w:val="auto"/>
                      <w:sz w:val="18"/>
                      <w:szCs w:val="18"/>
                    </w:rPr>
                  </w:pPr>
                  <w:r>
                    <w:rPr>
                      <w:color w:val="auto"/>
                      <w:sz w:val="18"/>
                      <w:szCs w:val="18"/>
                    </w:rPr>
                    <w:t>浓度</w:t>
                  </w:r>
                </w:p>
                <w:p w14:paraId="2B42B6D6">
                  <w:pPr>
                    <w:pStyle w:val="68"/>
                    <w:rPr>
                      <w:color w:val="auto"/>
                      <w:sz w:val="18"/>
                      <w:szCs w:val="18"/>
                    </w:rPr>
                  </w:pPr>
                  <w:r>
                    <w:rPr>
                      <w:color w:val="auto"/>
                      <w:sz w:val="18"/>
                      <w:szCs w:val="18"/>
                    </w:rPr>
                    <w:t>mg/m</w:t>
                  </w:r>
                  <w:r>
                    <w:rPr>
                      <w:color w:val="auto"/>
                      <w:sz w:val="18"/>
                      <w:szCs w:val="18"/>
                      <w:vertAlign w:val="superscript"/>
                    </w:rPr>
                    <w:t>3</w:t>
                  </w:r>
                </w:p>
              </w:tc>
              <w:tc>
                <w:tcPr>
                  <w:tcW w:w="287" w:type="pct"/>
                  <w:tcMar>
                    <w:top w:w="0" w:type="dxa"/>
                    <w:left w:w="0" w:type="dxa"/>
                    <w:bottom w:w="0" w:type="dxa"/>
                    <w:right w:w="0" w:type="dxa"/>
                  </w:tcMar>
                  <w:vAlign w:val="center"/>
                </w:tcPr>
                <w:p w14:paraId="396D066F">
                  <w:pPr>
                    <w:pStyle w:val="68"/>
                    <w:rPr>
                      <w:color w:val="auto"/>
                      <w:sz w:val="18"/>
                      <w:szCs w:val="18"/>
                    </w:rPr>
                  </w:pPr>
                  <w:r>
                    <w:rPr>
                      <w:color w:val="auto"/>
                      <w:sz w:val="18"/>
                      <w:szCs w:val="18"/>
                    </w:rPr>
                    <w:t>速率</w:t>
                  </w:r>
                </w:p>
                <w:p w14:paraId="269CB03C">
                  <w:pPr>
                    <w:pStyle w:val="68"/>
                    <w:rPr>
                      <w:color w:val="auto"/>
                      <w:sz w:val="18"/>
                      <w:szCs w:val="18"/>
                    </w:rPr>
                  </w:pPr>
                  <w:r>
                    <w:rPr>
                      <w:color w:val="auto"/>
                      <w:sz w:val="18"/>
                      <w:szCs w:val="18"/>
                    </w:rPr>
                    <w:t>kg/h</w:t>
                  </w:r>
                </w:p>
              </w:tc>
              <w:tc>
                <w:tcPr>
                  <w:tcW w:w="350" w:type="pct"/>
                  <w:vMerge w:val="continue"/>
                  <w:tcMar>
                    <w:top w:w="0" w:type="dxa"/>
                    <w:left w:w="0" w:type="dxa"/>
                    <w:bottom w:w="0" w:type="dxa"/>
                    <w:right w:w="0" w:type="dxa"/>
                  </w:tcMar>
                  <w:vAlign w:val="center"/>
                </w:tcPr>
                <w:p w14:paraId="6421B474">
                  <w:pPr>
                    <w:pStyle w:val="68"/>
                    <w:rPr>
                      <w:color w:val="auto"/>
                      <w:sz w:val="18"/>
                      <w:szCs w:val="18"/>
                    </w:rPr>
                  </w:pPr>
                </w:p>
              </w:tc>
            </w:tr>
            <w:tr w14:paraId="5A2CB5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tcMar>
                    <w:top w:w="0" w:type="dxa"/>
                    <w:left w:w="0" w:type="dxa"/>
                    <w:bottom w:w="0" w:type="dxa"/>
                    <w:right w:w="0" w:type="dxa"/>
                  </w:tcMar>
                  <w:vAlign w:val="center"/>
                </w:tcPr>
                <w:p w14:paraId="3FF0BED8">
                  <w:pPr>
                    <w:pStyle w:val="68"/>
                    <w:rPr>
                      <w:color w:val="auto"/>
                      <w:sz w:val="18"/>
                      <w:szCs w:val="18"/>
                    </w:rPr>
                  </w:pPr>
                  <w:r>
                    <w:rPr>
                      <w:rFonts w:hint="eastAsia"/>
                      <w:color w:val="auto"/>
                      <w:sz w:val="18"/>
                      <w:szCs w:val="18"/>
                    </w:rPr>
                    <w:t>静电喷涂</w:t>
                  </w:r>
                </w:p>
              </w:tc>
              <w:tc>
                <w:tcPr>
                  <w:tcW w:w="322" w:type="pct"/>
                  <w:vMerge w:val="restart"/>
                  <w:tcMar>
                    <w:top w:w="0" w:type="dxa"/>
                    <w:left w:w="0" w:type="dxa"/>
                    <w:bottom w:w="0" w:type="dxa"/>
                    <w:right w:w="0" w:type="dxa"/>
                  </w:tcMar>
                  <w:vAlign w:val="center"/>
                </w:tcPr>
                <w:p w14:paraId="11D645F4">
                  <w:pPr>
                    <w:pStyle w:val="68"/>
                    <w:rPr>
                      <w:color w:val="auto"/>
                      <w:sz w:val="18"/>
                      <w:szCs w:val="18"/>
                    </w:rPr>
                  </w:pPr>
                  <w:r>
                    <w:rPr>
                      <w:rFonts w:hint="eastAsia"/>
                      <w:color w:val="auto"/>
                      <w:sz w:val="18"/>
                      <w:szCs w:val="18"/>
                    </w:rPr>
                    <w:t>5000</w:t>
                  </w:r>
                </w:p>
              </w:tc>
              <w:tc>
                <w:tcPr>
                  <w:tcW w:w="437" w:type="pct"/>
                  <w:tcMar>
                    <w:top w:w="0" w:type="dxa"/>
                    <w:left w:w="0" w:type="dxa"/>
                    <w:bottom w:w="0" w:type="dxa"/>
                    <w:right w:w="0" w:type="dxa"/>
                  </w:tcMar>
                  <w:vAlign w:val="center"/>
                </w:tcPr>
                <w:p w14:paraId="6446612E">
                  <w:pPr>
                    <w:pStyle w:val="68"/>
                    <w:rPr>
                      <w:color w:val="auto"/>
                      <w:sz w:val="18"/>
                      <w:szCs w:val="18"/>
                    </w:rPr>
                  </w:pPr>
                  <w:r>
                    <w:rPr>
                      <w:rFonts w:hint="eastAsia"/>
                      <w:color w:val="auto"/>
                      <w:sz w:val="18"/>
                      <w:szCs w:val="18"/>
                    </w:rPr>
                    <w:t>颗粒物</w:t>
                  </w:r>
                </w:p>
              </w:tc>
              <w:tc>
                <w:tcPr>
                  <w:tcW w:w="763" w:type="dxa"/>
                  <w:tcMar>
                    <w:top w:w="0" w:type="dxa"/>
                    <w:left w:w="0" w:type="dxa"/>
                    <w:bottom w:w="0" w:type="dxa"/>
                    <w:right w:w="0" w:type="dxa"/>
                  </w:tcMar>
                  <w:vAlign w:val="center"/>
                </w:tcPr>
                <w:p w14:paraId="7B0AFCBF">
                  <w:pPr>
                    <w:widowControl/>
                    <w:jc w:val="center"/>
                    <w:textAlignment w:val="center"/>
                    <w:rPr>
                      <w:color w:val="auto"/>
                      <w:sz w:val="18"/>
                      <w:szCs w:val="18"/>
                    </w:rPr>
                  </w:pPr>
                  <w:r>
                    <w:rPr>
                      <w:color w:val="auto"/>
                      <w:kern w:val="0"/>
                      <w:sz w:val="18"/>
                      <w:szCs w:val="18"/>
                      <w:lang w:bidi="ar"/>
                    </w:rPr>
                    <w:t>12.857</w:t>
                  </w:r>
                </w:p>
              </w:tc>
              <w:tc>
                <w:tcPr>
                  <w:tcW w:w="682" w:type="dxa"/>
                  <w:tcMar>
                    <w:top w:w="0" w:type="dxa"/>
                    <w:left w:w="0" w:type="dxa"/>
                    <w:bottom w:w="0" w:type="dxa"/>
                    <w:right w:w="0" w:type="dxa"/>
                  </w:tcMar>
                  <w:vAlign w:val="center"/>
                </w:tcPr>
                <w:p w14:paraId="6F8F1FD3">
                  <w:pPr>
                    <w:widowControl/>
                    <w:jc w:val="center"/>
                    <w:textAlignment w:val="center"/>
                    <w:rPr>
                      <w:color w:val="auto"/>
                      <w:sz w:val="18"/>
                      <w:szCs w:val="18"/>
                    </w:rPr>
                  </w:pPr>
                  <w:r>
                    <w:rPr>
                      <w:color w:val="auto"/>
                      <w:kern w:val="0"/>
                      <w:sz w:val="18"/>
                      <w:szCs w:val="18"/>
                      <w:lang w:bidi="ar"/>
                    </w:rPr>
                    <w:t>0.064</w:t>
                  </w:r>
                </w:p>
              </w:tc>
              <w:tc>
                <w:tcPr>
                  <w:tcW w:w="560" w:type="dxa"/>
                  <w:tcMar>
                    <w:top w:w="0" w:type="dxa"/>
                    <w:left w:w="0" w:type="dxa"/>
                    <w:bottom w:w="0" w:type="dxa"/>
                    <w:right w:w="0" w:type="dxa"/>
                  </w:tcMar>
                  <w:vAlign w:val="center"/>
                </w:tcPr>
                <w:p w14:paraId="60C4C5FB">
                  <w:pPr>
                    <w:widowControl/>
                    <w:jc w:val="center"/>
                    <w:textAlignment w:val="center"/>
                    <w:rPr>
                      <w:color w:val="auto"/>
                      <w:sz w:val="18"/>
                      <w:szCs w:val="18"/>
                    </w:rPr>
                  </w:pPr>
                  <w:r>
                    <w:rPr>
                      <w:color w:val="auto"/>
                      <w:kern w:val="0"/>
                      <w:sz w:val="18"/>
                      <w:szCs w:val="18"/>
                      <w:lang w:bidi="ar"/>
                    </w:rPr>
                    <w:t>0.27</w:t>
                  </w:r>
                </w:p>
              </w:tc>
              <w:tc>
                <w:tcPr>
                  <w:tcW w:w="289" w:type="pct"/>
                  <w:vMerge w:val="restart"/>
                  <w:tcMar>
                    <w:top w:w="0" w:type="dxa"/>
                    <w:left w:w="0" w:type="dxa"/>
                    <w:bottom w:w="0" w:type="dxa"/>
                    <w:right w:w="0" w:type="dxa"/>
                  </w:tcMar>
                  <w:vAlign w:val="center"/>
                </w:tcPr>
                <w:p w14:paraId="77EC1069">
                  <w:pPr>
                    <w:pStyle w:val="68"/>
                    <w:rPr>
                      <w:color w:val="auto"/>
                      <w:sz w:val="18"/>
                      <w:szCs w:val="18"/>
                    </w:rPr>
                  </w:pPr>
                  <w:r>
                    <w:rPr>
                      <w:rFonts w:hint="eastAsia"/>
                      <w:color w:val="auto"/>
                      <w:sz w:val="18"/>
                      <w:szCs w:val="18"/>
                    </w:rPr>
                    <w:t>水喷淋+除雾器+二级活性炭吸附</w:t>
                  </w:r>
                </w:p>
              </w:tc>
              <w:tc>
                <w:tcPr>
                  <w:tcW w:w="305" w:type="pct"/>
                  <w:tcMar>
                    <w:top w:w="0" w:type="dxa"/>
                    <w:left w:w="0" w:type="dxa"/>
                    <w:bottom w:w="0" w:type="dxa"/>
                    <w:right w:w="0" w:type="dxa"/>
                  </w:tcMar>
                  <w:vAlign w:val="center"/>
                </w:tcPr>
                <w:p w14:paraId="363E915E">
                  <w:pPr>
                    <w:pStyle w:val="68"/>
                    <w:rPr>
                      <w:color w:val="auto"/>
                      <w:sz w:val="18"/>
                      <w:szCs w:val="18"/>
                    </w:rPr>
                  </w:pPr>
                  <w:r>
                    <w:rPr>
                      <w:rFonts w:hint="eastAsia"/>
                      <w:color w:val="auto"/>
                      <w:sz w:val="18"/>
                      <w:szCs w:val="18"/>
                    </w:rPr>
                    <w:t>80</w:t>
                  </w:r>
                </w:p>
              </w:tc>
              <w:tc>
                <w:tcPr>
                  <w:tcW w:w="613" w:type="dxa"/>
                  <w:tcMar>
                    <w:top w:w="0" w:type="dxa"/>
                    <w:left w:w="0" w:type="dxa"/>
                    <w:bottom w:w="0" w:type="dxa"/>
                    <w:right w:w="0" w:type="dxa"/>
                  </w:tcMar>
                  <w:vAlign w:val="center"/>
                </w:tcPr>
                <w:p w14:paraId="195B9B7E">
                  <w:pPr>
                    <w:widowControl/>
                    <w:jc w:val="center"/>
                    <w:textAlignment w:val="center"/>
                    <w:rPr>
                      <w:color w:val="auto"/>
                      <w:sz w:val="18"/>
                      <w:szCs w:val="18"/>
                    </w:rPr>
                  </w:pPr>
                  <w:r>
                    <w:rPr>
                      <w:color w:val="auto"/>
                      <w:kern w:val="0"/>
                      <w:sz w:val="18"/>
                      <w:szCs w:val="18"/>
                      <w:lang w:bidi="ar"/>
                    </w:rPr>
                    <w:t>2.571</w:t>
                  </w:r>
                </w:p>
              </w:tc>
              <w:tc>
                <w:tcPr>
                  <w:tcW w:w="628" w:type="dxa"/>
                  <w:tcMar>
                    <w:top w:w="0" w:type="dxa"/>
                    <w:left w:w="0" w:type="dxa"/>
                    <w:bottom w:w="0" w:type="dxa"/>
                    <w:right w:w="0" w:type="dxa"/>
                  </w:tcMar>
                  <w:vAlign w:val="center"/>
                </w:tcPr>
                <w:p w14:paraId="6A68EA2B">
                  <w:pPr>
                    <w:widowControl/>
                    <w:jc w:val="center"/>
                    <w:textAlignment w:val="center"/>
                    <w:rPr>
                      <w:color w:val="auto"/>
                      <w:sz w:val="18"/>
                      <w:szCs w:val="18"/>
                    </w:rPr>
                  </w:pPr>
                  <w:r>
                    <w:rPr>
                      <w:color w:val="auto"/>
                      <w:kern w:val="0"/>
                      <w:sz w:val="18"/>
                      <w:szCs w:val="18"/>
                      <w:lang w:bidi="ar"/>
                    </w:rPr>
                    <w:t>0.013</w:t>
                  </w:r>
                </w:p>
              </w:tc>
              <w:tc>
                <w:tcPr>
                  <w:tcW w:w="578" w:type="dxa"/>
                  <w:tcMar>
                    <w:top w:w="0" w:type="dxa"/>
                    <w:left w:w="0" w:type="dxa"/>
                    <w:bottom w:w="0" w:type="dxa"/>
                    <w:right w:w="0" w:type="dxa"/>
                  </w:tcMar>
                  <w:vAlign w:val="center"/>
                </w:tcPr>
                <w:p w14:paraId="55EC52B4">
                  <w:pPr>
                    <w:widowControl/>
                    <w:jc w:val="center"/>
                    <w:textAlignment w:val="center"/>
                    <w:rPr>
                      <w:color w:val="auto"/>
                      <w:sz w:val="18"/>
                      <w:szCs w:val="18"/>
                    </w:rPr>
                  </w:pPr>
                  <w:r>
                    <w:rPr>
                      <w:color w:val="auto"/>
                      <w:kern w:val="0"/>
                      <w:sz w:val="18"/>
                      <w:szCs w:val="18"/>
                      <w:lang w:bidi="ar"/>
                    </w:rPr>
                    <w:t>0.054</w:t>
                  </w:r>
                </w:p>
              </w:tc>
              <w:tc>
                <w:tcPr>
                  <w:tcW w:w="312" w:type="pct"/>
                  <w:tcMar>
                    <w:top w:w="0" w:type="dxa"/>
                    <w:left w:w="0" w:type="dxa"/>
                    <w:bottom w:w="0" w:type="dxa"/>
                    <w:right w:w="0" w:type="dxa"/>
                  </w:tcMar>
                  <w:vAlign w:val="center"/>
                </w:tcPr>
                <w:p w14:paraId="662DB07C">
                  <w:pPr>
                    <w:adjustRightInd w:val="0"/>
                    <w:snapToGrid w:val="0"/>
                    <w:jc w:val="center"/>
                    <w:rPr>
                      <w:color w:val="auto"/>
                      <w:sz w:val="18"/>
                      <w:szCs w:val="18"/>
                    </w:rPr>
                  </w:pPr>
                  <w:r>
                    <w:rPr>
                      <w:rFonts w:hint="eastAsia"/>
                      <w:bCs/>
                      <w:color w:val="auto"/>
                      <w:sz w:val="18"/>
                      <w:szCs w:val="18"/>
                    </w:rPr>
                    <w:t>10</w:t>
                  </w:r>
                </w:p>
              </w:tc>
              <w:tc>
                <w:tcPr>
                  <w:tcW w:w="287" w:type="pct"/>
                  <w:tcMar>
                    <w:top w:w="0" w:type="dxa"/>
                    <w:left w:w="0" w:type="dxa"/>
                    <w:bottom w:w="0" w:type="dxa"/>
                    <w:right w:w="0" w:type="dxa"/>
                  </w:tcMar>
                  <w:vAlign w:val="center"/>
                </w:tcPr>
                <w:p w14:paraId="01D870DF">
                  <w:pPr>
                    <w:adjustRightInd w:val="0"/>
                    <w:snapToGrid w:val="0"/>
                    <w:jc w:val="center"/>
                    <w:rPr>
                      <w:color w:val="auto"/>
                      <w:sz w:val="18"/>
                      <w:szCs w:val="18"/>
                    </w:rPr>
                  </w:pPr>
                  <w:r>
                    <w:rPr>
                      <w:rFonts w:hint="eastAsia"/>
                      <w:bCs/>
                      <w:color w:val="auto"/>
                      <w:sz w:val="18"/>
                      <w:szCs w:val="18"/>
                    </w:rPr>
                    <w:t>0.4</w:t>
                  </w:r>
                </w:p>
              </w:tc>
              <w:tc>
                <w:tcPr>
                  <w:tcW w:w="350" w:type="pct"/>
                  <w:vMerge w:val="restart"/>
                  <w:tcMar>
                    <w:top w:w="0" w:type="dxa"/>
                    <w:left w:w="0" w:type="dxa"/>
                    <w:bottom w:w="0" w:type="dxa"/>
                    <w:right w:w="0" w:type="dxa"/>
                  </w:tcMar>
                  <w:vAlign w:val="center"/>
                </w:tcPr>
                <w:p w14:paraId="676EDD19">
                  <w:pPr>
                    <w:pStyle w:val="68"/>
                    <w:rPr>
                      <w:color w:val="auto"/>
                      <w:sz w:val="18"/>
                      <w:szCs w:val="18"/>
                    </w:rPr>
                  </w:pPr>
                  <w:r>
                    <w:rPr>
                      <w:rFonts w:hint="eastAsia"/>
                      <w:color w:val="auto"/>
                      <w:sz w:val="18"/>
                      <w:szCs w:val="18"/>
                    </w:rPr>
                    <w:t>15m</w:t>
                  </w:r>
                </w:p>
                <w:p w14:paraId="2324E9DE">
                  <w:pPr>
                    <w:pStyle w:val="68"/>
                    <w:rPr>
                      <w:color w:val="auto"/>
                      <w:sz w:val="18"/>
                      <w:szCs w:val="18"/>
                    </w:rPr>
                  </w:pPr>
                  <w:r>
                    <w:rPr>
                      <w:rFonts w:hint="eastAsia"/>
                      <w:color w:val="auto"/>
                      <w:sz w:val="18"/>
                      <w:szCs w:val="18"/>
                    </w:rPr>
                    <w:t>DA001</w:t>
                  </w:r>
                </w:p>
              </w:tc>
            </w:tr>
            <w:tr w14:paraId="7AD4BF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tcMar>
                    <w:top w:w="0" w:type="dxa"/>
                    <w:left w:w="0" w:type="dxa"/>
                    <w:bottom w:w="0" w:type="dxa"/>
                    <w:right w:w="0" w:type="dxa"/>
                  </w:tcMar>
                  <w:vAlign w:val="center"/>
                </w:tcPr>
                <w:p w14:paraId="00437BE2">
                  <w:pPr>
                    <w:pStyle w:val="68"/>
                    <w:rPr>
                      <w:color w:val="auto"/>
                      <w:sz w:val="18"/>
                      <w:szCs w:val="18"/>
                    </w:rPr>
                  </w:pPr>
                  <w:r>
                    <w:rPr>
                      <w:rFonts w:hint="eastAsia"/>
                      <w:color w:val="auto"/>
                      <w:sz w:val="18"/>
                      <w:szCs w:val="18"/>
                    </w:rPr>
                    <w:t>烘烤固化*</w:t>
                  </w:r>
                </w:p>
              </w:tc>
              <w:tc>
                <w:tcPr>
                  <w:tcW w:w="322" w:type="pct"/>
                  <w:vMerge w:val="continue"/>
                  <w:tcMar>
                    <w:top w:w="0" w:type="dxa"/>
                    <w:left w:w="0" w:type="dxa"/>
                    <w:bottom w:w="0" w:type="dxa"/>
                    <w:right w:w="0" w:type="dxa"/>
                  </w:tcMar>
                  <w:vAlign w:val="center"/>
                </w:tcPr>
                <w:p w14:paraId="37F43723">
                  <w:pPr>
                    <w:pStyle w:val="68"/>
                    <w:rPr>
                      <w:color w:val="auto"/>
                      <w:sz w:val="18"/>
                      <w:szCs w:val="18"/>
                    </w:rPr>
                  </w:pPr>
                </w:p>
              </w:tc>
              <w:tc>
                <w:tcPr>
                  <w:tcW w:w="437" w:type="pct"/>
                  <w:tcMar>
                    <w:top w:w="0" w:type="dxa"/>
                    <w:left w:w="0" w:type="dxa"/>
                    <w:bottom w:w="0" w:type="dxa"/>
                    <w:right w:w="0" w:type="dxa"/>
                  </w:tcMar>
                  <w:vAlign w:val="center"/>
                </w:tcPr>
                <w:p w14:paraId="2EF40FBC">
                  <w:pPr>
                    <w:pStyle w:val="68"/>
                    <w:rPr>
                      <w:color w:val="auto"/>
                      <w:sz w:val="18"/>
                      <w:szCs w:val="18"/>
                    </w:rPr>
                  </w:pPr>
                  <w:r>
                    <w:rPr>
                      <w:rFonts w:hint="eastAsia"/>
                      <w:color w:val="auto"/>
                      <w:sz w:val="18"/>
                      <w:szCs w:val="18"/>
                    </w:rPr>
                    <w:t>非甲烷总烃</w:t>
                  </w:r>
                </w:p>
              </w:tc>
              <w:tc>
                <w:tcPr>
                  <w:tcW w:w="462" w:type="pct"/>
                  <w:tcMar>
                    <w:top w:w="0" w:type="dxa"/>
                    <w:left w:w="0" w:type="dxa"/>
                    <w:bottom w:w="0" w:type="dxa"/>
                    <w:right w:w="0" w:type="dxa"/>
                  </w:tcMar>
                  <w:vAlign w:val="center"/>
                </w:tcPr>
                <w:p w14:paraId="640C753D">
                  <w:pPr>
                    <w:widowControl/>
                    <w:jc w:val="center"/>
                    <w:textAlignment w:val="center"/>
                    <w:rPr>
                      <w:color w:val="auto"/>
                      <w:sz w:val="18"/>
                      <w:szCs w:val="18"/>
                    </w:rPr>
                  </w:pPr>
                  <w:r>
                    <w:rPr>
                      <w:rFonts w:hint="eastAsia"/>
                      <w:color w:val="auto"/>
                      <w:sz w:val="18"/>
                      <w:szCs w:val="18"/>
                    </w:rPr>
                    <w:t>20.0</w:t>
                  </w:r>
                </w:p>
              </w:tc>
              <w:tc>
                <w:tcPr>
                  <w:tcW w:w="413" w:type="pct"/>
                  <w:tcMar>
                    <w:top w:w="0" w:type="dxa"/>
                    <w:left w:w="0" w:type="dxa"/>
                    <w:bottom w:w="0" w:type="dxa"/>
                    <w:right w:w="0" w:type="dxa"/>
                  </w:tcMar>
                  <w:vAlign w:val="center"/>
                </w:tcPr>
                <w:p w14:paraId="4CFA8C1C">
                  <w:pPr>
                    <w:widowControl/>
                    <w:jc w:val="center"/>
                    <w:textAlignment w:val="center"/>
                    <w:rPr>
                      <w:color w:val="auto"/>
                      <w:sz w:val="18"/>
                      <w:szCs w:val="18"/>
                    </w:rPr>
                  </w:pPr>
                  <w:r>
                    <w:rPr>
                      <w:rFonts w:hint="eastAsia"/>
                      <w:color w:val="auto"/>
                      <w:sz w:val="18"/>
                      <w:szCs w:val="18"/>
                    </w:rPr>
                    <w:t>0.10</w:t>
                  </w:r>
                </w:p>
              </w:tc>
              <w:tc>
                <w:tcPr>
                  <w:tcW w:w="338" w:type="pct"/>
                  <w:tcMar>
                    <w:top w:w="0" w:type="dxa"/>
                    <w:left w:w="0" w:type="dxa"/>
                    <w:bottom w:w="0" w:type="dxa"/>
                    <w:right w:w="0" w:type="dxa"/>
                  </w:tcMar>
                  <w:vAlign w:val="center"/>
                </w:tcPr>
                <w:p w14:paraId="42DDFE0A">
                  <w:pPr>
                    <w:pStyle w:val="68"/>
                    <w:rPr>
                      <w:color w:val="auto"/>
                      <w:sz w:val="18"/>
                      <w:szCs w:val="18"/>
                    </w:rPr>
                  </w:pPr>
                  <w:r>
                    <w:rPr>
                      <w:rFonts w:hint="eastAsia"/>
                      <w:color w:val="auto"/>
                      <w:sz w:val="18"/>
                      <w:szCs w:val="18"/>
                    </w:rPr>
                    <w:t>0.42</w:t>
                  </w:r>
                </w:p>
              </w:tc>
              <w:tc>
                <w:tcPr>
                  <w:tcW w:w="289" w:type="pct"/>
                  <w:vMerge w:val="continue"/>
                  <w:tcMar>
                    <w:top w:w="0" w:type="dxa"/>
                    <w:left w:w="0" w:type="dxa"/>
                    <w:bottom w:w="0" w:type="dxa"/>
                    <w:right w:w="0" w:type="dxa"/>
                  </w:tcMar>
                  <w:vAlign w:val="center"/>
                </w:tcPr>
                <w:p w14:paraId="5967A6BD">
                  <w:pPr>
                    <w:pStyle w:val="68"/>
                    <w:rPr>
                      <w:color w:val="auto"/>
                      <w:sz w:val="18"/>
                      <w:szCs w:val="18"/>
                    </w:rPr>
                  </w:pPr>
                </w:p>
              </w:tc>
              <w:tc>
                <w:tcPr>
                  <w:tcW w:w="305" w:type="pct"/>
                  <w:tcMar>
                    <w:top w:w="0" w:type="dxa"/>
                    <w:left w:w="0" w:type="dxa"/>
                    <w:bottom w:w="0" w:type="dxa"/>
                    <w:right w:w="0" w:type="dxa"/>
                  </w:tcMar>
                  <w:vAlign w:val="center"/>
                </w:tcPr>
                <w:p w14:paraId="78748A15">
                  <w:pPr>
                    <w:pStyle w:val="68"/>
                    <w:rPr>
                      <w:color w:val="auto"/>
                      <w:sz w:val="18"/>
                      <w:szCs w:val="18"/>
                    </w:rPr>
                  </w:pPr>
                  <w:r>
                    <w:rPr>
                      <w:rFonts w:hint="eastAsia"/>
                      <w:color w:val="auto"/>
                      <w:sz w:val="18"/>
                      <w:szCs w:val="18"/>
                    </w:rPr>
                    <w:t>90</w:t>
                  </w:r>
                </w:p>
              </w:tc>
              <w:tc>
                <w:tcPr>
                  <w:tcW w:w="371" w:type="pct"/>
                  <w:tcMar>
                    <w:top w:w="0" w:type="dxa"/>
                    <w:left w:w="0" w:type="dxa"/>
                    <w:bottom w:w="0" w:type="dxa"/>
                    <w:right w:w="0" w:type="dxa"/>
                  </w:tcMar>
                  <w:vAlign w:val="center"/>
                </w:tcPr>
                <w:p w14:paraId="29E23746">
                  <w:pPr>
                    <w:widowControl/>
                    <w:jc w:val="center"/>
                    <w:textAlignment w:val="center"/>
                    <w:rPr>
                      <w:color w:val="auto"/>
                      <w:sz w:val="18"/>
                      <w:szCs w:val="18"/>
                    </w:rPr>
                  </w:pPr>
                  <w:r>
                    <w:rPr>
                      <w:rFonts w:hint="eastAsia"/>
                      <w:color w:val="auto"/>
                      <w:sz w:val="18"/>
                      <w:szCs w:val="18"/>
                    </w:rPr>
                    <w:t>2.00</w:t>
                  </w:r>
                </w:p>
              </w:tc>
              <w:tc>
                <w:tcPr>
                  <w:tcW w:w="380" w:type="pct"/>
                  <w:tcMar>
                    <w:top w:w="0" w:type="dxa"/>
                    <w:left w:w="0" w:type="dxa"/>
                    <w:bottom w:w="0" w:type="dxa"/>
                    <w:right w:w="0" w:type="dxa"/>
                  </w:tcMar>
                  <w:vAlign w:val="center"/>
                </w:tcPr>
                <w:p w14:paraId="666F44C8">
                  <w:pPr>
                    <w:widowControl/>
                    <w:jc w:val="center"/>
                    <w:textAlignment w:val="center"/>
                    <w:rPr>
                      <w:color w:val="auto"/>
                      <w:sz w:val="18"/>
                      <w:szCs w:val="18"/>
                    </w:rPr>
                  </w:pPr>
                  <w:r>
                    <w:rPr>
                      <w:rFonts w:hint="eastAsia"/>
                      <w:color w:val="auto"/>
                      <w:sz w:val="18"/>
                      <w:szCs w:val="18"/>
                    </w:rPr>
                    <w:t>0.010</w:t>
                  </w:r>
                </w:p>
              </w:tc>
              <w:tc>
                <w:tcPr>
                  <w:tcW w:w="349" w:type="pct"/>
                  <w:tcMar>
                    <w:top w:w="0" w:type="dxa"/>
                    <w:left w:w="0" w:type="dxa"/>
                    <w:bottom w:w="0" w:type="dxa"/>
                    <w:right w:w="0" w:type="dxa"/>
                  </w:tcMar>
                  <w:vAlign w:val="center"/>
                </w:tcPr>
                <w:p w14:paraId="55AE8A04">
                  <w:pPr>
                    <w:widowControl/>
                    <w:jc w:val="center"/>
                    <w:textAlignment w:val="center"/>
                    <w:rPr>
                      <w:color w:val="auto"/>
                      <w:sz w:val="18"/>
                      <w:szCs w:val="18"/>
                    </w:rPr>
                  </w:pPr>
                  <w:r>
                    <w:rPr>
                      <w:rFonts w:hint="eastAsia"/>
                      <w:color w:val="auto"/>
                      <w:sz w:val="18"/>
                      <w:szCs w:val="18"/>
                    </w:rPr>
                    <w:t>0.042</w:t>
                  </w:r>
                </w:p>
              </w:tc>
              <w:tc>
                <w:tcPr>
                  <w:tcW w:w="312" w:type="pct"/>
                  <w:tcMar>
                    <w:top w:w="0" w:type="dxa"/>
                    <w:left w:w="0" w:type="dxa"/>
                    <w:bottom w:w="0" w:type="dxa"/>
                    <w:right w:w="0" w:type="dxa"/>
                  </w:tcMar>
                  <w:vAlign w:val="center"/>
                </w:tcPr>
                <w:p w14:paraId="23F1A1BB">
                  <w:pPr>
                    <w:adjustRightInd w:val="0"/>
                    <w:snapToGrid w:val="0"/>
                    <w:jc w:val="center"/>
                    <w:rPr>
                      <w:color w:val="auto"/>
                      <w:sz w:val="18"/>
                      <w:szCs w:val="18"/>
                    </w:rPr>
                  </w:pPr>
                  <w:r>
                    <w:rPr>
                      <w:rFonts w:hint="eastAsia"/>
                      <w:bCs/>
                      <w:color w:val="auto"/>
                      <w:sz w:val="18"/>
                      <w:szCs w:val="18"/>
                    </w:rPr>
                    <w:t>50</w:t>
                  </w:r>
                </w:p>
              </w:tc>
              <w:tc>
                <w:tcPr>
                  <w:tcW w:w="287" w:type="pct"/>
                  <w:tcMar>
                    <w:top w:w="0" w:type="dxa"/>
                    <w:left w:w="0" w:type="dxa"/>
                    <w:bottom w:w="0" w:type="dxa"/>
                    <w:right w:w="0" w:type="dxa"/>
                  </w:tcMar>
                  <w:vAlign w:val="center"/>
                </w:tcPr>
                <w:p w14:paraId="07D65A74">
                  <w:pPr>
                    <w:adjustRightInd w:val="0"/>
                    <w:snapToGrid w:val="0"/>
                    <w:jc w:val="center"/>
                    <w:rPr>
                      <w:color w:val="auto"/>
                      <w:sz w:val="18"/>
                      <w:szCs w:val="18"/>
                    </w:rPr>
                  </w:pPr>
                  <w:r>
                    <w:rPr>
                      <w:rFonts w:hint="eastAsia"/>
                      <w:bCs/>
                      <w:color w:val="auto"/>
                      <w:sz w:val="18"/>
                      <w:szCs w:val="18"/>
                    </w:rPr>
                    <w:t>2.0</w:t>
                  </w:r>
                </w:p>
              </w:tc>
              <w:tc>
                <w:tcPr>
                  <w:tcW w:w="350" w:type="pct"/>
                  <w:vMerge w:val="continue"/>
                  <w:tcMar>
                    <w:top w:w="0" w:type="dxa"/>
                    <w:left w:w="0" w:type="dxa"/>
                    <w:bottom w:w="0" w:type="dxa"/>
                    <w:right w:w="0" w:type="dxa"/>
                  </w:tcMar>
                  <w:vAlign w:val="center"/>
                </w:tcPr>
                <w:p w14:paraId="4558CD9C">
                  <w:pPr>
                    <w:pStyle w:val="68"/>
                    <w:rPr>
                      <w:color w:val="auto"/>
                      <w:sz w:val="18"/>
                      <w:szCs w:val="18"/>
                    </w:rPr>
                  </w:pPr>
                </w:p>
              </w:tc>
            </w:tr>
            <w:tr w14:paraId="1FEEA6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restart"/>
                  <w:tcMar>
                    <w:top w:w="0" w:type="dxa"/>
                    <w:left w:w="0" w:type="dxa"/>
                    <w:bottom w:w="0" w:type="dxa"/>
                    <w:right w:w="0" w:type="dxa"/>
                  </w:tcMar>
                  <w:vAlign w:val="center"/>
                </w:tcPr>
                <w:p w14:paraId="4ECC052E">
                  <w:pPr>
                    <w:pStyle w:val="68"/>
                    <w:rPr>
                      <w:color w:val="auto"/>
                      <w:sz w:val="18"/>
                      <w:szCs w:val="18"/>
                    </w:rPr>
                  </w:pPr>
                  <w:r>
                    <w:rPr>
                      <w:rFonts w:hint="eastAsia"/>
                      <w:color w:val="auto"/>
                      <w:sz w:val="18"/>
                      <w:szCs w:val="18"/>
                    </w:rPr>
                    <w:t>天然气燃烧废气</w:t>
                  </w:r>
                </w:p>
              </w:tc>
              <w:tc>
                <w:tcPr>
                  <w:tcW w:w="322" w:type="pct"/>
                  <w:vMerge w:val="continue"/>
                  <w:tcMar>
                    <w:top w:w="0" w:type="dxa"/>
                    <w:left w:w="0" w:type="dxa"/>
                    <w:bottom w:w="0" w:type="dxa"/>
                    <w:right w:w="0" w:type="dxa"/>
                  </w:tcMar>
                  <w:vAlign w:val="center"/>
                </w:tcPr>
                <w:p w14:paraId="03EFA1FC">
                  <w:pPr>
                    <w:pStyle w:val="68"/>
                    <w:rPr>
                      <w:color w:val="auto"/>
                      <w:sz w:val="18"/>
                      <w:szCs w:val="18"/>
                    </w:rPr>
                  </w:pPr>
                </w:p>
              </w:tc>
              <w:tc>
                <w:tcPr>
                  <w:tcW w:w="437" w:type="pct"/>
                  <w:tcMar>
                    <w:top w:w="0" w:type="dxa"/>
                    <w:left w:w="0" w:type="dxa"/>
                    <w:bottom w:w="0" w:type="dxa"/>
                    <w:right w:w="0" w:type="dxa"/>
                  </w:tcMar>
                  <w:vAlign w:val="center"/>
                </w:tcPr>
                <w:p w14:paraId="1B260615">
                  <w:pPr>
                    <w:pStyle w:val="68"/>
                    <w:rPr>
                      <w:color w:val="auto"/>
                      <w:sz w:val="18"/>
                      <w:szCs w:val="18"/>
                    </w:rPr>
                  </w:pPr>
                  <w:r>
                    <w:rPr>
                      <w:rFonts w:hint="eastAsia"/>
                      <w:color w:val="auto"/>
                      <w:sz w:val="18"/>
                      <w:szCs w:val="18"/>
                    </w:rPr>
                    <w:t>颗粒物</w:t>
                  </w:r>
                </w:p>
              </w:tc>
              <w:tc>
                <w:tcPr>
                  <w:tcW w:w="462" w:type="pct"/>
                  <w:tcMar>
                    <w:top w:w="0" w:type="dxa"/>
                    <w:left w:w="0" w:type="dxa"/>
                    <w:bottom w:w="0" w:type="dxa"/>
                    <w:right w:w="0" w:type="dxa"/>
                  </w:tcMar>
                  <w:vAlign w:val="center"/>
                </w:tcPr>
                <w:p w14:paraId="1CC41CB0">
                  <w:pPr>
                    <w:widowControl/>
                    <w:jc w:val="center"/>
                    <w:textAlignment w:val="center"/>
                    <w:rPr>
                      <w:color w:val="auto"/>
                      <w:sz w:val="18"/>
                      <w:szCs w:val="18"/>
                    </w:rPr>
                  </w:pPr>
                  <w:r>
                    <w:rPr>
                      <w:color w:val="auto"/>
                      <w:kern w:val="0"/>
                      <w:sz w:val="18"/>
                      <w:szCs w:val="18"/>
                      <w:lang w:bidi="ar"/>
                    </w:rPr>
                    <w:t>1.705</w:t>
                  </w:r>
                </w:p>
              </w:tc>
              <w:tc>
                <w:tcPr>
                  <w:tcW w:w="413" w:type="pct"/>
                  <w:tcMar>
                    <w:top w:w="0" w:type="dxa"/>
                    <w:left w:w="0" w:type="dxa"/>
                    <w:bottom w:w="0" w:type="dxa"/>
                    <w:right w:w="0" w:type="dxa"/>
                  </w:tcMar>
                  <w:vAlign w:val="center"/>
                </w:tcPr>
                <w:p w14:paraId="2A8D433C">
                  <w:pPr>
                    <w:widowControl/>
                    <w:jc w:val="center"/>
                    <w:textAlignment w:val="center"/>
                    <w:rPr>
                      <w:color w:val="auto"/>
                      <w:sz w:val="18"/>
                      <w:szCs w:val="18"/>
                    </w:rPr>
                  </w:pPr>
                  <w:r>
                    <w:rPr>
                      <w:color w:val="auto"/>
                      <w:kern w:val="0"/>
                      <w:sz w:val="18"/>
                      <w:szCs w:val="18"/>
                      <w:lang w:bidi="ar"/>
                    </w:rPr>
                    <w:t>0.0085</w:t>
                  </w:r>
                </w:p>
              </w:tc>
              <w:tc>
                <w:tcPr>
                  <w:tcW w:w="338" w:type="pct"/>
                  <w:tcMar>
                    <w:top w:w="0" w:type="dxa"/>
                    <w:left w:w="0" w:type="dxa"/>
                    <w:bottom w:w="0" w:type="dxa"/>
                    <w:right w:w="0" w:type="dxa"/>
                  </w:tcMar>
                  <w:vAlign w:val="center"/>
                </w:tcPr>
                <w:p w14:paraId="08593096">
                  <w:pPr>
                    <w:pStyle w:val="68"/>
                    <w:rPr>
                      <w:color w:val="auto"/>
                      <w:sz w:val="18"/>
                      <w:szCs w:val="18"/>
                    </w:rPr>
                  </w:pPr>
                  <w:r>
                    <w:rPr>
                      <w:rFonts w:hint="eastAsia"/>
                      <w:color w:val="auto"/>
                      <w:sz w:val="18"/>
                      <w:szCs w:val="18"/>
                    </w:rPr>
                    <w:t>0.0358</w:t>
                  </w:r>
                </w:p>
              </w:tc>
              <w:tc>
                <w:tcPr>
                  <w:tcW w:w="289" w:type="pct"/>
                  <w:vMerge w:val="continue"/>
                  <w:tcMar>
                    <w:top w:w="0" w:type="dxa"/>
                    <w:left w:w="0" w:type="dxa"/>
                    <w:bottom w:w="0" w:type="dxa"/>
                    <w:right w:w="0" w:type="dxa"/>
                  </w:tcMar>
                  <w:vAlign w:val="center"/>
                </w:tcPr>
                <w:p w14:paraId="60A9B186">
                  <w:pPr>
                    <w:pStyle w:val="68"/>
                    <w:rPr>
                      <w:color w:val="auto"/>
                      <w:sz w:val="18"/>
                      <w:szCs w:val="18"/>
                    </w:rPr>
                  </w:pPr>
                </w:p>
              </w:tc>
              <w:tc>
                <w:tcPr>
                  <w:tcW w:w="305" w:type="pct"/>
                  <w:tcMar>
                    <w:top w:w="0" w:type="dxa"/>
                    <w:left w:w="0" w:type="dxa"/>
                    <w:bottom w:w="0" w:type="dxa"/>
                    <w:right w:w="0" w:type="dxa"/>
                  </w:tcMar>
                  <w:vAlign w:val="center"/>
                </w:tcPr>
                <w:p w14:paraId="690C4302">
                  <w:pPr>
                    <w:pStyle w:val="68"/>
                    <w:rPr>
                      <w:color w:val="auto"/>
                      <w:sz w:val="18"/>
                      <w:szCs w:val="18"/>
                    </w:rPr>
                  </w:pPr>
                  <w:r>
                    <w:rPr>
                      <w:rFonts w:hint="eastAsia"/>
                      <w:color w:val="auto"/>
                      <w:sz w:val="18"/>
                      <w:szCs w:val="18"/>
                    </w:rPr>
                    <w:t>/</w:t>
                  </w:r>
                </w:p>
              </w:tc>
              <w:tc>
                <w:tcPr>
                  <w:tcW w:w="371" w:type="pct"/>
                  <w:tcMar>
                    <w:top w:w="0" w:type="dxa"/>
                    <w:left w:w="0" w:type="dxa"/>
                    <w:bottom w:w="0" w:type="dxa"/>
                    <w:right w:w="0" w:type="dxa"/>
                  </w:tcMar>
                  <w:vAlign w:val="center"/>
                </w:tcPr>
                <w:p w14:paraId="1673A20F">
                  <w:pPr>
                    <w:widowControl/>
                    <w:jc w:val="center"/>
                    <w:textAlignment w:val="center"/>
                    <w:rPr>
                      <w:color w:val="auto"/>
                      <w:sz w:val="18"/>
                      <w:szCs w:val="18"/>
                    </w:rPr>
                  </w:pPr>
                  <w:r>
                    <w:rPr>
                      <w:color w:val="auto"/>
                      <w:kern w:val="0"/>
                      <w:sz w:val="18"/>
                      <w:szCs w:val="18"/>
                      <w:lang w:bidi="ar"/>
                    </w:rPr>
                    <w:t>1.705</w:t>
                  </w:r>
                </w:p>
              </w:tc>
              <w:tc>
                <w:tcPr>
                  <w:tcW w:w="380" w:type="pct"/>
                  <w:tcMar>
                    <w:top w:w="0" w:type="dxa"/>
                    <w:left w:w="0" w:type="dxa"/>
                    <w:bottom w:w="0" w:type="dxa"/>
                    <w:right w:w="0" w:type="dxa"/>
                  </w:tcMar>
                  <w:vAlign w:val="center"/>
                </w:tcPr>
                <w:p w14:paraId="6D1CD65D">
                  <w:pPr>
                    <w:widowControl/>
                    <w:jc w:val="center"/>
                    <w:textAlignment w:val="center"/>
                    <w:rPr>
                      <w:color w:val="auto"/>
                      <w:sz w:val="18"/>
                      <w:szCs w:val="18"/>
                    </w:rPr>
                  </w:pPr>
                  <w:r>
                    <w:rPr>
                      <w:color w:val="auto"/>
                      <w:kern w:val="0"/>
                      <w:sz w:val="18"/>
                      <w:szCs w:val="18"/>
                      <w:lang w:bidi="ar"/>
                    </w:rPr>
                    <w:t>0.0085</w:t>
                  </w:r>
                </w:p>
              </w:tc>
              <w:tc>
                <w:tcPr>
                  <w:tcW w:w="349" w:type="pct"/>
                  <w:tcMar>
                    <w:top w:w="0" w:type="dxa"/>
                    <w:left w:w="0" w:type="dxa"/>
                    <w:bottom w:w="0" w:type="dxa"/>
                    <w:right w:w="0" w:type="dxa"/>
                  </w:tcMar>
                  <w:vAlign w:val="center"/>
                </w:tcPr>
                <w:p w14:paraId="0658A17A">
                  <w:pPr>
                    <w:pStyle w:val="68"/>
                    <w:rPr>
                      <w:color w:val="auto"/>
                      <w:sz w:val="18"/>
                      <w:szCs w:val="18"/>
                    </w:rPr>
                  </w:pPr>
                  <w:r>
                    <w:rPr>
                      <w:rFonts w:hint="eastAsia"/>
                      <w:color w:val="auto"/>
                      <w:sz w:val="18"/>
                      <w:szCs w:val="18"/>
                    </w:rPr>
                    <w:t>0.0358</w:t>
                  </w:r>
                </w:p>
              </w:tc>
              <w:tc>
                <w:tcPr>
                  <w:tcW w:w="312" w:type="pct"/>
                  <w:tcMar>
                    <w:top w:w="0" w:type="dxa"/>
                    <w:left w:w="0" w:type="dxa"/>
                    <w:bottom w:w="0" w:type="dxa"/>
                    <w:right w:w="0" w:type="dxa"/>
                  </w:tcMar>
                  <w:vAlign w:val="center"/>
                </w:tcPr>
                <w:p w14:paraId="11378A2F">
                  <w:pPr>
                    <w:pStyle w:val="68"/>
                    <w:rPr>
                      <w:color w:val="auto"/>
                      <w:sz w:val="18"/>
                      <w:szCs w:val="18"/>
                    </w:rPr>
                  </w:pPr>
                  <w:r>
                    <w:rPr>
                      <w:rFonts w:hint="eastAsia"/>
                      <w:color w:val="auto"/>
                      <w:sz w:val="18"/>
                      <w:szCs w:val="18"/>
                    </w:rPr>
                    <w:t>20</w:t>
                  </w:r>
                </w:p>
              </w:tc>
              <w:tc>
                <w:tcPr>
                  <w:tcW w:w="287" w:type="pct"/>
                  <w:tcMar>
                    <w:top w:w="0" w:type="dxa"/>
                    <w:left w:w="0" w:type="dxa"/>
                    <w:bottom w:w="0" w:type="dxa"/>
                    <w:right w:w="0" w:type="dxa"/>
                  </w:tcMar>
                  <w:vAlign w:val="center"/>
                </w:tcPr>
                <w:p w14:paraId="1ABCDDC8">
                  <w:pPr>
                    <w:pStyle w:val="68"/>
                    <w:rPr>
                      <w:color w:val="auto"/>
                      <w:sz w:val="18"/>
                      <w:szCs w:val="18"/>
                    </w:rPr>
                  </w:pPr>
                  <w:r>
                    <w:rPr>
                      <w:rFonts w:hint="eastAsia"/>
                      <w:color w:val="auto"/>
                      <w:sz w:val="18"/>
                      <w:szCs w:val="18"/>
                    </w:rPr>
                    <w:t>/</w:t>
                  </w:r>
                </w:p>
              </w:tc>
              <w:tc>
                <w:tcPr>
                  <w:tcW w:w="350" w:type="pct"/>
                  <w:vMerge w:val="continue"/>
                  <w:tcMar>
                    <w:top w:w="0" w:type="dxa"/>
                    <w:left w:w="0" w:type="dxa"/>
                    <w:bottom w:w="0" w:type="dxa"/>
                    <w:right w:w="0" w:type="dxa"/>
                  </w:tcMar>
                  <w:vAlign w:val="center"/>
                </w:tcPr>
                <w:p w14:paraId="5A94F7AE">
                  <w:pPr>
                    <w:pStyle w:val="68"/>
                    <w:rPr>
                      <w:color w:val="auto"/>
                      <w:sz w:val="18"/>
                      <w:szCs w:val="18"/>
                    </w:rPr>
                  </w:pPr>
                </w:p>
              </w:tc>
            </w:tr>
            <w:tr w14:paraId="09873E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tcMar>
                    <w:top w:w="0" w:type="dxa"/>
                    <w:left w:w="0" w:type="dxa"/>
                    <w:bottom w:w="0" w:type="dxa"/>
                    <w:right w:w="0" w:type="dxa"/>
                  </w:tcMar>
                  <w:vAlign w:val="center"/>
                </w:tcPr>
                <w:p w14:paraId="217B2EDB">
                  <w:pPr>
                    <w:pStyle w:val="68"/>
                    <w:rPr>
                      <w:color w:val="auto"/>
                      <w:sz w:val="18"/>
                      <w:szCs w:val="18"/>
                    </w:rPr>
                  </w:pPr>
                </w:p>
              </w:tc>
              <w:tc>
                <w:tcPr>
                  <w:tcW w:w="322" w:type="pct"/>
                  <w:vMerge w:val="continue"/>
                  <w:tcMar>
                    <w:top w:w="0" w:type="dxa"/>
                    <w:left w:w="0" w:type="dxa"/>
                    <w:bottom w:w="0" w:type="dxa"/>
                    <w:right w:w="0" w:type="dxa"/>
                  </w:tcMar>
                  <w:vAlign w:val="center"/>
                </w:tcPr>
                <w:p w14:paraId="0DC13C29">
                  <w:pPr>
                    <w:pStyle w:val="68"/>
                    <w:rPr>
                      <w:color w:val="auto"/>
                      <w:sz w:val="18"/>
                      <w:szCs w:val="18"/>
                    </w:rPr>
                  </w:pPr>
                </w:p>
              </w:tc>
              <w:tc>
                <w:tcPr>
                  <w:tcW w:w="437" w:type="pct"/>
                  <w:tcMar>
                    <w:top w:w="0" w:type="dxa"/>
                    <w:left w:w="0" w:type="dxa"/>
                    <w:bottom w:w="0" w:type="dxa"/>
                    <w:right w:w="0" w:type="dxa"/>
                  </w:tcMar>
                  <w:vAlign w:val="center"/>
                </w:tcPr>
                <w:p w14:paraId="492DB800">
                  <w:pPr>
                    <w:pStyle w:val="68"/>
                    <w:rPr>
                      <w:color w:val="auto"/>
                      <w:sz w:val="18"/>
                      <w:szCs w:val="18"/>
                    </w:rPr>
                  </w:pPr>
                  <w:r>
                    <w:rPr>
                      <w:rFonts w:hint="eastAsia"/>
                      <w:color w:val="auto"/>
                      <w:sz w:val="18"/>
                      <w:szCs w:val="18"/>
                    </w:rPr>
                    <w:t>SO</w:t>
                  </w:r>
                  <w:r>
                    <w:rPr>
                      <w:rFonts w:hint="eastAsia"/>
                      <w:color w:val="auto"/>
                      <w:sz w:val="18"/>
                      <w:szCs w:val="18"/>
                      <w:vertAlign w:val="subscript"/>
                    </w:rPr>
                    <w:t>2</w:t>
                  </w:r>
                </w:p>
              </w:tc>
              <w:tc>
                <w:tcPr>
                  <w:tcW w:w="462" w:type="pct"/>
                  <w:tcMar>
                    <w:top w:w="0" w:type="dxa"/>
                    <w:left w:w="0" w:type="dxa"/>
                    <w:bottom w:w="0" w:type="dxa"/>
                    <w:right w:w="0" w:type="dxa"/>
                  </w:tcMar>
                  <w:vAlign w:val="center"/>
                </w:tcPr>
                <w:p w14:paraId="79F8C04C">
                  <w:pPr>
                    <w:widowControl/>
                    <w:jc w:val="center"/>
                    <w:textAlignment w:val="center"/>
                    <w:rPr>
                      <w:color w:val="auto"/>
                      <w:sz w:val="18"/>
                      <w:szCs w:val="18"/>
                    </w:rPr>
                  </w:pPr>
                  <w:r>
                    <w:rPr>
                      <w:color w:val="auto"/>
                      <w:kern w:val="0"/>
                      <w:sz w:val="18"/>
                      <w:szCs w:val="18"/>
                      <w:lang w:bidi="ar"/>
                    </w:rPr>
                    <w:t>1.190</w:t>
                  </w:r>
                </w:p>
              </w:tc>
              <w:tc>
                <w:tcPr>
                  <w:tcW w:w="413" w:type="pct"/>
                  <w:tcMar>
                    <w:top w:w="0" w:type="dxa"/>
                    <w:left w:w="0" w:type="dxa"/>
                    <w:bottom w:w="0" w:type="dxa"/>
                    <w:right w:w="0" w:type="dxa"/>
                  </w:tcMar>
                  <w:vAlign w:val="center"/>
                </w:tcPr>
                <w:p w14:paraId="56F61DD1">
                  <w:pPr>
                    <w:widowControl/>
                    <w:jc w:val="center"/>
                    <w:textAlignment w:val="center"/>
                    <w:rPr>
                      <w:color w:val="auto"/>
                      <w:sz w:val="18"/>
                      <w:szCs w:val="18"/>
                    </w:rPr>
                  </w:pPr>
                  <w:r>
                    <w:rPr>
                      <w:color w:val="auto"/>
                      <w:kern w:val="0"/>
                      <w:sz w:val="18"/>
                      <w:szCs w:val="18"/>
                      <w:lang w:bidi="ar"/>
                    </w:rPr>
                    <w:t>0.0060</w:t>
                  </w:r>
                </w:p>
              </w:tc>
              <w:tc>
                <w:tcPr>
                  <w:tcW w:w="338" w:type="pct"/>
                  <w:tcMar>
                    <w:top w:w="0" w:type="dxa"/>
                    <w:left w:w="0" w:type="dxa"/>
                    <w:bottom w:w="0" w:type="dxa"/>
                    <w:right w:w="0" w:type="dxa"/>
                  </w:tcMar>
                  <w:vAlign w:val="center"/>
                </w:tcPr>
                <w:p w14:paraId="3AE2BEA8">
                  <w:pPr>
                    <w:pStyle w:val="68"/>
                    <w:rPr>
                      <w:color w:val="auto"/>
                      <w:sz w:val="18"/>
                      <w:szCs w:val="18"/>
                    </w:rPr>
                  </w:pPr>
                  <w:r>
                    <w:rPr>
                      <w:rFonts w:hint="eastAsia"/>
                      <w:color w:val="auto"/>
                      <w:sz w:val="18"/>
                      <w:szCs w:val="18"/>
                    </w:rPr>
                    <w:t>0.025</w:t>
                  </w:r>
                </w:p>
              </w:tc>
              <w:tc>
                <w:tcPr>
                  <w:tcW w:w="289" w:type="pct"/>
                  <w:vMerge w:val="continue"/>
                  <w:tcMar>
                    <w:top w:w="0" w:type="dxa"/>
                    <w:left w:w="0" w:type="dxa"/>
                    <w:bottom w:w="0" w:type="dxa"/>
                    <w:right w:w="0" w:type="dxa"/>
                  </w:tcMar>
                  <w:vAlign w:val="center"/>
                </w:tcPr>
                <w:p w14:paraId="27B903CE">
                  <w:pPr>
                    <w:pStyle w:val="68"/>
                    <w:rPr>
                      <w:color w:val="auto"/>
                      <w:sz w:val="18"/>
                      <w:szCs w:val="18"/>
                    </w:rPr>
                  </w:pPr>
                </w:p>
              </w:tc>
              <w:tc>
                <w:tcPr>
                  <w:tcW w:w="305" w:type="pct"/>
                  <w:tcMar>
                    <w:top w:w="0" w:type="dxa"/>
                    <w:left w:w="0" w:type="dxa"/>
                    <w:bottom w:w="0" w:type="dxa"/>
                    <w:right w:w="0" w:type="dxa"/>
                  </w:tcMar>
                  <w:vAlign w:val="center"/>
                </w:tcPr>
                <w:p w14:paraId="7FD3C854">
                  <w:pPr>
                    <w:pStyle w:val="68"/>
                    <w:rPr>
                      <w:color w:val="auto"/>
                      <w:sz w:val="18"/>
                      <w:szCs w:val="18"/>
                    </w:rPr>
                  </w:pPr>
                  <w:r>
                    <w:rPr>
                      <w:rFonts w:hint="eastAsia"/>
                      <w:color w:val="auto"/>
                      <w:sz w:val="18"/>
                      <w:szCs w:val="18"/>
                    </w:rPr>
                    <w:t>/</w:t>
                  </w:r>
                </w:p>
              </w:tc>
              <w:tc>
                <w:tcPr>
                  <w:tcW w:w="371" w:type="pct"/>
                  <w:tcMar>
                    <w:top w:w="0" w:type="dxa"/>
                    <w:left w:w="0" w:type="dxa"/>
                    <w:bottom w:w="0" w:type="dxa"/>
                    <w:right w:w="0" w:type="dxa"/>
                  </w:tcMar>
                  <w:vAlign w:val="center"/>
                </w:tcPr>
                <w:p w14:paraId="7AB93E31">
                  <w:pPr>
                    <w:widowControl/>
                    <w:jc w:val="center"/>
                    <w:textAlignment w:val="center"/>
                    <w:rPr>
                      <w:color w:val="auto"/>
                      <w:sz w:val="18"/>
                      <w:szCs w:val="18"/>
                    </w:rPr>
                  </w:pPr>
                  <w:r>
                    <w:rPr>
                      <w:color w:val="auto"/>
                      <w:kern w:val="0"/>
                      <w:sz w:val="18"/>
                      <w:szCs w:val="18"/>
                      <w:lang w:bidi="ar"/>
                    </w:rPr>
                    <w:t>1.190</w:t>
                  </w:r>
                </w:p>
              </w:tc>
              <w:tc>
                <w:tcPr>
                  <w:tcW w:w="380" w:type="pct"/>
                  <w:tcMar>
                    <w:top w:w="0" w:type="dxa"/>
                    <w:left w:w="0" w:type="dxa"/>
                    <w:bottom w:w="0" w:type="dxa"/>
                    <w:right w:w="0" w:type="dxa"/>
                  </w:tcMar>
                  <w:vAlign w:val="center"/>
                </w:tcPr>
                <w:p w14:paraId="2F93CB6C">
                  <w:pPr>
                    <w:widowControl/>
                    <w:jc w:val="center"/>
                    <w:textAlignment w:val="center"/>
                    <w:rPr>
                      <w:color w:val="auto"/>
                      <w:sz w:val="18"/>
                      <w:szCs w:val="18"/>
                    </w:rPr>
                  </w:pPr>
                  <w:r>
                    <w:rPr>
                      <w:color w:val="auto"/>
                      <w:kern w:val="0"/>
                      <w:sz w:val="18"/>
                      <w:szCs w:val="18"/>
                      <w:lang w:bidi="ar"/>
                    </w:rPr>
                    <w:t>0.0060</w:t>
                  </w:r>
                </w:p>
              </w:tc>
              <w:tc>
                <w:tcPr>
                  <w:tcW w:w="349" w:type="pct"/>
                  <w:tcMar>
                    <w:top w:w="0" w:type="dxa"/>
                    <w:left w:w="0" w:type="dxa"/>
                    <w:bottom w:w="0" w:type="dxa"/>
                    <w:right w:w="0" w:type="dxa"/>
                  </w:tcMar>
                  <w:vAlign w:val="center"/>
                </w:tcPr>
                <w:p w14:paraId="53EFBE2F">
                  <w:pPr>
                    <w:pStyle w:val="68"/>
                    <w:rPr>
                      <w:color w:val="auto"/>
                      <w:sz w:val="18"/>
                      <w:szCs w:val="18"/>
                    </w:rPr>
                  </w:pPr>
                  <w:r>
                    <w:rPr>
                      <w:rFonts w:hint="eastAsia"/>
                      <w:color w:val="auto"/>
                      <w:sz w:val="18"/>
                      <w:szCs w:val="18"/>
                    </w:rPr>
                    <w:t>0.025</w:t>
                  </w:r>
                </w:p>
              </w:tc>
              <w:tc>
                <w:tcPr>
                  <w:tcW w:w="312" w:type="pct"/>
                  <w:tcMar>
                    <w:top w:w="0" w:type="dxa"/>
                    <w:left w:w="0" w:type="dxa"/>
                    <w:bottom w:w="0" w:type="dxa"/>
                    <w:right w:w="0" w:type="dxa"/>
                  </w:tcMar>
                  <w:vAlign w:val="center"/>
                </w:tcPr>
                <w:p w14:paraId="2F5FE3A6">
                  <w:pPr>
                    <w:pStyle w:val="68"/>
                    <w:rPr>
                      <w:color w:val="auto"/>
                      <w:sz w:val="18"/>
                      <w:szCs w:val="18"/>
                    </w:rPr>
                  </w:pPr>
                  <w:r>
                    <w:rPr>
                      <w:rFonts w:hint="eastAsia"/>
                      <w:color w:val="auto"/>
                      <w:sz w:val="18"/>
                      <w:szCs w:val="18"/>
                    </w:rPr>
                    <w:t>80</w:t>
                  </w:r>
                </w:p>
              </w:tc>
              <w:tc>
                <w:tcPr>
                  <w:tcW w:w="287" w:type="pct"/>
                  <w:tcMar>
                    <w:top w:w="0" w:type="dxa"/>
                    <w:left w:w="0" w:type="dxa"/>
                    <w:bottom w:w="0" w:type="dxa"/>
                    <w:right w:w="0" w:type="dxa"/>
                  </w:tcMar>
                  <w:vAlign w:val="center"/>
                </w:tcPr>
                <w:p w14:paraId="0CAD113A">
                  <w:pPr>
                    <w:pStyle w:val="68"/>
                    <w:rPr>
                      <w:color w:val="auto"/>
                      <w:sz w:val="18"/>
                      <w:szCs w:val="18"/>
                    </w:rPr>
                  </w:pPr>
                  <w:r>
                    <w:rPr>
                      <w:rFonts w:hint="eastAsia"/>
                      <w:color w:val="auto"/>
                      <w:sz w:val="18"/>
                      <w:szCs w:val="18"/>
                    </w:rPr>
                    <w:t>/</w:t>
                  </w:r>
                </w:p>
              </w:tc>
              <w:tc>
                <w:tcPr>
                  <w:tcW w:w="350" w:type="pct"/>
                  <w:vMerge w:val="continue"/>
                  <w:tcMar>
                    <w:top w:w="0" w:type="dxa"/>
                    <w:left w:w="0" w:type="dxa"/>
                    <w:bottom w:w="0" w:type="dxa"/>
                    <w:right w:w="0" w:type="dxa"/>
                  </w:tcMar>
                  <w:vAlign w:val="center"/>
                </w:tcPr>
                <w:p w14:paraId="667AA134">
                  <w:pPr>
                    <w:pStyle w:val="68"/>
                    <w:rPr>
                      <w:color w:val="auto"/>
                      <w:sz w:val="18"/>
                      <w:szCs w:val="18"/>
                    </w:rPr>
                  </w:pPr>
                </w:p>
              </w:tc>
            </w:tr>
            <w:tr w14:paraId="61C70D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tcMar>
                    <w:top w:w="0" w:type="dxa"/>
                    <w:left w:w="0" w:type="dxa"/>
                    <w:bottom w:w="0" w:type="dxa"/>
                    <w:right w:w="0" w:type="dxa"/>
                  </w:tcMar>
                  <w:vAlign w:val="center"/>
                </w:tcPr>
                <w:p w14:paraId="2475A2F2">
                  <w:pPr>
                    <w:pStyle w:val="68"/>
                    <w:rPr>
                      <w:color w:val="auto"/>
                      <w:sz w:val="18"/>
                      <w:szCs w:val="18"/>
                    </w:rPr>
                  </w:pPr>
                </w:p>
              </w:tc>
              <w:tc>
                <w:tcPr>
                  <w:tcW w:w="322" w:type="pct"/>
                  <w:vMerge w:val="continue"/>
                  <w:tcMar>
                    <w:top w:w="0" w:type="dxa"/>
                    <w:left w:w="0" w:type="dxa"/>
                    <w:bottom w:w="0" w:type="dxa"/>
                    <w:right w:w="0" w:type="dxa"/>
                  </w:tcMar>
                  <w:vAlign w:val="center"/>
                </w:tcPr>
                <w:p w14:paraId="4FF8EDB6">
                  <w:pPr>
                    <w:pStyle w:val="68"/>
                    <w:rPr>
                      <w:color w:val="auto"/>
                      <w:sz w:val="18"/>
                      <w:szCs w:val="18"/>
                    </w:rPr>
                  </w:pPr>
                </w:p>
              </w:tc>
              <w:tc>
                <w:tcPr>
                  <w:tcW w:w="437" w:type="pct"/>
                  <w:tcMar>
                    <w:top w:w="0" w:type="dxa"/>
                    <w:left w:w="0" w:type="dxa"/>
                    <w:bottom w:w="0" w:type="dxa"/>
                    <w:right w:w="0" w:type="dxa"/>
                  </w:tcMar>
                  <w:vAlign w:val="center"/>
                </w:tcPr>
                <w:p w14:paraId="1BC44A1E">
                  <w:pPr>
                    <w:pStyle w:val="68"/>
                    <w:rPr>
                      <w:color w:val="auto"/>
                      <w:sz w:val="18"/>
                      <w:szCs w:val="18"/>
                    </w:rPr>
                  </w:pPr>
                  <w:r>
                    <w:rPr>
                      <w:rFonts w:hint="eastAsia"/>
                      <w:color w:val="auto"/>
                      <w:sz w:val="18"/>
                      <w:szCs w:val="18"/>
                    </w:rPr>
                    <w:t>NOx</w:t>
                  </w:r>
                </w:p>
              </w:tc>
              <w:tc>
                <w:tcPr>
                  <w:tcW w:w="462" w:type="pct"/>
                  <w:tcMar>
                    <w:top w:w="0" w:type="dxa"/>
                    <w:left w:w="0" w:type="dxa"/>
                    <w:bottom w:w="0" w:type="dxa"/>
                    <w:right w:w="0" w:type="dxa"/>
                  </w:tcMar>
                  <w:vAlign w:val="center"/>
                </w:tcPr>
                <w:p w14:paraId="545C230F">
                  <w:pPr>
                    <w:widowControl/>
                    <w:jc w:val="center"/>
                    <w:textAlignment w:val="center"/>
                    <w:rPr>
                      <w:color w:val="auto"/>
                      <w:sz w:val="18"/>
                      <w:szCs w:val="18"/>
                    </w:rPr>
                  </w:pPr>
                  <w:r>
                    <w:rPr>
                      <w:color w:val="auto"/>
                      <w:kern w:val="0"/>
                      <w:sz w:val="18"/>
                      <w:szCs w:val="18"/>
                      <w:lang w:bidi="ar"/>
                    </w:rPr>
                    <w:t>11.143</w:t>
                  </w:r>
                </w:p>
              </w:tc>
              <w:tc>
                <w:tcPr>
                  <w:tcW w:w="413" w:type="pct"/>
                  <w:tcMar>
                    <w:top w:w="0" w:type="dxa"/>
                    <w:left w:w="0" w:type="dxa"/>
                    <w:bottom w:w="0" w:type="dxa"/>
                    <w:right w:w="0" w:type="dxa"/>
                  </w:tcMar>
                  <w:vAlign w:val="center"/>
                </w:tcPr>
                <w:p w14:paraId="6DB9DF32">
                  <w:pPr>
                    <w:widowControl/>
                    <w:jc w:val="center"/>
                    <w:textAlignment w:val="center"/>
                    <w:rPr>
                      <w:color w:val="auto"/>
                      <w:sz w:val="18"/>
                      <w:szCs w:val="18"/>
                    </w:rPr>
                  </w:pPr>
                  <w:r>
                    <w:rPr>
                      <w:color w:val="auto"/>
                      <w:kern w:val="0"/>
                      <w:sz w:val="18"/>
                      <w:szCs w:val="18"/>
                      <w:lang w:bidi="ar"/>
                    </w:rPr>
                    <w:t>0.0557</w:t>
                  </w:r>
                </w:p>
              </w:tc>
              <w:tc>
                <w:tcPr>
                  <w:tcW w:w="338" w:type="pct"/>
                  <w:tcMar>
                    <w:top w:w="0" w:type="dxa"/>
                    <w:left w:w="0" w:type="dxa"/>
                    <w:bottom w:w="0" w:type="dxa"/>
                    <w:right w:w="0" w:type="dxa"/>
                  </w:tcMar>
                  <w:vAlign w:val="center"/>
                </w:tcPr>
                <w:p w14:paraId="0EB47ED2">
                  <w:pPr>
                    <w:pStyle w:val="68"/>
                    <w:rPr>
                      <w:color w:val="auto"/>
                      <w:sz w:val="18"/>
                      <w:szCs w:val="18"/>
                    </w:rPr>
                  </w:pPr>
                  <w:r>
                    <w:rPr>
                      <w:rFonts w:hint="eastAsia"/>
                      <w:color w:val="auto"/>
                      <w:sz w:val="18"/>
                      <w:szCs w:val="18"/>
                    </w:rPr>
                    <w:t>0.234</w:t>
                  </w:r>
                </w:p>
              </w:tc>
              <w:tc>
                <w:tcPr>
                  <w:tcW w:w="289" w:type="pct"/>
                  <w:vMerge w:val="continue"/>
                  <w:tcMar>
                    <w:top w:w="0" w:type="dxa"/>
                    <w:left w:w="0" w:type="dxa"/>
                    <w:bottom w:w="0" w:type="dxa"/>
                    <w:right w:w="0" w:type="dxa"/>
                  </w:tcMar>
                  <w:vAlign w:val="center"/>
                </w:tcPr>
                <w:p w14:paraId="3D72094B">
                  <w:pPr>
                    <w:pStyle w:val="68"/>
                    <w:rPr>
                      <w:color w:val="auto"/>
                      <w:sz w:val="18"/>
                      <w:szCs w:val="18"/>
                    </w:rPr>
                  </w:pPr>
                </w:p>
              </w:tc>
              <w:tc>
                <w:tcPr>
                  <w:tcW w:w="305" w:type="pct"/>
                  <w:tcMar>
                    <w:top w:w="0" w:type="dxa"/>
                    <w:left w:w="0" w:type="dxa"/>
                    <w:bottom w:w="0" w:type="dxa"/>
                    <w:right w:w="0" w:type="dxa"/>
                  </w:tcMar>
                  <w:vAlign w:val="center"/>
                </w:tcPr>
                <w:p w14:paraId="5ADB5544">
                  <w:pPr>
                    <w:pStyle w:val="68"/>
                    <w:rPr>
                      <w:color w:val="auto"/>
                      <w:sz w:val="18"/>
                      <w:szCs w:val="18"/>
                    </w:rPr>
                  </w:pPr>
                  <w:r>
                    <w:rPr>
                      <w:rFonts w:hint="eastAsia"/>
                      <w:color w:val="auto"/>
                      <w:sz w:val="18"/>
                      <w:szCs w:val="18"/>
                    </w:rPr>
                    <w:t>/</w:t>
                  </w:r>
                </w:p>
              </w:tc>
              <w:tc>
                <w:tcPr>
                  <w:tcW w:w="371" w:type="pct"/>
                  <w:tcMar>
                    <w:top w:w="0" w:type="dxa"/>
                    <w:left w:w="0" w:type="dxa"/>
                    <w:bottom w:w="0" w:type="dxa"/>
                    <w:right w:w="0" w:type="dxa"/>
                  </w:tcMar>
                  <w:vAlign w:val="center"/>
                </w:tcPr>
                <w:p w14:paraId="2B62F56F">
                  <w:pPr>
                    <w:widowControl/>
                    <w:jc w:val="center"/>
                    <w:textAlignment w:val="center"/>
                    <w:rPr>
                      <w:color w:val="auto"/>
                      <w:sz w:val="18"/>
                      <w:szCs w:val="18"/>
                    </w:rPr>
                  </w:pPr>
                  <w:r>
                    <w:rPr>
                      <w:color w:val="auto"/>
                      <w:kern w:val="0"/>
                      <w:sz w:val="18"/>
                      <w:szCs w:val="18"/>
                      <w:lang w:bidi="ar"/>
                    </w:rPr>
                    <w:t>11.143</w:t>
                  </w:r>
                </w:p>
              </w:tc>
              <w:tc>
                <w:tcPr>
                  <w:tcW w:w="380" w:type="pct"/>
                  <w:tcMar>
                    <w:top w:w="0" w:type="dxa"/>
                    <w:left w:w="0" w:type="dxa"/>
                    <w:bottom w:w="0" w:type="dxa"/>
                    <w:right w:w="0" w:type="dxa"/>
                  </w:tcMar>
                  <w:vAlign w:val="center"/>
                </w:tcPr>
                <w:p w14:paraId="0E6E741A">
                  <w:pPr>
                    <w:widowControl/>
                    <w:jc w:val="center"/>
                    <w:textAlignment w:val="center"/>
                    <w:rPr>
                      <w:color w:val="auto"/>
                      <w:sz w:val="18"/>
                      <w:szCs w:val="18"/>
                    </w:rPr>
                  </w:pPr>
                  <w:r>
                    <w:rPr>
                      <w:color w:val="auto"/>
                      <w:kern w:val="0"/>
                      <w:sz w:val="18"/>
                      <w:szCs w:val="18"/>
                      <w:lang w:bidi="ar"/>
                    </w:rPr>
                    <w:t>0.0557</w:t>
                  </w:r>
                </w:p>
              </w:tc>
              <w:tc>
                <w:tcPr>
                  <w:tcW w:w="349" w:type="pct"/>
                  <w:tcMar>
                    <w:top w:w="0" w:type="dxa"/>
                    <w:left w:w="0" w:type="dxa"/>
                    <w:bottom w:w="0" w:type="dxa"/>
                    <w:right w:w="0" w:type="dxa"/>
                  </w:tcMar>
                  <w:vAlign w:val="center"/>
                </w:tcPr>
                <w:p w14:paraId="3E68B594">
                  <w:pPr>
                    <w:pStyle w:val="68"/>
                    <w:rPr>
                      <w:color w:val="auto"/>
                      <w:sz w:val="18"/>
                      <w:szCs w:val="18"/>
                    </w:rPr>
                  </w:pPr>
                  <w:r>
                    <w:rPr>
                      <w:rFonts w:hint="eastAsia"/>
                      <w:color w:val="auto"/>
                      <w:sz w:val="18"/>
                      <w:szCs w:val="18"/>
                    </w:rPr>
                    <w:t>0.234</w:t>
                  </w:r>
                </w:p>
              </w:tc>
              <w:tc>
                <w:tcPr>
                  <w:tcW w:w="312" w:type="pct"/>
                  <w:tcMar>
                    <w:top w:w="0" w:type="dxa"/>
                    <w:left w:w="0" w:type="dxa"/>
                    <w:bottom w:w="0" w:type="dxa"/>
                    <w:right w:w="0" w:type="dxa"/>
                  </w:tcMar>
                  <w:vAlign w:val="center"/>
                </w:tcPr>
                <w:p w14:paraId="520AC814">
                  <w:pPr>
                    <w:pStyle w:val="68"/>
                    <w:rPr>
                      <w:color w:val="auto"/>
                      <w:sz w:val="18"/>
                      <w:szCs w:val="18"/>
                    </w:rPr>
                  </w:pPr>
                  <w:r>
                    <w:rPr>
                      <w:rFonts w:hint="eastAsia"/>
                      <w:color w:val="auto"/>
                      <w:sz w:val="18"/>
                      <w:szCs w:val="18"/>
                    </w:rPr>
                    <w:t>180</w:t>
                  </w:r>
                </w:p>
              </w:tc>
              <w:tc>
                <w:tcPr>
                  <w:tcW w:w="287" w:type="pct"/>
                  <w:tcMar>
                    <w:top w:w="0" w:type="dxa"/>
                    <w:left w:w="0" w:type="dxa"/>
                    <w:bottom w:w="0" w:type="dxa"/>
                    <w:right w:w="0" w:type="dxa"/>
                  </w:tcMar>
                  <w:vAlign w:val="center"/>
                </w:tcPr>
                <w:p w14:paraId="02AA94E4">
                  <w:pPr>
                    <w:pStyle w:val="68"/>
                    <w:rPr>
                      <w:color w:val="auto"/>
                      <w:sz w:val="18"/>
                      <w:szCs w:val="18"/>
                    </w:rPr>
                  </w:pPr>
                  <w:r>
                    <w:rPr>
                      <w:rFonts w:hint="eastAsia"/>
                      <w:color w:val="auto"/>
                      <w:sz w:val="18"/>
                      <w:szCs w:val="18"/>
                    </w:rPr>
                    <w:t>/</w:t>
                  </w:r>
                </w:p>
              </w:tc>
              <w:tc>
                <w:tcPr>
                  <w:tcW w:w="350" w:type="pct"/>
                  <w:vMerge w:val="continue"/>
                  <w:tcMar>
                    <w:top w:w="0" w:type="dxa"/>
                    <w:left w:w="0" w:type="dxa"/>
                    <w:bottom w:w="0" w:type="dxa"/>
                    <w:right w:w="0" w:type="dxa"/>
                  </w:tcMar>
                  <w:vAlign w:val="center"/>
                </w:tcPr>
                <w:p w14:paraId="651E9856">
                  <w:pPr>
                    <w:pStyle w:val="68"/>
                    <w:rPr>
                      <w:color w:val="auto"/>
                      <w:sz w:val="18"/>
                      <w:szCs w:val="18"/>
                    </w:rPr>
                  </w:pPr>
                </w:p>
              </w:tc>
            </w:tr>
          </w:tbl>
          <w:p w14:paraId="2C52A5AA">
            <w:pPr>
              <w:adjustRightInd w:val="0"/>
              <w:snapToGrid w:val="0"/>
              <w:rPr>
                <w:color w:val="auto"/>
              </w:rPr>
            </w:pPr>
            <w:r>
              <w:rPr>
                <w:rFonts w:hint="eastAsia"/>
                <w:color w:val="auto"/>
              </w:rPr>
              <w:t>注：“</w:t>
            </w:r>
            <w:r>
              <w:rPr>
                <w:rFonts w:hint="eastAsia"/>
                <w:color w:val="auto"/>
                <w:sz w:val="18"/>
                <w:szCs w:val="18"/>
              </w:rPr>
              <w:t>*</w:t>
            </w:r>
            <w:r>
              <w:rPr>
                <w:rFonts w:hint="eastAsia"/>
                <w:color w:val="auto"/>
              </w:rPr>
              <w:t>”自查报告未核算烘烤固化废气非甲烷总烃，现按例行监测报告予以核算；</w:t>
            </w:r>
          </w:p>
          <w:p w14:paraId="79AA2473">
            <w:pPr>
              <w:spacing w:before="120" w:beforeLines="50" w:line="360" w:lineRule="auto"/>
              <w:ind w:firstLine="420" w:firstLineChars="200"/>
              <w:rPr>
                <w:color w:val="auto"/>
              </w:rPr>
            </w:pPr>
            <w:r>
              <w:rPr>
                <w:rFonts w:hint="eastAsia"/>
                <w:color w:val="auto"/>
              </w:rPr>
              <w:t>现有在生产项目无组织大气污染物废气见表2-9。</w:t>
            </w:r>
          </w:p>
          <w:p w14:paraId="0F454ABD">
            <w:pPr>
              <w:jc w:val="center"/>
              <w:rPr>
                <w:color w:val="auto"/>
              </w:rPr>
            </w:pPr>
            <w:r>
              <w:rPr>
                <w:rFonts w:hint="eastAsia"/>
                <w:color w:val="auto"/>
              </w:rPr>
              <w:t>表2-9  现有在生产项目无组织大气污染物废气产生及排放状况</w:t>
            </w:r>
          </w:p>
          <w:tbl>
            <w:tblPr>
              <w:tblStyle w:val="32"/>
              <w:tblW w:w="50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538"/>
              <w:gridCol w:w="2362"/>
              <w:gridCol w:w="1179"/>
              <w:gridCol w:w="1738"/>
              <w:gridCol w:w="2460"/>
            </w:tblGrid>
            <w:tr w14:paraId="334A0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blHeader/>
                <w:jc w:val="center"/>
              </w:trPr>
              <w:tc>
                <w:tcPr>
                  <w:tcW w:w="2463" w:type="pct"/>
                  <w:gridSpan w:val="3"/>
                  <w:tcBorders>
                    <w:tl2br w:val="nil"/>
                    <w:tr2bl w:val="nil"/>
                  </w:tcBorders>
                  <w:vAlign w:val="center"/>
                </w:tcPr>
                <w:p w14:paraId="7050EAFB">
                  <w:pPr>
                    <w:pStyle w:val="68"/>
                    <w:rPr>
                      <w:color w:val="auto"/>
                    </w:rPr>
                  </w:pPr>
                  <w:r>
                    <w:rPr>
                      <w:color w:val="auto"/>
                    </w:rPr>
                    <w:t>污染源位置</w:t>
                  </w:r>
                </w:p>
              </w:tc>
              <w:tc>
                <w:tcPr>
                  <w:tcW w:w="1050" w:type="pct"/>
                  <w:tcBorders>
                    <w:tl2br w:val="nil"/>
                    <w:tr2bl w:val="nil"/>
                  </w:tcBorders>
                  <w:vAlign w:val="center"/>
                </w:tcPr>
                <w:p w14:paraId="6B539378">
                  <w:pPr>
                    <w:pStyle w:val="68"/>
                    <w:rPr>
                      <w:color w:val="auto"/>
                    </w:rPr>
                  </w:pPr>
                  <w:r>
                    <w:rPr>
                      <w:color w:val="auto"/>
                    </w:rPr>
                    <w:t>污染物名称</w:t>
                  </w:r>
                </w:p>
              </w:tc>
              <w:tc>
                <w:tcPr>
                  <w:tcW w:w="1485" w:type="pct"/>
                  <w:tcBorders>
                    <w:tl2br w:val="nil"/>
                    <w:tr2bl w:val="nil"/>
                  </w:tcBorders>
                  <w:vAlign w:val="center"/>
                </w:tcPr>
                <w:p w14:paraId="004D5F34">
                  <w:pPr>
                    <w:pStyle w:val="68"/>
                    <w:rPr>
                      <w:color w:val="auto"/>
                    </w:rPr>
                  </w:pPr>
                  <w:r>
                    <w:rPr>
                      <w:color w:val="auto"/>
                    </w:rPr>
                    <w:t>污染物排放量(t/a)</w:t>
                  </w:r>
                </w:p>
              </w:tc>
            </w:tr>
            <w:tr w14:paraId="348C1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25" w:type="pct"/>
                  <w:vMerge w:val="restart"/>
                  <w:tcBorders>
                    <w:tl2br w:val="nil"/>
                    <w:tr2bl w:val="nil"/>
                  </w:tcBorders>
                  <w:vAlign w:val="center"/>
                </w:tcPr>
                <w:p w14:paraId="398AC02B">
                  <w:pPr>
                    <w:pStyle w:val="68"/>
                    <w:rPr>
                      <w:color w:val="auto"/>
                    </w:rPr>
                  </w:pPr>
                  <w:r>
                    <w:rPr>
                      <w:rFonts w:hint="eastAsia"/>
                      <w:color w:val="auto"/>
                    </w:rPr>
                    <w:t>生产车间</w:t>
                  </w:r>
                </w:p>
              </w:tc>
              <w:tc>
                <w:tcPr>
                  <w:tcW w:w="1426" w:type="pct"/>
                  <w:vMerge w:val="restart"/>
                  <w:tcBorders>
                    <w:tl2br w:val="nil"/>
                    <w:tr2bl w:val="nil"/>
                  </w:tcBorders>
                  <w:vAlign w:val="center"/>
                </w:tcPr>
                <w:p w14:paraId="1AFAF822">
                  <w:pPr>
                    <w:pStyle w:val="68"/>
                    <w:rPr>
                      <w:color w:val="auto"/>
                    </w:rPr>
                  </w:pPr>
                  <w:r>
                    <w:rPr>
                      <w:rFonts w:hint="eastAsia"/>
                      <w:color w:val="auto"/>
                    </w:rPr>
                    <w:t>挤压车间（挤压一车间、挤压二车间、挤压三车间、挤压四车间）</w:t>
                  </w:r>
                </w:p>
              </w:tc>
              <w:tc>
                <w:tcPr>
                  <w:tcW w:w="711" w:type="pct"/>
                  <w:vMerge w:val="restart"/>
                  <w:tcBorders>
                    <w:tl2br w:val="nil"/>
                    <w:tr2bl w:val="nil"/>
                  </w:tcBorders>
                  <w:vAlign w:val="center"/>
                </w:tcPr>
                <w:p w14:paraId="290DE0E8">
                  <w:pPr>
                    <w:pStyle w:val="68"/>
                    <w:rPr>
                      <w:color w:val="auto"/>
                    </w:rPr>
                  </w:pPr>
                  <w:r>
                    <w:rPr>
                      <w:rFonts w:hint="eastAsia"/>
                      <w:color w:val="auto"/>
                    </w:rPr>
                    <w:t>天然气燃烧废气</w:t>
                  </w:r>
                </w:p>
              </w:tc>
              <w:tc>
                <w:tcPr>
                  <w:tcW w:w="1050" w:type="pct"/>
                  <w:tcBorders>
                    <w:tl2br w:val="nil"/>
                    <w:tr2bl w:val="nil"/>
                  </w:tcBorders>
                  <w:vAlign w:val="center"/>
                </w:tcPr>
                <w:p w14:paraId="1479F2BC">
                  <w:pPr>
                    <w:pStyle w:val="68"/>
                    <w:rPr>
                      <w:color w:val="auto"/>
                    </w:rPr>
                  </w:pPr>
                  <w:r>
                    <w:rPr>
                      <w:rFonts w:hint="eastAsia"/>
                      <w:color w:val="auto"/>
                    </w:rPr>
                    <w:t>颗粒物</w:t>
                  </w:r>
                </w:p>
              </w:tc>
              <w:tc>
                <w:tcPr>
                  <w:tcW w:w="1485" w:type="pct"/>
                  <w:tcBorders>
                    <w:tl2br w:val="nil"/>
                    <w:tr2bl w:val="nil"/>
                  </w:tcBorders>
                  <w:vAlign w:val="center"/>
                </w:tcPr>
                <w:p w14:paraId="2561D098">
                  <w:pPr>
                    <w:pStyle w:val="68"/>
                    <w:rPr>
                      <w:color w:val="auto"/>
                    </w:rPr>
                  </w:pPr>
                  <w:r>
                    <w:rPr>
                      <w:rFonts w:hint="eastAsia"/>
                      <w:color w:val="auto"/>
                    </w:rPr>
                    <w:t>0.3432</w:t>
                  </w:r>
                </w:p>
              </w:tc>
            </w:tr>
            <w:tr w14:paraId="63189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25" w:type="pct"/>
                  <w:vMerge w:val="continue"/>
                  <w:tcBorders>
                    <w:tl2br w:val="nil"/>
                    <w:tr2bl w:val="nil"/>
                  </w:tcBorders>
                  <w:vAlign w:val="center"/>
                </w:tcPr>
                <w:p w14:paraId="7D54CB62">
                  <w:pPr>
                    <w:pStyle w:val="68"/>
                    <w:rPr>
                      <w:color w:val="auto"/>
                    </w:rPr>
                  </w:pPr>
                </w:p>
              </w:tc>
              <w:tc>
                <w:tcPr>
                  <w:tcW w:w="1426" w:type="pct"/>
                  <w:vMerge w:val="continue"/>
                  <w:tcBorders>
                    <w:tl2br w:val="nil"/>
                    <w:tr2bl w:val="nil"/>
                  </w:tcBorders>
                  <w:vAlign w:val="center"/>
                </w:tcPr>
                <w:p w14:paraId="390B5EEB">
                  <w:pPr>
                    <w:pStyle w:val="68"/>
                    <w:rPr>
                      <w:color w:val="auto"/>
                    </w:rPr>
                  </w:pPr>
                </w:p>
              </w:tc>
              <w:tc>
                <w:tcPr>
                  <w:tcW w:w="711" w:type="pct"/>
                  <w:vMerge w:val="continue"/>
                  <w:tcBorders>
                    <w:tl2br w:val="nil"/>
                    <w:tr2bl w:val="nil"/>
                  </w:tcBorders>
                  <w:vAlign w:val="center"/>
                </w:tcPr>
                <w:p w14:paraId="04454201">
                  <w:pPr>
                    <w:pStyle w:val="68"/>
                    <w:rPr>
                      <w:color w:val="auto"/>
                    </w:rPr>
                  </w:pPr>
                </w:p>
              </w:tc>
              <w:tc>
                <w:tcPr>
                  <w:tcW w:w="1050" w:type="pct"/>
                  <w:tcBorders>
                    <w:tl2br w:val="nil"/>
                    <w:tr2bl w:val="nil"/>
                  </w:tcBorders>
                  <w:vAlign w:val="center"/>
                </w:tcPr>
                <w:p w14:paraId="7001D1AA">
                  <w:pPr>
                    <w:pStyle w:val="68"/>
                    <w:rPr>
                      <w:color w:val="auto"/>
                    </w:rPr>
                  </w:pPr>
                  <w:r>
                    <w:rPr>
                      <w:rFonts w:hint="eastAsia"/>
                      <w:color w:val="auto"/>
                    </w:rPr>
                    <w:t>SO</w:t>
                  </w:r>
                  <w:r>
                    <w:rPr>
                      <w:rFonts w:hint="eastAsia"/>
                      <w:color w:val="auto"/>
                      <w:vertAlign w:val="subscript"/>
                    </w:rPr>
                    <w:t>2</w:t>
                  </w:r>
                </w:p>
              </w:tc>
              <w:tc>
                <w:tcPr>
                  <w:tcW w:w="1485" w:type="pct"/>
                  <w:tcBorders>
                    <w:tl2br w:val="nil"/>
                    <w:tr2bl w:val="nil"/>
                  </w:tcBorders>
                  <w:vAlign w:val="center"/>
                </w:tcPr>
                <w:p w14:paraId="10D55488">
                  <w:pPr>
                    <w:pStyle w:val="68"/>
                    <w:rPr>
                      <w:color w:val="auto"/>
                    </w:rPr>
                  </w:pPr>
                  <w:r>
                    <w:rPr>
                      <w:rFonts w:hint="eastAsia"/>
                      <w:color w:val="auto"/>
                    </w:rPr>
                    <w:t>0.24</w:t>
                  </w:r>
                </w:p>
              </w:tc>
            </w:tr>
            <w:tr w14:paraId="513C1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25" w:type="pct"/>
                  <w:vMerge w:val="continue"/>
                  <w:tcBorders>
                    <w:tl2br w:val="nil"/>
                    <w:tr2bl w:val="nil"/>
                  </w:tcBorders>
                  <w:vAlign w:val="center"/>
                </w:tcPr>
                <w:p w14:paraId="424920CA">
                  <w:pPr>
                    <w:pStyle w:val="68"/>
                    <w:rPr>
                      <w:color w:val="auto"/>
                    </w:rPr>
                  </w:pPr>
                </w:p>
              </w:tc>
              <w:tc>
                <w:tcPr>
                  <w:tcW w:w="1426" w:type="pct"/>
                  <w:vMerge w:val="continue"/>
                  <w:tcBorders>
                    <w:tl2br w:val="nil"/>
                    <w:tr2bl w:val="nil"/>
                  </w:tcBorders>
                  <w:vAlign w:val="center"/>
                </w:tcPr>
                <w:p w14:paraId="0A7BC66B">
                  <w:pPr>
                    <w:pStyle w:val="68"/>
                    <w:rPr>
                      <w:color w:val="auto"/>
                    </w:rPr>
                  </w:pPr>
                </w:p>
              </w:tc>
              <w:tc>
                <w:tcPr>
                  <w:tcW w:w="711" w:type="pct"/>
                  <w:vMerge w:val="continue"/>
                  <w:tcBorders>
                    <w:tl2br w:val="nil"/>
                    <w:tr2bl w:val="nil"/>
                  </w:tcBorders>
                  <w:vAlign w:val="center"/>
                </w:tcPr>
                <w:p w14:paraId="4977B2F7">
                  <w:pPr>
                    <w:pStyle w:val="68"/>
                    <w:rPr>
                      <w:color w:val="auto"/>
                    </w:rPr>
                  </w:pPr>
                </w:p>
              </w:tc>
              <w:tc>
                <w:tcPr>
                  <w:tcW w:w="1050" w:type="pct"/>
                  <w:tcBorders>
                    <w:tl2br w:val="nil"/>
                    <w:tr2bl w:val="nil"/>
                  </w:tcBorders>
                  <w:vAlign w:val="center"/>
                </w:tcPr>
                <w:p w14:paraId="10197B22">
                  <w:pPr>
                    <w:pStyle w:val="68"/>
                    <w:rPr>
                      <w:color w:val="auto"/>
                    </w:rPr>
                  </w:pPr>
                  <w:r>
                    <w:rPr>
                      <w:rFonts w:hint="eastAsia"/>
                      <w:color w:val="auto"/>
                    </w:rPr>
                    <w:t>NOx</w:t>
                  </w:r>
                </w:p>
              </w:tc>
              <w:tc>
                <w:tcPr>
                  <w:tcW w:w="1485" w:type="pct"/>
                  <w:tcBorders>
                    <w:tl2br w:val="nil"/>
                    <w:tr2bl w:val="nil"/>
                  </w:tcBorders>
                  <w:vAlign w:val="center"/>
                </w:tcPr>
                <w:p w14:paraId="3C95932E">
                  <w:pPr>
                    <w:pStyle w:val="68"/>
                    <w:rPr>
                      <w:color w:val="auto"/>
                    </w:rPr>
                  </w:pPr>
                  <w:r>
                    <w:rPr>
                      <w:rFonts w:hint="eastAsia"/>
                      <w:color w:val="auto"/>
                    </w:rPr>
                    <w:t>2.2452</w:t>
                  </w:r>
                </w:p>
              </w:tc>
            </w:tr>
            <w:tr w14:paraId="1C013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25" w:type="pct"/>
                  <w:vMerge w:val="continue"/>
                  <w:tcBorders>
                    <w:tl2br w:val="nil"/>
                    <w:tr2bl w:val="nil"/>
                  </w:tcBorders>
                  <w:vAlign w:val="center"/>
                </w:tcPr>
                <w:p w14:paraId="0A70EFCC">
                  <w:pPr>
                    <w:pStyle w:val="68"/>
                    <w:rPr>
                      <w:color w:val="auto"/>
                    </w:rPr>
                  </w:pPr>
                </w:p>
              </w:tc>
              <w:tc>
                <w:tcPr>
                  <w:tcW w:w="1426" w:type="pct"/>
                  <w:vMerge w:val="restart"/>
                  <w:tcBorders>
                    <w:tl2br w:val="nil"/>
                    <w:tr2bl w:val="nil"/>
                  </w:tcBorders>
                  <w:vAlign w:val="center"/>
                </w:tcPr>
                <w:p w14:paraId="29AC13A4">
                  <w:pPr>
                    <w:pStyle w:val="68"/>
                    <w:rPr>
                      <w:color w:val="auto"/>
                    </w:rPr>
                  </w:pPr>
                  <w:r>
                    <w:rPr>
                      <w:rFonts w:hint="eastAsia"/>
                      <w:color w:val="auto"/>
                    </w:rPr>
                    <w:t>喷涂二车间</w:t>
                  </w:r>
                </w:p>
              </w:tc>
              <w:tc>
                <w:tcPr>
                  <w:tcW w:w="711" w:type="pct"/>
                  <w:tcBorders>
                    <w:tl2br w:val="nil"/>
                    <w:tr2bl w:val="nil"/>
                  </w:tcBorders>
                  <w:vAlign w:val="center"/>
                </w:tcPr>
                <w:p w14:paraId="497A4CB3">
                  <w:pPr>
                    <w:pStyle w:val="68"/>
                    <w:rPr>
                      <w:color w:val="auto"/>
                    </w:rPr>
                  </w:pPr>
                  <w:r>
                    <w:rPr>
                      <w:rFonts w:hint="eastAsia"/>
                      <w:color w:val="auto"/>
                    </w:rPr>
                    <w:t>静电喷涂</w:t>
                  </w:r>
                </w:p>
              </w:tc>
              <w:tc>
                <w:tcPr>
                  <w:tcW w:w="1050" w:type="pct"/>
                  <w:tcBorders>
                    <w:tl2br w:val="nil"/>
                    <w:tr2bl w:val="nil"/>
                  </w:tcBorders>
                  <w:vAlign w:val="center"/>
                </w:tcPr>
                <w:p w14:paraId="73DD4BDC">
                  <w:pPr>
                    <w:pStyle w:val="68"/>
                    <w:rPr>
                      <w:color w:val="auto"/>
                    </w:rPr>
                  </w:pPr>
                  <w:r>
                    <w:rPr>
                      <w:rFonts w:hint="eastAsia"/>
                      <w:color w:val="auto"/>
                    </w:rPr>
                    <w:t>颗粒物</w:t>
                  </w:r>
                </w:p>
              </w:tc>
              <w:tc>
                <w:tcPr>
                  <w:tcW w:w="1485" w:type="pct"/>
                  <w:tcBorders>
                    <w:tl2br w:val="nil"/>
                    <w:tr2bl w:val="nil"/>
                  </w:tcBorders>
                  <w:vAlign w:val="center"/>
                </w:tcPr>
                <w:p w14:paraId="0BB43927">
                  <w:pPr>
                    <w:pStyle w:val="68"/>
                    <w:rPr>
                      <w:color w:val="auto"/>
                    </w:rPr>
                  </w:pPr>
                  <w:r>
                    <w:rPr>
                      <w:rFonts w:hint="eastAsia"/>
                      <w:color w:val="auto"/>
                    </w:rPr>
                    <w:t>0.03</w:t>
                  </w:r>
                </w:p>
              </w:tc>
            </w:tr>
            <w:tr w14:paraId="02906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325" w:type="pct"/>
                  <w:vMerge w:val="continue"/>
                  <w:tcBorders>
                    <w:tl2br w:val="nil"/>
                    <w:tr2bl w:val="nil"/>
                  </w:tcBorders>
                  <w:vAlign w:val="center"/>
                </w:tcPr>
                <w:p w14:paraId="75595FC9">
                  <w:pPr>
                    <w:pStyle w:val="68"/>
                    <w:rPr>
                      <w:color w:val="auto"/>
                    </w:rPr>
                  </w:pPr>
                </w:p>
              </w:tc>
              <w:tc>
                <w:tcPr>
                  <w:tcW w:w="1426" w:type="pct"/>
                  <w:vMerge w:val="continue"/>
                  <w:tcBorders>
                    <w:tl2br w:val="nil"/>
                    <w:tr2bl w:val="nil"/>
                  </w:tcBorders>
                  <w:vAlign w:val="center"/>
                </w:tcPr>
                <w:p w14:paraId="00BC987C">
                  <w:pPr>
                    <w:pStyle w:val="68"/>
                    <w:rPr>
                      <w:color w:val="auto"/>
                    </w:rPr>
                  </w:pPr>
                </w:p>
              </w:tc>
              <w:tc>
                <w:tcPr>
                  <w:tcW w:w="711" w:type="pct"/>
                  <w:tcBorders>
                    <w:tl2br w:val="nil"/>
                    <w:tr2bl w:val="nil"/>
                  </w:tcBorders>
                  <w:vAlign w:val="center"/>
                </w:tcPr>
                <w:p w14:paraId="5E328744">
                  <w:pPr>
                    <w:pStyle w:val="68"/>
                    <w:rPr>
                      <w:color w:val="auto"/>
                    </w:rPr>
                  </w:pPr>
                  <w:r>
                    <w:rPr>
                      <w:rFonts w:hint="eastAsia"/>
                      <w:color w:val="auto"/>
                    </w:rPr>
                    <w:t>烘烤固化</w:t>
                  </w:r>
                </w:p>
              </w:tc>
              <w:tc>
                <w:tcPr>
                  <w:tcW w:w="1050" w:type="pct"/>
                  <w:tcBorders>
                    <w:tl2br w:val="nil"/>
                    <w:tr2bl w:val="nil"/>
                  </w:tcBorders>
                  <w:vAlign w:val="center"/>
                </w:tcPr>
                <w:p w14:paraId="537C1AB6">
                  <w:pPr>
                    <w:pStyle w:val="68"/>
                    <w:rPr>
                      <w:color w:val="auto"/>
                    </w:rPr>
                  </w:pPr>
                  <w:r>
                    <w:rPr>
                      <w:rFonts w:hint="eastAsia"/>
                      <w:color w:val="auto"/>
                    </w:rPr>
                    <w:t>非甲烷总烃</w:t>
                  </w:r>
                </w:p>
              </w:tc>
              <w:tc>
                <w:tcPr>
                  <w:tcW w:w="1485" w:type="pct"/>
                  <w:tcBorders>
                    <w:tl2br w:val="nil"/>
                    <w:tr2bl w:val="nil"/>
                  </w:tcBorders>
                  <w:vAlign w:val="center"/>
                </w:tcPr>
                <w:p w14:paraId="5B19A9B5">
                  <w:pPr>
                    <w:pStyle w:val="68"/>
                    <w:rPr>
                      <w:color w:val="auto"/>
                    </w:rPr>
                  </w:pPr>
                  <w:r>
                    <w:rPr>
                      <w:rFonts w:hint="eastAsia"/>
                      <w:color w:val="auto"/>
                    </w:rPr>
                    <w:t>0.0467</w:t>
                  </w:r>
                </w:p>
              </w:tc>
            </w:tr>
          </w:tbl>
          <w:p w14:paraId="79A62693">
            <w:pPr>
              <w:spacing w:line="360" w:lineRule="auto"/>
              <w:ind w:firstLine="480"/>
              <w:rPr>
                <w:color w:val="auto"/>
              </w:rPr>
            </w:pPr>
            <w:r>
              <w:rPr>
                <w:color w:val="auto"/>
              </w:rPr>
              <w:t>现有项目废气监测情况及达标情况详见表2-</w:t>
            </w:r>
            <w:r>
              <w:rPr>
                <w:rFonts w:hint="eastAsia"/>
                <w:color w:val="auto"/>
              </w:rPr>
              <w:t>10、表2-11</w:t>
            </w:r>
            <w:r>
              <w:rPr>
                <w:color w:val="auto"/>
              </w:rPr>
              <w:t>。</w:t>
            </w:r>
          </w:p>
          <w:p w14:paraId="7622CDA9">
            <w:pPr>
              <w:pStyle w:val="27"/>
              <w:widowControl w:val="0"/>
              <w:adjustRightIn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表2-10  有组织废气监测情况一览表</w:t>
            </w:r>
          </w:p>
          <w:tbl>
            <w:tblPr>
              <w:tblStyle w:val="32"/>
              <w:tblW w:w="8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922"/>
              <w:gridCol w:w="890"/>
              <w:gridCol w:w="970"/>
              <w:gridCol w:w="1307"/>
              <w:gridCol w:w="1055"/>
              <w:gridCol w:w="897"/>
              <w:gridCol w:w="730"/>
            </w:tblGrid>
            <w:tr w14:paraId="0E7AD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Merge w:val="restart"/>
                  <w:vAlign w:val="center"/>
                </w:tcPr>
                <w:p w14:paraId="3038D1B1">
                  <w:pPr>
                    <w:pStyle w:val="68"/>
                    <w:rPr>
                      <w:color w:val="auto"/>
                      <w:sz w:val="18"/>
                      <w:szCs w:val="18"/>
                    </w:rPr>
                  </w:pPr>
                  <w:r>
                    <w:rPr>
                      <w:color w:val="auto"/>
                      <w:sz w:val="18"/>
                      <w:szCs w:val="18"/>
                    </w:rPr>
                    <w:t>监测</w:t>
                  </w:r>
                  <w:r>
                    <w:rPr>
                      <w:rFonts w:hint="eastAsia"/>
                      <w:color w:val="auto"/>
                      <w:sz w:val="18"/>
                      <w:szCs w:val="18"/>
                    </w:rPr>
                    <w:t>报告</w:t>
                  </w:r>
                </w:p>
              </w:tc>
              <w:tc>
                <w:tcPr>
                  <w:tcW w:w="922" w:type="dxa"/>
                  <w:vMerge w:val="restart"/>
                  <w:vAlign w:val="center"/>
                </w:tcPr>
                <w:p w14:paraId="0ED1528A">
                  <w:pPr>
                    <w:pStyle w:val="68"/>
                    <w:rPr>
                      <w:color w:val="auto"/>
                      <w:sz w:val="18"/>
                      <w:szCs w:val="18"/>
                    </w:rPr>
                  </w:pPr>
                  <w:r>
                    <w:rPr>
                      <w:rFonts w:hint="eastAsia"/>
                      <w:color w:val="auto"/>
                      <w:sz w:val="18"/>
                      <w:szCs w:val="18"/>
                    </w:rPr>
                    <w:t>监测时间</w:t>
                  </w:r>
                </w:p>
              </w:tc>
              <w:tc>
                <w:tcPr>
                  <w:tcW w:w="890" w:type="dxa"/>
                  <w:vMerge w:val="restart"/>
                  <w:vAlign w:val="center"/>
                </w:tcPr>
                <w:p w14:paraId="0F582671">
                  <w:pPr>
                    <w:pStyle w:val="68"/>
                    <w:rPr>
                      <w:color w:val="auto"/>
                      <w:sz w:val="18"/>
                      <w:szCs w:val="18"/>
                    </w:rPr>
                  </w:pPr>
                  <w:r>
                    <w:rPr>
                      <w:rFonts w:hint="eastAsia"/>
                      <w:color w:val="auto"/>
                      <w:sz w:val="18"/>
                      <w:szCs w:val="18"/>
                    </w:rPr>
                    <w:t>污染物</w:t>
                  </w:r>
                </w:p>
              </w:tc>
              <w:tc>
                <w:tcPr>
                  <w:tcW w:w="970" w:type="dxa"/>
                  <w:vMerge w:val="restart"/>
                  <w:vAlign w:val="center"/>
                </w:tcPr>
                <w:p w14:paraId="43C77A44">
                  <w:pPr>
                    <w:pStyle w:val="68"/>
                    <w:rPr>
                      <w:color w:val="auto"/>
                      <w:sz w:val="18"/>
                      <w:szCs w:val="18"/>
                    </w:rPr>
                  </w:pPr>
                  <w:r>
                    <w:rPr>
                      <w:rFonts w:hint="eastAsia"/>
                      <w:color w:val="auto"/>
                      <w:sz w:val="18"/>
                      <w:szCs w:val="18"/>
                    </w:rPr>
                    <w:t>排放浓度（mg/m</w:t>
                  </w:r>
                  <w:r>
                    <w:rPr>
                      <w:rFonts w:hint="eastAsia"/>
                      <w:color w:val="auto"/>
                      <w:sz w:val="18"/>
                      <w:szCs w:val="18"/>
                      <w:vertAlign w:val="superscript"/>
                    </w:rPr>
                    <w:t>3</w:t>
                  </w:r>
                  <w:r>
                    <w:rPr>
                      <w:rFonts w:hint="eastAsia"/>
                      <w:color w:val="auto"/>
                      <w:sz w:val="18"/>
                      <w:szCs w:val="18"/>
                    </w:rPr>
                    <w:t>）</w:t>
                  </w:r>
                </w:p>
              </w:tc>
              <w:tc>
                <w:tcPr>
                  <w:tcW w:w="1307" w:type="dxa"/>
                  <w:vMerge w:val="restart"/>
                  <w:vAlign w:val="center"/>
                </w:tcPr>
                <w:p w14:paraId="56AA6BE7">
                  <w:pPr>
                    <w:pStyle w:val="68"/>
                    <w:rPr>
                      <w:color w:val="auto"/>
                      <w:sz w:val="18"/>
                      <w:szCs w:val="18"/>
                    </w:rPr>
                  </w:pPr>
                  <w:r>
                    <w:rPr>
                      <w:rFonts w:hint="eastAsia"/>
                      <w:color w:val="auto"/>
                      <w:sz w:val="18"/>
                      <w:szCs w:val="18"/>
                    </w:rPr>
                    <w:t>排放速率（kg/h）</w:t>
                  </w:r>
                </w:p>
              </w:tc>
              <w:tc>
                <w:tcPr>
                  <w:tcW w:w="1952" w:type="dxa"/>
                  <w:gridSpan w:val="2"/>
                  <w:vAlign w:val="center"/>
                </w:tcPr>
                <w:p w14:paraId="62FA57A8">
                  <w:pPr>
                    <w:pStyle w:val="68"/>
                    <w:rPr>
                      <w:color w:val="auto"/>
                      <w:sz w:val="18"/>
                      <w:szCs w:val="18"/>
                    </w:rPr>
                  </w:pPr>
                  <w:r>
                    <w:rPr>
                      <w:rFonts w:hint="eastAsia"/>
                      <w:color w:val="auto"/>
                      <w:sz w:val="18"/>
                      <w:szCs w:val="18"/>
                    </w:rPr>
                    <w:t>排放标准</w:t>
                  </w:r>
                </w:p>
              </w:tc>
              <w:tc>
                <w:tcPr>
                  <w:tcW w:w="730" w:type="dxa"/>
                  <w:vMerge w:val="restart"/>
                  <w:vAlign w:val="center"/>
                </w:tcPr>
                <w:p w14:paraId="3901A099">
                  <w:pPr>
                    <w:pStyle w:val="68"/>
                    <w:rPr>
                      <w:color w:val="auto"/>
                      <w:sz w:val="18"/>
                      <w:szCs w:val="18"/>
                    </w:rPr>
                  </w:pPr>
                  <w:r>
                    <w:rPr>
                      <w:rFonts w:hint="eastAsia"/>
                      <w:color w:val="auto"/>
                      <w:sz w:val="18"/>
                      <w:szCs w:val="18"/>
                    </w:rPr>
                    <w:t>排气筒高度</w:t>
                  </w:r>
                </w:p>
              </w:tc>
            </w:tr>
            <w:tr w14:paraId="465A7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Merge w:val="continue"/>
                  <w:vAlign w:val="center"/>
                </w:tcPr>
                <w:p w14:paraId="1A523FD3">
                  <w:pPr>
                    <w:adjustRightInd w:val="0"/>
                    <w:snapToGrid w:val="0"/>
                    <w:jc w:val="center"/>
                    <w:rPr>
                      <w:rFonts w:hint="eastAsia" w:hAnsi="宋体"/>
                      <w:color w:val="auto"/>
                      <w:sz w:val="18"/>
                      <w:szCs w:val="18"/>
                    </w:rPr>
                  </w:pPr>
                </w:p>
              </w:tc>
              <w:tc>
                <w:tcPr>
                  <w:tcW w:w="922" w:type="dxa"/>
                  <w:vMerge w:val="continue"/>
                  <w:vAlign w:val="center"/>
                </w:tcPr>
                <w:p w14:paraId="60674982">
                  <w:pPr>
                    <w:adjustRightInd w:val="0"/>
                    <w:snapToGrid w:val="0"/>
                    <w:jc w:val="center"/>
                    <w:rPr>
                      <w:rFonts w:hint="eastAsia" w:hAnsi="宋体"/>
                      <w:color w:val="auto"/>
                      <w:sz w:val="18"/>
                      <w:szCs w:val="18"/>
                    </w:rPr>
                  </w:pPr>
                </w:p>
              </w:tc>
              <w:tc>
                <w:tcPr>
                  <w:tcW w:w="890" w:type="dxa"/>
                  <w:vMerge w:val="continue"/>
                  <w:vAlign w:val="center"/>
                </w:tcPr>
                <w:p w14:paraId="757BE17B">
                  <w:pPr>
                    <w:adjustRightInd w:val="0"/>
                    <w:snapToGrid w:val="0"/>
                    <w:jc w:val="center"/>
                    <w:rPr>
                      <w:color w:val="auto"/>
                      <w:sz w:val="18"/>
                      <w:szCs w:val="18"/>
                    </w:rPr>
                  </w:pPr>
                </w:p>
              </w:tc>
              <w:tc>
                <w:tcPr>
                  <w:tcW w:w="970" w:type="dxa"/>
                  <w:vMerge w:val="continue"/>
                  <w:vAlign w:val="center"/>
                </w:tcPr>
                <w:p w14:paraId="2C86230C">
                  <w:pPr>
                    <w:adjustRightInd w:val="0"/>
                    <w:snapToGrid w:val="0"/>
                    <w:jc w:val="center"/>
                    <w:rPr>
                      <w:color w:val="auto"/>
                      <w:sz w:val="18"/>
                      <w:szCs w:val="18"/>
                    </w:rPr>
                  </w:pPr>
                </w:p>
              </w:tc>
              <w:tc>
                <w:tcPr>
                  <w:tcW w:w="1307" w:type="dxa"/>
                  <w:vMerge w:val="continue"/>
                  <w:vAlign w:val="center"/>
                </w:tcPr>
                <w:p w14:paraId="30FB4479">
                  <w:pPr>
                    <w:adjustRightInd w:val="0"/>
                    <w:snapToGrid w:val="0"/>
                    <w:jc w:val="center"/>
                    <w:rPr>
                      <w:color w:val="auto"/>
                      <w:sz w:val="18"/>
                      <w:szCs w:val="18"/>
                    </w:rPr>
                  </w:pPr>
                </w:p>
              </w:tc>
              <w:tc>
                <w:tcPr>
                  <w:tcW w:w="1055" w:type="dxa"/>
                  <w:vAlign w:val="center"/>
                </w:tcPr>
                <w:p w14:paraId="327EA9E1">
                  <w:pPr>
                    <w:adjustRightInd w:val="0"/>
                    <w:snapToGrid w:val="0"/>
                    <w:jc w:val="center"/>
                    <w:rPr>
                      <w:color w:val="auto"/>
                      <w:sz w:val="18"/>
                      <w:szCs w:val="18"/>
                    </w:rPr>
                  </w:pPr>
                  <w:r>
                    <w:rPr>
                      <w:rFonts w:hint="eastAsia"/>
                      <w:color w:val="auto"/>
                      <w:sz w:val="18"/>
                      <w:szCs w:val="18"/>
                    </w:rPr>
                    <w:t>浓度限值（mg/m</w:t>
                  </w:r>
                  <w:r>
                    <w:rPr>
                      <w:rFonts w:hint="eastAsia"/>
                      <w:color w:val="auto"/>
                      <w:sz w:val="18"/>
                      <w:szCs w:val="18"/>
                      <w:vertAlign w:val="superscript"/>
                    </w:rPr>
                    <w:t>3</w:t>
                  </w:r>
                  <w:r>
                    <w:rPr>
                      <w:rFonts w:hint="eastAsia"/>
                      <w:color w:val="auto"/>
                      <w:sz w:val="18"/>
                      <w:szCs w:val="18"/>
                    </w:rPr>
                    <w:t>）</w:t>
                  </w:r>
                </w:p>
              </w:tc>
              <w:tc>
                <w:tcPr>
                  <w:tcW w:w="897" w:type="dxa"/>
                  <w:vAlign w:val="center"/>
                </w:tcPr>
                <w:p w14:paraId="4047E100">
                  <w:pPr>
                    <w:adjustRightInd w:val="0"/>
                    <w:snapToGrid w:val="0"/>
                    <w:jc w:val="center"/>
                    <w:rPr>
                      <w:color w:val="auto"/>
                      <w:sz w:val="18"/>
                      <w:szCs w:val="18"/>
                    </w:rPr>
                  </w:pPr>
                  <w:r>
                    <w:rPr>
                      <w:rFonts w:hint="eastAsia"/>
                      <w:color w:val="auto"/>
                      <w:sz w:val="18"/>
                      <w:szCs w:val="18"/>
                    </w:rPr>
                    <w:t>速率</w:t>
                  </w:r>
                </w:p>
                <w:p w14:paraId="208F82B0">
                  <w:pPr>
                    <w:adjustRightInd w:val="0"/>
                    <w:snapToGrid w:val="0"/>
                    <w:jc w:val="center"/>
                    <w:rPr>
                      <w:color w:val="auto"/>
                      <w:sz w:val="18"/>
                      <w:szCs w:val="18"/>
                    </w:rPr>
                  </w:pPr>
                  <w:r>
                    <w:rPr>
                      <w:rFonts w:hint="eastAsia"/>
                      <w:color w:val="auto"/>
                      <w:sz w:val="18"/>
                      <w:szCs w:val="18"/>
                    </w:rPr>
                    <w:t>（kg/h）</w:t>
                  </w:r>
                </w:p>
              </w:tc>
              <w:tc>
                <w:tcPr>
                  <w:tcW w:w="730" w:type="dxa"/>
                  <w:vMerge w:val="continue"/>
                  <w:vAlign w:val="center"/>
                </w:tcPr>
                <w:p w14:paraId="3C954A91">
                  <w:pPr>
                    <w:adjustRightInd w:val="0"/>
                    <w:snapToGrid w:val="0"/>
                    <w:jc w:val="center"/>
                    <w:rPr>
                      <w:color w:val="auto"/>
                      <w:sz w:val="18"/>
                      <w:szCs w:val="18"/>
                    </w:rPr>
                  </w:pPr>
                </w:p>
              </w:tc>
            </w:tr>
            <w:tr w14:paraId="28B38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Align w:val="center"/>
                </w:tcPr>
                <w:p w14:paraId="16D7DF42">
                  <w:pPr>
                    <w:adjustRightInd w:val="0"/>
                    <w:snapToGrid w:val="0"/>
                    <w:jc w:val="center"/>
                    <w:rPr>
                      <w:bCs/>
                      <w:color w:val="auto"/>
                      <w:sz w:val="18"/>
                      <w:szCs w:val="18"/>
                    </w:rPr>
                  </w:pPr>
                  <w:r>
                    <w:rPr>
                      <w:rFonts w:hint="eastAsia"/>
                      <w:bCs/>
                      <w:color w:val="auto"/>
                      <w:sz w:val="18"/>
                      <w:szCs w:val="18"/>
                    </w:rPr>
                    <w:t>江苏金信检测技术服务有限公司（（2023）金信检（综合）字第（B063-49）号）</w:t>
                  </w:r>
                </w:p>
              </w:tc>
              <w:tc>
                <w:tcPr>
                  <w:tcW w:w="922" w:type="dxa"/>
                  <w:vAlign w:val="center"/>
                </w:tcPr>
                <w:p w14:paraId="729CA6F6">
                  <w:pPr>
                    <w:adjustRightInd w:val="0"/>
                    <w:snapToGrid w:val="0"/>
                    <w:jc w:val="center"/>
                    <w:rPr>
                      <w:color w:val="auto"/>
                      <w:sz w:val="18"/>
                      <w:szCs w:val="18"/>
                    </w:rPr>
                  </w:pPr>
                  <w:r>
                    <w:rPr>
                      <w:rFonts w:hint="eastAsia"/>
                      <w:color w:val="auto"/>
                      <w:sz w:val="18"/>
                      <w:szCs w:val="18"/>
                    </w:rPr>
                    <w:t>2023.12.16</w:t>
                  </w:r>
                </w:p>
              </w:tc>
              <w:tc>
                <w:tcPr>
                  <w:tcW w:w="890" w:type="dxa"/>
                  <w:vAlign w:val="center"/>
                </w:tcPr>
                <w:p w14:paraId="7EBE3036">
                  <w:pPr>
                    <w:pStyle w:val="68"/>
                    <w:rPr>
                      <w:color w:val="auto"/>
                      <w:sz w:val="18"/>
                      <w:szCs w:val="18"/>
                    </w:rPr>
                  </w:pPr>
                  <w:r>
                    <w:rPr>
                      <w:rFonts w:hint="eastAsia"/>
                      <w:color w:val="auto"/>
                      <w:sz w:val="18"/>
                      <w:szCs w:val="18"/>
                    </w:rPr>
                    <w:t>颗粒物</w:t>
                  </w:r>
                </w:p>
              </w:tc>
              <w:tc>
                <w:tcPr>
                  <w:tcW w:w="970" w:type="dxa"/>
                  <w:vAlign w:val="center"/>
                </w:tcPr>
                <w:p w14:paraId="614C89C4">
                  <w:pPr>
                    <w:adjustRightInd w:val="0"/>
                    <w:snapToGrid w:val="0"/>
                    <w:jc w:val="center"/>
                    <w:rPr>
                      <w:color w:val="auto"/>
                      <w:sz w:val="18"/>
                      <w:szCs w:val="18"/>
                    </w:rPr>
                  </w:pPr>
                  <w:r>
                    <w:rPr>
                      <w:rFonts w:hint="eastAsia"/>
                      <w:color w:val="auto"/>
                      <w:sz w:val="18"/>
                      <w:szCs w:val="18"/>
                    </w:rPr>
                    <w:t>ND</w:t>
                  </w:r>
                </w:p>
              </w:tc>
              <w:tc>
                <w:tcPr>
                  <w:tcW w:w="1307" w:type="dxa"/>
                  <w:vAlign w:val="center"/>
                </w:tcPr>
                <w:p w14:paraId="504E11AC">
                  <w:pPr>
                    <w:adjustRightInd w:val="0"/>
                    <w:snapToGrid w:val="0"/>
                    <w:jc w:val="center"/>
                    <w:rPr>
                      <w:bCs/>
                      <w:color w:val="auto"/>
                      <w:sz w:val="18"/>
                      <w:szCs w:val="18"/>
                    </w:rPr>
                  </w:pPr>
                  <w:r>
                    <w:rPr>
                      <w:rFonts w:hint="eastAsia"/>
                      <w:bCs/>
                      <w:color w:val="auto"/>
                      <w:sz w:val="18"/>
                      <w:szCs w:val="18"/>
                    </w:rPr>
                    <w:t>2.03</w:t>
                  </w:r>
                  <w:r>
                    <w:rPr>
                      <w:bCs/>
                      <w:color w:val="auto"/>
                      <w:sz w:val="18"/>
                      <w:szCs w:val="18"/>
                    </w:rPr>
                    <w:t>×10</w:t>
                  </w:r>
                  <w:r>
                    <w:rPr>
                      <w:bCs/>
                      <w:color w:val="auto"/>
                      <w:sz w:val="18"/>
                      <w:szCs w:val="18"/>
                      <w:vertAlign w:val="superscript"/>
                    </w:rPr>
                    <w:t>-3</w:t>
                  </w:r>
                  <w:r>
                    <w:rPr>
                      <w:bCs/>
                      <w:color w:val="auto"/>
                      <w:sz w:val="18"/>
                      <w:szCs w:val="18"/>
                    </w:rPr>
                    <w:t>~</w:t>
                  </w:r>
                  <w:r>
                    <w:rPr>
                      <w:rFonts w:hint="eastAsia"/>
                      <w:bCs/>
                      <w:color w:val="auto"/>
                      <w:sz w:val="18"/>
                      <w:szCs w:val="18"/>
                    </w:rPr>
                    <w:t>2.16</w:t>
                  </w:r>
                  <w:r>
                    <w:rPr>
                      <w:bCs/>
                      <w:color w:val="auto"/>
                      <w:sz w:val="18"/>
                      <w:szCs w:val="18"/>
                    </w:rPr>
                    <w:t>×10</w:t>
                  </w:r>
                  <w:r>
                    <w:rPr>
                      <w:bCs/>
                      <w:color w:val="auto"/>
                      <w:sz w:val="18"/>
                      <w:szCs w:val="18"/>
                      <w:vertAlign w:val="superscript"/>
                    </w:rPr>
                    <w:t>-3</w:t>
                  </w:r>
                </w:p>
              </w:tc>
              <w:tc>
                <w:tcPr>
                  <w:tcW w:w="1055" w:type="dxa"/>
                  <w:vAlign w:val="center"/>
                </w:tcPr>
                <w:p w14:paraId="5E08DBC8">
                  <w:pPr>
                    <w:adjustRightInd w:val="0"/>
                    <w:snapToGrid w:val="0"/>
                    <w:jc w:val="center"/>
                    <w:rPr>
                      <w:color w:val="auto"/>
                      <w:sz w:val="18"/>
                      <w:szCs w:val="18"/>
                    </w:rPr>
                  </w:pPr>
                  <w:r>
                    <w:rPr>
                      <w:rFonts w:hint="eastAsia"/>
                      <w:bCs/>
                      <w:color w:val="auto"/>
                      <w:sz w:val="18"/>
                      <w:szCs w:val="18"/>
                    </w:rPr>
                    <w:t>10</w:t>
                  </w:r>
                </w:p>
              </w:tc>
              <w:tc>
                <w:tcPr>
                  <w:tcW w:w="897" w:type="dxa"/>
                  <w:vAlign w:val="center"/>
                </w:tcPr>
                <w:p w14:paraId="14E481DE">
                  <w:pPr>
                    <w:adjustRightInd w:val="0"/>
                    <w:snapToGrid w:val="0"/>
                    <w:jc w:val="center"/>
                    <w:rPr>
                      <w:color w:val="auto"/>
                      <w:sz w:val="18"/>
                      <w:szCs w:val="18"/>
                    </w:rPr>
                  </w:pPr>
                  <w:r>
                    <w:rPr>
                      <w:rFonts w:hint="eastAsia"/>
                      <w:bCs/>
                      <w:color w:val="auto"/>
                      <w:sz w:val="18"/>
                      <w:szCs w:val="18"/>
                    </w:rPr>
                    <w:t>0.4</w:t>
                  </w:r>
                </w:p>
              </w:tc>
              <w:tc>
                <w:tcPr>
                  <w:tcW w:w="730" w:type="dxa"/>
                  <w:vMerge w:val="restart"/>
                  <w:vAlign w:val="center"/>
                </w:tcPr>
                <w:p w14:paraId="1D56DEF1">
                  <w:pPr>
                    <w:adjustRightInd w:val="0"/>
                    <w:snapToGrid w:val="0"/>
                    <w:jc w:val="center"/>
                    <w:rPr>
                      <w:color w:val="auto"/>
                      <w:spacing w:val="-12"/>
                      <w:sz w:val="18"/>
                      <w:szCs w:val="18"/>
                    </w:rPr>
                  </w:pPr>
                  <w:r>
                    <w:rPr>
                      <w:rFonts w:hint="eastAsia"/>
                      <w:color w:val="auto"/>
                      <w:spacing w:val="-12"/>
                      <w:sz w:val="18"/>
                      <w:szCs w:val="18"/>
                    </w:rPr>
                    <w:t>15</w:t>
                  </w:r>
                  <w:r>
                    <w:rPr>
                      <w:color w:val="auto"/>
                      <w:spacing w:val="-12"/>
                      <w:sz w:val="18"/>
                      <w:szCs w:val="18"/>
                    </w:rPr>
                    <w:t>m，DA</w:t>
                  </w:r>
                  <w:r>
                    <w:rPr>
                      <w:rFonts w:hint="eastAsia"/>
                      <w:color w:val="auto"/>
                      <w:spacing w:val="-12"/>
                      <w:sz w:val="18"/>
                      <w:szCs w:val="18"/>
                    </w:rPr>
                    <w:t>001</w:t>
                  </w:r>
                </w:p>
              </w:tc>
            </w:tr>
            <w:tr w14:paraId="4BD4A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Align w:val="center"/>
                </w:tcPr>
                <w:p w14:paraId="0B42B2AE">
                  <w:pPr>
                    <w:adjustRightInd w:val="0"/>
                    <w:snapToGrid w:val="0"/>
                    <w:jc w:val="center"/>
                    <w:rPr>
                      <w:bCs/>
                      <w:color w:val="auto"/>
                      <w:sz w:val="18"/>
                      <w:szCs w:val="18"/>
                    </w:rPr>
                  </w:pPr>
                  <w:r>
                    <w:rPr>
                      <w:rFonts w:hint="eastAsia"/>
                      <w:bCs/>
                      <w:color w:val="auto"/>
                      <w:sz w:val="18"/>
                      <w:szCs w:val="18"/>
                    </w:rPr>
                    <w:t>江苏金信检测技术服务有限公司（（2024）金信检（综合）字第（B184-3）号）</w:t>
                  </w:r>
                </w:p>
              </w:tc>
              <w:tc>
                <w:tcPr>
                  <w:tcW w:w="922" w:type="dxa"/>
                  <w:vAlign w:val="center"/>
                </w:tcPr>
                <w:p w14:paraId="18CD6FCA">
                  <w:pPr>
                    <w:adjustRightInd w:val="0"/>
                    <w:snapToGrid w:val="0"/>
                    <w:jc w:val="center"/>
                    <w:rPr>
                      <w:bCs/>
                      <w:color w:val="auto"/>
                      <w:sz w:val="18"/>
                      <w:szCs w:val="18"/>
                    </w:rPr>
                  </w:pPr>
                  <w:r>
                    <w:rPr>
                      <w:rFonts w:hint="eastAsia"/>
                      <w:bCs/>
                      <w:color w:val="auto"/>
                      <w:sz w:val="18"/>
                      <w:szCs w:val="18"/>
                    </w:rPr>
                    <w:t>2024.3.29</w:t>
                  </w:r>
                </w:p>
              </w:tc>
              <w:tc>
                <w:tcPr>
                  <w:tcW w:w="890" w:type="dxa"/>
                  <w:vAlign w:val="center"/>
                </w:tcPr>
                <w:p w14:paraId="1C46632A">
                  <w:pPr>
                    <w:pStyle w:val="68"/>
                    <w:rPr>
                      <w:color w:val="auto"/>
                      <w:sz w:val="18"/>
                      <w:szCs w:val="18"/>
                    </w:rPr>
                  </w:pPr>
                  <w:r>
                    <w:rPr>
                      <w:rFonts w:hint="eastAsia"/>
                      <w:color w:val="auto"/>
                      <w:sz w:val="18"/>
                      <w:szCs w:val="18"/>
                    </w:rPr>
                    <w:t>非甲烷总烃</w:t>
                  </w:r>
                </w:p>
              </w:tc>
              <w:tc>
                <w:tcPr>
                  <w:tcW w:w="970" w:type="dxa"/>
                  <w:vAlign w:val="center"/>
                </w:tcPr>
                <w:p w14:paraId="5357005F">
                  <w:pPr>
                    <w:adjustRightInd w:val="0"/>
                    <w:snapToGrid w:val="0"/>
                    <w:jc w:val="center"/>
                    <w:rPr>
                      <w:color w:val="auto"/>
                      <w:sz w:val="18"/>
                      <w:szCs w:val="18"/>
                    </w:rPr>
                  </w:pPr>
                  <w:r>
                    <w:rPr>
                      <w:rFonts w:hint="eastAsia"/>
                      <w:color w:val="auto"/>
                      <w:sz w:val="18"/>
                      <w:szCs w:val="18"/>
                    </w:rPr>
                    <w:t>2.41~3.32</w:t>
                  </w:r>
                </w:p>
              </w:tc>
              <w:tc>
                <w:tcPr>
                  <w:tcW w:w="1307" w:type="dxa"/>
                  <w:vAlign w:val="center"/>
                </w:tcPr>
                <w:p w14:paraId="4BB62C9B">
                  <w:pPr>
                    <w:adjustRightInd w:val="0"/>
                    <w:snapToGrid w:val="0"/>
                    <w:jc w:val="center"/>
                    <w:rPr>
                      <w:bCs/>
                      <w:color w:val="auto"/>
                      <w:sz w:val="18"/>
                      <w:szCs w:val="18"/>
                    </w:rPr>
                  </w:pPr>
                  <w:r>
                    <w:rPr>
                      <w:bCs/>
                      <w:color w:val="auto"/>
                      <w:sz w:val="18"/>
                      <w:szCs w:val="18"/>
                    </w:rPr>
                    <w:t>6.19×10</w:t>
                  </w:r>
                  <w:r>
                    <w:rPr>
                      <w:bCs/>
                      <w:color w:val="auto"/>
                      <w:sz w:val="18"/>
                      <w:szCs w:val="18"/>
                      <w:vertAlign w:val="superscript"/>
                    </w:rPr>
                    <w:t>-3</w:t>
                  </w:r>
                  <w:r>
                    <w:rPr>
                      <w:bCs/>
                      <w:color w:val="auto"/>
                      <w:sz w:val="18"/>
                      <w:szCs w:val="18"/>
                    </w:rPr>
                    <w:t>~0.010</w:t>
                  </w:r>
                </w:p>
              </w:tc>
              <w:tc>
                <w:tcPr>
                  <w:tcW w:w="1055" w:type="dxa"/>
                  <w:vAlign w:val="center"/>
                </w:tcPr>
                <w:p w14:paraId="26DA05F6">
                  <w:pPr>
                    <w:adjustRightInd w:val="0"/>
                    <w:snapToGrid w:val="0"/>
                    <w:jc w:val="center"/>
                    <w:rPr>
                      <w:color w:val="auto"/>
                      <w:sz w:val="18"/>
                      <w:szCs w:val="18"/>
                    </w:rPr>
                  </w:pPr>
                  <w:r>
                    <w:rPr>
                      <w:rFonts w:hint="eastAsia"/>
                      <w:bCs/>
                      <w:color w:val="auto"/>
                      <w:sz w:val="18"/>
                      <w:szCs w:val="18"/>
                    </w:rPr>
                    <w:t>10</w:t>
                  </w:r>
                </w:p>
              </w:tc>
              <w:tc>
                <w:tcPr>
                  <w:tcW w:w="897" w:type="dxa"/>
                  <w:vAlign w:val="center"/>
                </w:tcPr>
                <w:p w14:paraId="15236511">
                  <w:pPr>
                    <w:adjustRightInd w:val="0"/>
                    <w:snapToGrid w:val="0"/>
                    <w:jc w:val="center"/>
                    <w:rPr>
                      <w:color w:val="auto"/>
                      <w:sz w:val="18"/>
                      <w:szCs w:val="18"/>
                    </w:rPr>
                  </w:pPr>
                  <w:r>
                    <w:rPr>
                      <w:rFonts w:hint="eastAsia"/>
                      <w:bCs/>
                      <w:color w:val="auto"/>
                      <w:sz w:val="18"/>
                      <w:szCs w:val="18"/>
                    </w:rPr>
                    <w:t>0.4</w:t>
                  </w:r>
                </w:p>
              </w:tc>
              <w:tc>
                <w:tcPr>
                  <w:tcW w:w="730" w:type="dxa"/>
                  <w:vMerge w:val="continue"/>
                  <w:vAlign w:val="center"/>
                </w:tcPr>
                <w:p w14:paraId="09E90795">
                  <w:pPr>
                    <w:adjustRightInd w:val="0"/>
                    <w:snapToGrid w:val="0"/>
                    <w:jc w:val="center"/>
                    <w:rPr>
                      <w:color w:val="auto"/>
                      <w:spacing w:val="-12"/>
                      <w:sz w:val="18"/>
                      <w:szCs w:val="18"/>
                    </w:rPr>
                  </w:pPr>
                </w:p>
              </w:tc>
            </w:tr>
            <w:tr w14:paraId="2924E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Merge w:val="restart"/>
                  <w:vAlign w:val="center"/>
                </w:tcPr>
                <w:p w14:paraId="37285D8A">
                  <w:pPr>
                    <w:adjustRightInd w:val="0"/>
                    <w:snapToGrid w:val="0"/>
                    <w:jc w:val="center"/>
                    <w:rPr>
                      <w:bCs/>
                      <w:color w:val="auto"/>
                      <w:sz w:val="18"/>
                      <w:szCs w:val="18"/>
                    </w:rPr>
                  </w:pPr>
                  <w:r>
                    <w:rPr>
                      <w:rFonts w:hint="eastAsia"/>
                      <w:bCs/>
                      <w:color w:val="auto"/>
                      <w:sz w:val="18"/>
                      <w:szCs w:val="18"/>
                    </w:rPr>
                    <w:t>江苏金信检测技术服务有限公司（（2024）金信检（综合）字第（B184-3）号）</w:t>
                  </w:r>
                </w:p>
              </w:tc>
              <w:tc>
                <w:tcPr>
                  <w:tcW w:w="922" w:type="dxa"/>
                  <w:vMerge w:val="restart"/>
                  <w:vAlign w:val="center"/>
                </w:tcPr>
                <w:p w14:paraId="229944E9">
                  <w:pPr>
                    <w:adjustRightInd w:val="0"/>
                    <w:snapToGrid w:val="0"/>
                    <w:jc w:val="center"/>
                    <w:rPr>
                      <w:bCs/>
                      <w:color w:val="auto"/>
                      <w:sz w:val="18"/>
                      <w:szCs w:val="18"/>
                    </w:rPr>
                  </w:pPr>
                  <w:r>
                    <w:rPr>
                      <w:rFonts w:hint="eastAsia"/>
                      <w:bCs/>
                      <w:color w:val="auto"/>
                      <w:sz w:val="18"/>
                      <w:szCs w:val="18"/>
                    </w:rPr>
                    <w:t>2024.4.16</w:t>
                  </w:r>
                </w:p>
              </w:tc>
              <w:tc>
                <w:tcPr>
                  <w:tcW w:w="890" w:type="dxa"/>
                  <w:vAlign w:val="center"/>
                </w:tcPr>
                <w:p w14:paraId="6CF566F3">
                  <w:pPr>
                    <w:pStyle w:val="68"/>
                    <w:rPr>
                      <w:color w:val="auto"/>
                      <w:sz w:val="18"/>
                      <w:szCs w:val="18"/>
                    </w:rPr>
                  </w:pPr>
                  <w:r>
                    <w:rPr>
                      <w:rFonts w:hint="eastAsia"/>
                      <w:color w:val="auto"/>
                      <w:sz w:val="18"/>
                      <w:szCs w:val="18"/>
                    </w:rPr>
                    <w:t>颗粒物</w:t>
                  </w:r>
                </w:p>
              </w:tc>
              <w:tc>
                <w:tcPr>
                  <w:tcW w:w="970" w:type="dxa"/>
                  <w:vAlign w:val="center"/>
                </w:tcPr>
                <w:p w14:paraId="1D7B5CFC">
                  <w:pPr>
                    <w:adjustRightInd w:val="0"/>
                    <w:snapToGrid w:val="0"/>
                    <w:jc w:val="center"/>
                    <w:rPr>
                      <w:color w:val="auto"/>
                      <w:sz w:val="18"/>
                      <w:szCs w:val="18"/>
                    </w:rPr>
                  </w:pPr>
                  <w:r>
                    <w:rPr>
                      <w:rFonts w:hint="eastAsia"/>
                      <w:color w:val="auto"/>
                      <w:sz w:val="18"/>
                      <w:szCs w:val="18"/>
                    </w:rPr>
                    <w:t>ND</w:t>
                  </w:r>
                </w:p>
              </w:tc>
              <w:tc>
                <w:tcPr>
                  <w:tcW w:w="1307" w:type="dxa"/>
                  <w:vAlign w:val="center"/>
                </w:tcPr>
                <w:p w14:paraId="20AAE7D2">
                  <w:pPr>
                    <w:adjustRightInd w:val="0"/>
                    <w:snapToGrid w:val="0"/>
                    <w:jc w:val="center"/>
                    <w:rPr>
                      <w:bCs/>
                      <w:color w:val="auto"/>
                      <w:sz w:val="18"/>
                      <w:szCs w:val="18"/>
                    </w:rPr>
                  </w:pPr>
                  <w:r>
                    <w:rPr>
                      <w:rFonts w:hint="eastAsia"/>
                      <w:bCs/>
                      <w:color w:val="auto"/>
                      <w:sz w:val="18"/>
                      <w:szCs w:val="18"/>
                    </w:rPr>
                    <w:t>1.10</w:t>
                  </w:r>
                  <w:r>
                    <w:rPr>
                      <w:bCs/>
                      <w:color w:val="auto"/>
                      <w:sz w:val="18"/>
                      <w:szCs w:val="18"/>
                    </w:rPr>
                    <w:t>×10</w:t>
                  </w:r>
                  <w:r>
                    <w:rPr>
                      <w:bCs/>
                      <w:color w:val="auto"/>
                      <w:sz w:val="18"/>
                      <w:szCs w:val="18"/>
                      <w:vertAlign w:val="superscript"/>
                    </w:rPr>
                    <w:t>-3</w:t>
                  </w:r>
                </w:p>
              </w:tc>
              <w:tc>
                <w:tcPr>
                  <w:tcW w:w="1055" w:type="dxa"/>
                  <w:vAlign w:val="center"/>
                </w:tcPr>
                <w:p w14:paraId="578C2693">
                  <w:pPr>
                    <w:pStyle w:val="68"/>
                    <w:rPr>
                      <w:color w:val="auto"/>
                      <w:sz w:val="18"/>
                      <w:szCs w:val="18"/>
                    </w:rPr>
                  </w:pPr>
                  <w:r>
                    <w:rPr>
                      <w:rFonts w:hint="eastAsia"/>
                      <w:color w:val="auto"/>
                      <w:sz w:val="18"/>
                      <w:szCs w:val="18"/>
                    </w:rPr>
                    <w:t>20</w:t>
                  </w:r>
                </w:p>
              </w:tc>
              <w:tc>
                <w:tcPr>
                  <w:tcW w:w="897" w:type="dxa"/>
                  <w:vAlign w:val="center"/>
                </w:tcPr>
                <w:p w14:paraId="36B0B397">
                  <w:pPr>
                    <w:pStyle w:val="68"/>
                    <w:rPr>
                      <w:color w:val="auto"/>
                      <w:sz w:val="18"/>
                      <w:szCs w:val="18"/>
                    </w:rPr>
                  </w:pPr>
                  <w:r>
                    <w:rPr>
                      <w:rFonts w:hint="eastAsia"/>
                      <w:color w:val="auto"/>
                      <w:sz w:val="18"/>
                      <w:szCs w:val="18"/>
                    </w:rPr>
                    <w:t>/</w:t>
                  </w:r>
                </w:p>
              </w:tc>
              <w:tc>
                <w:tcPr>
                  <w:tcW w:w="730" w:type="dxa"/>
                  <w:vMerge w:val="continue"/>
                  <w:vAlign w:val="center"/>
                </w:tcPr>
                <w:p w14:paraId="33E667B2">
                  <w:pPr>
                    <w:adjustRightInd w:val="0"/>
                    <w:snapToGrid w:val="0"/>
                    <w:jc w:val="center"/>
                    <w:rPr>
                      <w:color w:val="auto"/>
                      <w:spacing w:val="-12"/>
                      <w:sz w:val="18"/>
                      <w:szCs w:val="18"/>
                    </w:rPr>
                  </w:pPr>
                </w:p>
              </w:tc>
            </w:tr>
            <w:tr w14:paraId="65899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Merge w:val="continue"/>
                  <w:vAlign w:val="center"/>
                </w:tcPr>
                <w:p w14:paraId="07ED4393">
                  <w:pPr>
                    <w:adjustRightInd w:val="0"/>
                    <w:snapToGrid w:val="0"/>
                    <w:jc w:val="center"/>
                    <w:rPr>
                      <w:bCs/>
                      <w:color w:val="auto"/>
                      <w:sz w:val="18"/>
                      <w:szCs w:val="18"/>
                    </w:rPr>
                  </w:pPr>
                </w:p>
              </w:tc>
              <w:tc>
                <w:tcPr>
                  <w:tcW w:w="922" w:type="dxa"/>
                  <w:vMerge w:val="continue"/>
                  <w:vAlign w:val="center"/>
                </w:tcPr>
                <w:p w14:paraId="34461DB8">
                  <w:pPr>
                    <w:adjustRightInd w:val="0"/>
                    <w:snapToGrid w:val="0"/>
                    <w:jc w:val="center"/>
                    <w:rPr>
                      <w:bCs/>
                      <w:color w:val="auto"/>
                      <w:sz w:val="18"/>
                      <w:szCs w:val="18"/>
                    </w:rPr>
                  </w:pPr>
                </w:p>
              </w:tc>
              <w:tc>
                <w:tcPr>
                  <w:tcW w:w="890" w:type="dxa"/>
                  <w:vAlign w:val="center"/>
                </w:tcPr>
                <w:p w14:paraId="00EEE1FB">
                  <w:pPr>
                    <w:pStyle w:val="68"/>
                    <w:rPr>
                      <w:color w:val="auto"/>
                      <w:sz w:val="18"/>
                      <w:szCs w:val="18"/>
                    </w:rPr>
                  </w:pPr>
                  <w:r>
                    <w:rPr>
                      <w:rFonts w:hint="eastAsia"/>
                      <w:color w:val="auto"/>
                      <w:sz w:val="18"/>
                      <w:szCs w:val="18"/>
                    </w:rPr>
                    <w:t>氮氧化物</w:t>
                  </w:r>
                </w:p>
              </w:tc>
              <w:tc>
                <w:tcPr>
                  <w:tcW w:w="970" w:type="dxa"/>
                  <w:vAlign w:val="center"/>
                </w:tcPr>
                <w:p w14:paraId="67600E42">
                  <w:pPr>
                    <w:adjustRightInd w:val="0"/>
                    <w:snapToGrid w:val="0"/>
                    <w:jc w:val="center"/>
                    <w:rPr>
                      <w:color w:val="auto"/>
                      <w:sz w:val="18"/>
                      <w:szCs w:val="18"/>
                    </w:rPr>
                  </w:pPr>
                  <w:r>
                    <w:rPr>
                      <w:rFonts w:hint="eastAsia"/>
                      <w:color w:val="auto"/>
                      <w:sz w:val="18"/>
                      <w:szCs w:val="18"/>
                    </w:rPr>
                    <w:t>ND</w:t>
                  </w:r>
                </w:p>
              </w:tc>
              <w:tc>
                <w:tcPr>
                  <w:tcW w:w="1307" w:type="dxa"/>
                  <w:vAlign w:val="center"/>
                </w:tcPr>
                <w:p w14:paraId="6B0FDD08">
                  <w:pPr>
                    <w:adjustRightInd w:val="0"/>
                    <w:snapToGrid w:val="0"/>
                    <w:jc w:val="center"/>
                    <w:rPr>
                      <w:bCs/>
                      <w:color w:val="auto"/>
                      <w:sz w:val="18"/>
                      <w:szCs w:val="18"/>
                    </w:rPr>
                  </w:pPr>
                  <w:r>
                    <w:rPr>
                      <w:rFonts w:hint="eastAsia"/>
                      <w:bCs/>
                      <w:color w:val="auto"/>
                      <w:sz w:val="18"/>
                      <w:szCs w:val="18"/>
                    </w:rPr>
                    <w:t>0.003</w:t>
                  </w:r>
                </w:p>
              </w:tc>
              <w:tc>
                <w:tcPr>
                  <w:tcW w:w="1055" w:type="dxa"/>
                  <w:vAlign w:val="center"/>
                </w:tcPr>
                <w:p w14:paraId="5A9F6627">
                  <w:pPr>
                    <w:pStyle w:val="68"/>
                    <w:rPr>
                      <w:color w:val="auto"/>
                      <w:sz w:val="18"/>
                      <w:szCs w:val="18"/>
                    </w:rPr>
                  </w:pPr>
                  <w:r>
                    <w:rPr>
                      <w:rFonts w:hint="eastAsia"/>
                      <w:color w:val="auto"/>
                      <w:sz w:val="18"/>
                      <w:szCs w:val="18"/>
                    </w:rPr>
                    <w:t>180</w:t>
                  </w:r>
                </w:p>
              </w:tc>
              <w:tc>
                <w:tcPr>
                  <w:tcW w:w="897" w:type="dxa"/>
                  <w:vAlign w:val="center"/>
                </w:tcPr>
                <w:p w14:paraId="301ED5E3">
                  <w:pPr>
                    <w:pStyle w:val="68"/>
                    <w:rPr>
                      <w:color w:val="auto"/>
                      <w:sz w:val="18"/>
                      <w:szCs w:val="18"/>
                    </w:rPr>
                  </w:pPr>
                  <w:r>
                    <w:rPr>
                      <w:rFonts w:hint="eastAsia"/>
                      <w:color w:val="auto"/>
                      <w:sz w:val="18"/>
                      <w:szCs w:val="18"/>
                    </w:rPr>
                    <w:t>/</w:t>
                  </w:r>
                </w:p>
              </w:tc>
              <w:tc>
                <w:tcPr>
                  <w:tcW w:w="730" w:type="dxa"/>
                  <w:vMerge w:val="continue"/>
                  <w:vAlign w:val="center"/>
                </w:tcPr>
                <w:p w14:paraId="2A0038A3">
                  <w:pPr>
                    <w:adjustRightInd w:val="0"/>
                    <w:snapToGrid w:val="0"/>
                    <w:jc w:val="center"/>
                    <w:rPr>
                      <w:color w:val="auto"/>
                      <w:spacing w:val="-12"/>
                      <w:sz w:val="18"/>
                      <w:szCs w:val="18"/>
                    </w:rPr>
                  </w:pPr>
                </w:p>
              </w:tc>
            </w:tr>
            <w:tr w14:paraId="0A501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dxa"/>
                  <w:vMerge w:val="continue"/>
                  <w:vAlign w:val="center"/>
                </w:tcPr>
                <w:p w14:paraId="697A06D8">
                  <w:pPr>
                    <w:adjustRightInd w:val="0"/>
                    <w:snapToGrid w:val="0"/>
                    <w:jc w:val="center"/>
                    <w:rPr>
                      <w:bCs/>
                      <w:color w:val="auto"/>
                      <w:sz w:val="18"/>
                      <w:szCs w:val="18"/>
                    </w:rPr>
                  </w:pPr>
                </w:p>
              </w:tc>
              <w:tc>
                <w:tcPr>
                  <w:tcW w:w="922" w:type="dxa"/>
                  <w:vMerge w:val="continue"/>
                  <w:vAlign w:val="center"/>
                </w:tcPr>
                <w:p w14:paraId="09658615">
                  <w:pPr>
                    <w:adjustRightInd w:val="0"/>
                    <w:snapToGrid w:val="0"/>
                    <w:jc w:val="center"/>
                    <w:rPr>
                      <w:bCs/>
                      <w:color w:val="auto"/>
                      <w:sz w:val="18"/>
                      <w:szCs w:val="18"/>
                    </w:rPr>
                  </w:pPr>
                </w:p>
              </w:tc>
              <w:tc>
                <w:tcPr>
                  <w:tcW w:w="890" w:type="dxa"/>
                  <w:vAlign w:val="center"/>
                </w:tcPr>
                <w:p w14:paraId="16D57F8A">
                  <w:pPr>
                    <w:pStyle w:val="68"/>
                    <w:rPr>
                      <w:color w:val="auto"/>
                      <w:sz w:val="18"/>
                      <w:szCs w:val="18"/>
                    </w:rPr>
                  </w:pPr>
                  <w:r>
                    <w:rPr>
                      <w:rFonts w:hint="eastAsia"/>
                      <w:color w:val="auto"/>
                      <w:sz w:val="18"/>
                      <w:szCs w:val="18"/>
                    </w:rPr>
                    <w:t>二氧化硫</w:t>
                  </w:r>
                </w:p>
              </w:tc>
              <w:tc>
                <w:tcPr>
                  <w:tcW w:w="970" w:type="dxa"/>
                  <w:vAlign w:val="center"/>
                </w:tcPr>
                <w:p w14:paraId="178A958C">
                  <w:pPr>
                    <w:adjustRightInd w:val="0"/>
                    <w:snapToGrid w:val="0"/>
                    <w:jc w:val="center"/>
                    <w:rPr>
                      <w:color w:val="auto"/>
                      <w:sz w:val="18"/>
                      <w:szCs w:val="18"/>
                    </w:rPr>
                  </w:pPr>
                  <w:r>
                    <w:rPr>
                      <w:rFonts w:hint="eastAsia"/>
                      <w:color w:val="auto"/>
                      <w:sz w:val="18"/>
                      <w:szCs w:val="18"/>
                    </w:rPr>
                    <w:t>ND</w:t>
                  </w:r>
                </w:p>
              </w:tc>
              <w:tc>
                <w:tcPr>
                  <w:tcW w:w="1307" w:type="dxa"/>
                  <w:vAlign w:val="center"/>
                </w:tcPr>
                <w:p w14:paraId="3A97C91E">
                  <w:pPr>
                    <w:adjustRightInd w:val="0"/>
                    <w:snapToGrid w:val="0"/>
                    <w:jc w:val="center"/>
                    <w:rPr>
                      <w:bCs/>
                      <w:color w:val="auto"/>
                      <w:sz w:val="18"/>
                      <w:szCs w:val="18"/>
                    </w:rPr>
                  </w:pPr>
                  <w:r>
                    <w:rPr>
                      <w:rFonts w:hint="eastAsia"/>
                      <w:bCs/>
                      <w:color w:val="auto"/>
                      <w:sz w:val="18"/>
                      <w:szCs w:val="18"/>
                    </w:rPr>
                    <w:t>0.007</w:t>
                  </w:r>
                </w:p>
              </w:tc>
              <w:tc>
                <w:tcPr>
                  <w:tcW w:w="1055" w:type="dxa"/>
                  <w:vAlign w:val="center"/>
                </w:tcPr>
                <w:p w14:paraId="6C0B52A5">
                  <w:pPr>
                    <w:pStyle w:val="68"/>
                    <w:rPr>
                      <w:color w:val="auto"/>
                      <w:sz w:val="18"/>
                      <w:szCs w:val="18"/>
                    </w:rPr>
                  </w:pPr>
                  <w:r>
                    <w:rPr>
                      <w:rFonts w:hint="eastAsia"/>
                      <w:color w:val="auto"/>
                      <w:sz w:val="18"/>
                      <w:szCs w:val="18"/>
                    </w:rPr>
                    <w:t>80</w:t>
                  </w:r>
                </w:p>
              </w:tc>
              <w:tc>
                <w:tcPr>
                  <w:tcW w:w="897" w:type="dxa"/>
                  <w:vAlign w:val="center"/>
                </w:tcPr>
                <w:p w14:paraId="096E807A">
                  <w:pPr>
                    <w:pStyle w:val="68"/>
                    <w:rPr>
                      <w:color w:val="auto"/>
                      <w:sz w:val="18"/>
                      <w:szCs w:val="18"/>
                    </w:rPr>
                  </w:pPr>
                  <w:r>
                    <w:rPr>
                      <w:rFonts w:hint="eastAsia"/>
                      <w:color w:val="auto"/>
                      <w:sz w:val="18"/>
                      <w:szCs w:val="18"/>
                    </w:rPr>
                    <w:t>/</w:t>
                  </w:r>
                </w:p>
              </w:tc>
              <w:tc>
                <w:tcPr>
                  <w:tcW w:w="730" w:type="dxa"/>
                  <w:vMerge w:val="continue"/>
                  <w:vAlign w:val="center"/>
                </w:tcPr>
                <w:p w14:paraId="6F437799">
                  <w:pPr>
                    <w:adjustRightInd w:val="0"/>
                    <w:snapToGrid w:val="0"/>
                    <w:jc w:val="center"/>
                    <w:rPr>
                      <w:color w:val="auto"/>
                      <w:spacing w:val="-12"/>
                      <w:sz w:val="18"/>
                      <w:szCs w:val="18"/>
                    </w:rPr>
                  </w:pPr>
                </w:p>
              </w:tc>
            </w:tr>
          </w:tbl>
          <w:p w14:paraId="3E033252">
            <w:pPr>
              <w:pStyle w:val="27"/>
              <w:widowControl w:val="0"/>
              <w:adjustRightInd w:val="0"/>
              <w:snapToGrid w:val="0"/>
              <w:spacing w:before="120" w:beforeLines="5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表2-11</w:t>
            </w:r>
            <w:r>
              <w:rPr>
                <w:rFonts w:ascii="Times New Roman" w:hAnsi="Times New Roman"/>
                <w:color w:val="auto"/>
                <w:sz w:val="21"/>
                <w:szCs w:val="21"/>
              </w:rPr>
              <w:t xml:space="preserve">  </w:t>
            </w:r>
            <w:r>
              <w:rPr>
                <w:rFonts w:hint="eastAsia" w:ascii="Times New Roman" w:hAnsi="Times New Roman"/>
                <w:color w:val="auto"/>
                <w:sz w:val="21"/>
                <w:szCs w:val="21"/>
              </w:rPr>
              <w:t>厂界无组织排放废气监测结果</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964"/>
              <w:gridCol w:w="1368"/>
              <w:gridCol w:w="1528"/>
              <w:gridCol w:w="1684"/>
              <w:gridCol w:w="1478"/>
              <w:gridCol w:w="1115"/>
            </w:tblGrid>
            <w:tr w14:paraId="68618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tcBorders>
                    <w:top w:val="single" w:color="auto" w:sz="12" w:space="0"/>
                    <w:bottom w:val="single" w:color="auto" w:sz="6" w:space="0"/>
                    <w:right w:val="single" w:color="auto" w:sz="6" w:space="0"/>
                  </w:tcBorders>
                  <w:vAlign w:val="center"/>
                </w:tcPr>
                <w:p w14:paraId="1BAE3AF9">
                  <w:pPr>
                    <w:pStyle w:val="68"/>
                    <w:rPr>
                      <w:color w:val="auto"/>
                      <w:lang w:val="zh-CN"/>
                    </w:rPr>
                  </w:pPr>
                  <w:r>
                    <w:rPr>
                      <w:color w:val="auto"/>
                      <w:lang w:val="zh-CN"/>
                    </w:rPr>
                    <w:t>类别</w:t>
                  </w:r>
                </w:p>
              </w:tc>
              <w:tc>
                <w:tcPr>
                  <w:tcW w:w="840" w:type="pct"/>
                  <w:tcBorders>
                    <w:top w:val="single" w:color="auto" w:sz="12" w:space="0"/>
                    <w:left w:val="single" w:color="auto" w:sz="6" w:space="0"/>
                    <w:bottom w:val="single" w:color="auto" w:sz="6" w:space="0"/>
                    <w:right w:val="single" w:color="auto" w:sz="6" w:space="0"/>
                  </w:tcBorders>
                  <w:vAlign w:val="center"/>
                </w:tcPr>
                <w:p w14:paraId="06192B5E">
                  <w:pPr>
                    <w:pStyle w:val="68"/>
                    <w:rPr>
                      <w:color w:val="auto"/>
                      <w:lang w:val="zh-CN"/>
                    </w:rPr>
                  </w:pPr>
                  <w:r>
                    <w:rPr>
                      <w:color w:val="auto"/>
                      <w:lang w:val="zh-CN"/>
                    </w:rPr>
                    <w:t>监测</w:t>
                  </w:r>
                  <w:r>
                    <w:rPr>
                      <w:rFonts w:hint="eastAsia"/>
                      <w:color w:val="auto"/>
                    </w:rPr>
                    <w:t>报告</w:t>
                  </w:r>
                </w:p>
              </w:tc>
              <w:tc>
                <w:tcPr>
                  <w:tcW w:w="938" w:type="pct"/>
                  <w:tcBorders>
                    <w:top w:val="single" w:color="auto" w:sz="12" w:space="0"/>
                    <w:left w:val="single" w:color="auto" w:sz="6" w:space="0"/>
                    <w:bottom w:val="single" w:color="auto" w:sz="6" w:space="0"/>
                    <w:right w:val="single" w:color="auto" w:sz="6" w:space="0"/>
                  </w:tcBorders>
                  <w:vAlign w:val="center"/>
                </w:tcPr>
                <w:p w14:paraId="0EA15E83">
                  <w:pPr>
                    <w:pStyle w:val="68"/>
                    <w:rPr>
                      <w:color w:val="auto"/>
                      <w:lang w:val="zh-CN"/>
                    </w:rPr>
                  </w:pPr>
                  <w:r>
                    <w:rPr>
                      <w:color w:val="auto"/>
                      <w:lang w:val="zh-CN"/>
                    </w:rPr>
                    <w:t>测点位置</w:t>
                  </w:r>
                </w:p>
              </w:tc>
              <w:tc>
                <w:tcPr>
                  <w:tcW w:w="1034" w:type="pct"/>
                  <w:tcBorders>
                    <w:top w:val="single" w:color="auto" w:sz="12" w:space="0"/>
                    <w:left w:val="single" w:color="auto" w:sz="6" w:space="0"/>
                    <w:bottom w:val="single" w:color="auto" w:sz="6" w:space="0"/>
                    <w:right w:val="single" w:color="auto" w:sz="6" w:space="0"/>
                  </w:tcBorders>
                  <w:vAlign w:val="center"/>
                </w:tcPr>
                <w:p w14:paraId="5FB38541">
                  <w:pPr>
                    <w:pStyle w:val="68"/>
                    <w:rPr>
                      <w:color w:val="auto"/>
                    </w:rPr>
                  </w:pPr>
                  <w:r>
                    <w:rPr>
                      <w:rFonts w:hint="eastAsia"/>
                      <w:color w:val="auto"/>
                    </w:rPr>
                    <w:t>监测点位</w:t>
                  </w:r>
                </w:p>
              </w:tc>
              <w:tc>
                <w:tcPr>
                  <w:tcW w:w="907" w:type="pct"/>
                  <w:tcBorders>
                    <w:top w:val="single" w:color="auto" w:sz="12" w:space="0"/>
                    <w:left w:val="single" w:color="auto" w:sz="6" w:space="0"/>
                    <w:bottom w:val="single" w:color="auto" w:sz="6" w:space="0"/>
                    <w:right w:val="single" w:color="auto" w:sz="6" w:space="0"/>
                  </w:tcBorders>
                  <w:vAlign w:val="center"/>
                </w:tcPr>
                <w:p w14:paraId="050BFB43">
                  <w:pPr>
                    <w:pStyle w:val="68"/>
                    <w:rPr>
                      <w:color w:val="auto"/>
                      <w:lang w:val="zh-CN"/>
                    </w:rPr>
                  </w:pPr>
                  <w:r>
                    <w:rPr>
                      <w:color w:val="auto"/>
                      <w:lang w:val="zh-CN"/>
                    </w:rPr>
                    <w:t>结果</w:t>
                  </w:r>
                  <w:r>
                    <w:rPr>
                      <w:rFonts w:hint="eastAsia"/>
                      <w:color w:val="auto"/>
                      <w:lang w:val="zh-CN"/>
                    </w:rPr>
                    <w:t>（</w:t>
                  </w:r>
                  <w:r>
                    <w:rPr>
                      <w:rFonts w:hint="eastAsia"/>
                      <w:color w:val="auto"/>
                    </w:rPr>
                    <w:t>mg/m</w:t>
                  </w:r>
                  <w:r>
                    <w:rPr>
                      <w:rFonts w:hint="eastAsia"/>
                      <w:color w:val="auto"/>
                      <w:vertAlign w:val="superscript"/>
                    </w:rPr>
                    <w:t>3</w:t>
                  </w:r>
                  <w:r>
                    <w:rPr>
                      <w:rFonts w:hint="eastAsia"/>
                      <w:color w:val="auto"/>
                      <w:lang w:val="zh-CN"/>
                    </w:rPr>
                    <w:t>）</w:t>
                  </w:r>
                </w:p>
              </w:tc>
              <w:tc>
                <w:tcPr>
                  <w:tcW w:w="684" w:type="pct"/>
                  <w:tcBorders>
                    <w:top w:val="single" w:color="auto" w:sz="12" w:space="0"/>
                    <w:left w:val="single" w:color="auto" w:sz="6" w:space="0"/>
                    <w:bottom w:val="single" w:color="auto" w:sz="6" w:space="0"/>
                  </w:tcBorders>
                  <w:vAlign w:val="center"/>
                </w:tcPr>
                <w:p w14:paraId="37B2FB5A">
                  <w:pPr>
                    <w:pStyle w:val="68"/>
                    <w:rPr>
                      <w:color w:val="auto"/>
                      <w:lang w:val="zh-CN"/>
                    </w:rPr>
                  </w:pPr>
                  <w:r>
                    <w:rPr>
                      <w:color w:val="auto"/>
                      <w:lang w:val="zh-CN"/>
                    </w:rPr>
                    <w:t>标准</w:t>
                  </w:r>
                </w:p>
              </w:tc>
            </w:tr>
            <w:tr w14:paraId="542EF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restart"/>
                  <w:tcBorders>
                    <w:top w:val="single" w:color="auto" w:sz="6" w:space="0"/>
                    <w:right w:val="single" w:color="auto" w:sz="6" w:space="0"/>
                  </w:tcBorders>
                  <w:vAlign w:val="center"/>
                </w:tcPr>
                <w:p w14:paraId="007208C4">
                  <w:pPr>
                    <w:pStyle w:val="68"/>
                    <w:rPr>
                      <w:color w:val="auto"/>
                      <w:lang w:val="zh-CN"/>
                    </w:rPr>
                  </w:pPr>
                  <w:r>
                    <w:rPr>
                      <w:color w:val="auto"/>
                      <w:lang w:val="zh-CN"/>
                    </w:rPr>
                    <w:t>无组织排放监测结果</w:t>
                  </w:r>
                </w:p>
              </w:tc>
              <w:tc>
                <w:tcPr>
                  <w:tcW w:w="840" w:type="pct"/>
                  <w:vMerge w:val="restart"/>
                  <w:tcBorders>
                    <w:top w:val="single" w:color="auto" w:sz="6" w:space="0"/>
                    <w:left w:val="single" w:color="auto" w:sz="6" w:space="0"/>
                    <w:right w:val="single" w:color="auto" w:sz="6" w:space="0"/>
                  </w:tcBorders>
                  <w:vAlign w:val="center"/>
                </w:tcPr>
                <w:p w14:paraId="31C6EB05">
                  <w:pPr>
                    <w:pStyle w:val="68"/>
                    <w:rPr>
                      <w:bCs/>
                      <w:color w:val="auto"/>
                      <w:sz w:val="18"/>
                      <w:szCs w:val="18"/>
                    </w:rPr>
                  </w:pPr>
                  <w:r>
                    <w:rPr>
                      <w:rFonts w:hint="eastAsia"/>
                      <w:bCs/>
                      <w:color w:val="auto"/>
                      <w:sz w:val="18"/>
                      <w:szCs w:val="18"/>
                    </w:rPr>
                    <w:t>江苏金信检测技术服务有限公司（（2023）金信检（综合）字第（B063-49）号）</w:t>
                  </w:r>
                </w:p>
                <w:p w14:paraId="3732F1EA">
                  <w:pPr>
                    <w:pStyle w:val="68"/>
                    <w:rPr>
                      <w:bCs/>
                      <w:color w:val="auto"/>
                      <w:sz w:val="18"/>
                      <w:szCs w:val="18"/>
                      <w:lang w:val="zh-CN"/>
                    </w:rPr>
                  </w:pPr>
                  <w:r>
                    <w:rPr>
                      <w:rFonts w:hint="eastAsia"/>
                      <w:color w:val="auto"/>
                      <w:sz w:val="18"/>
                      <w:szCs w:val="18"/>
                    </w:rPr>
                    <w:t>2023.12.16</w:t>
                  </w:r>
                </w:p>
              </w:tc>
              <w:tc>
                <w:tcPr>
                  <w:tcW w:w="938" w:type="pct"/>
                  <w:vMerge w:val="restart"/>
                  <w:tcBorders>
                    <w:top w:val="single" w:color="auto" w:sz="6" w:space="0"/>
                    <w:left w:val="single" w:color="auto" w:sz="6" w:space="0"/>
                    <w:right w:val="single" w:color="auto" w:sz="6" w:space="0"/>
                  </w:tcBorders>
                  <w:vAlign w:val="center"/>
                </w:tcPr>
                <w:p w14:paraId="38776DD8">
                  <w:pPr>
                    <w:pStyle w:val="68"/>
                    <w:rPr>
                      <w:color w:val="auto"/>
                      <w:lang w:val="zh-CN"/>
                    </w:rPr>
                  </w:pPr>
                  <w:r>
                    <w:rPr>
                      <w:rFonts w:hint="eastAsia"/>
                      <w:color w:val="auto"/>
                    </w:rPr>
                    <w:t>颗粒物</w:t>
                  </w:r>
                </w:p>
              </w:tc>
              <w:tc>
                <w:tcPr>
                  <w:tcW w:w="1034" w:type="pct"/>
                  <w:tcBorders>
                    <w:top w:val="single" w:color="auto" w:sz="6" w:space="0"/>
                    <w:left w:val="single" w:color="auto" w:sz="6" w:space="0"/>
                    <w:bottom w:val="single" w:color="auto" w:sz="6" w:space="0"/>
                    <w:right w:val="single" w:color="auto" w:sz="6" w:space="0"/>
                  </w:tcBorders>
                  <w:vAlign w:val="center"/>
                </w:tcPr>
                <w:p w14:paraId="58BDD2BB">
                  <w:pPr>
                    <w:pStyle w:val="68"/>
                    <w:rPr>
                      <w:color w:val="auto"/>
                      <w:lang w:val="zh-CN"/>
                    </w:rPr>
                  </w:pPr>
                  <w:r>
                    <w:rPr>
                      <w:color w:val="auto"/>
                      <w:lang w:val="zh-CN"/>
                    </w:rPr>
                    <w:t>测点G1</w:t>
                  </w:r>
                </w:p>
              </w:tc>
              <w:tc>
                <w:tcPr>
                  <w:tcW w:w="907" w:type="pct"/>
                  <w:tcBorders>
                    <w:top w:val="single" w:color="auto" w:sz="6" w:space="0"/>
                    <w:left w:val="single" w:color="auto" w:sz="6" w:space="0"/>
                    <w:bottom w:val="single" w:color="auto" w:sz="6" w:space="0"/>
                    <w:right w:val="single" w:color="auto" w:sz="6" w:space="0"/>
                  </w:tcBorders>
                  <w:vAlign w:val="center"/>
                </w:tcPr>
                <w:p w14:paraId="054A32EB">
                  <w:pPr>
                    <w:pStyle w:val="68"/>
                    <w:rPr>
                      <w:color w:val="auto"/>
                    </w:rPr>
                  </w:pPr>
                  <w:r>
                    <w:rPr>
                      <w:rFonts w:hint="eastAsia"/>
                      <w:color w:val="auto"/>
                    </w:rPr>
                    <w:t>0.171</w:t>
                  </w:r>
                </w:p>
              </w:tc>
              <w:tc>
                <w:tcPr>
                  <w:tcW w:w="684" w:type="pct"/>
                  <w:vMerge w:val="restart"/>
                  <w:tcBorders>
                    <w:top w:val="single" w:color="auto" w:sz="6" w:space="0"/>
                    <w:left w:val="single" w:color="auto" w:sz="6" w:space="0"/>
                    <w:bottom w:val="single" w:color="auto" w:sz="6" w:space="0"/>
                  </w:tcBorders>
                  <w:vAlign w:val="center"/>
                </w:tcPr>
                <w:p w14:paraId="0A9012D4">
                  <w:pPr>
                    <w:pStyle w:val="68"/>
                    <w:rPr>
                      <w:color w:val="auto"/>
                    </w:rPr>
                  </w:pPr>
                  <w:r>
                    <w:rPr>
                      <w:rFonts w:hint="eastAsia"/>
                      <w:color w:val="auto"/>
                    </w:rPr>
                    <w:t>0.5</w:t>
                  </w:r>
                </w:p>
              </w:tc>
            </w:tr>
            <w:tr w14:paraId="18E3B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29D2F535">
                  <w:pPr>
                    <w:pStyle w:val="68"/>
                    <w:rPr>
                      <w:color w:val="auto"/>
                      <w:lang w:val="zh-CN"/>
                    </w:rPr>
                  </w:pPr>
                </w:p>
              </w:tc>
              <w:tc>
                <w:tcPr>
                  <w:tcW w:w="840" w:type="pct"/>
                  <w:vMerge w:val="continue"/>
                  <w:tcBorders>
                    <w:left w:val="single" w:color="auto" w:sz="6" w:space="0"/>
                    <w:right w:val="single" w:color="auto" w:sz="6" w:space="0"/>
                  </w:tcBorders>
                  <w:vAlign w:val="center"/>
                </w:tcPr>
                <w:p w14:paraId="1D15B65E">
                  <w:pPr>
                    <w:pStyle w:val="68"/>
                    <w:rPr>
                      <w:color w:val="auto"/>
                      <w:sz w:val="18"/>
                      <w:szCs w:val="18"/>
                    </w:rPr>
                  </w:pPr>
                </w:p>
              </w:tc>
              <w:tc>
                <w:tcPr>
                  <w:tcW w:w="938" w:type="pct"/>
                  <w:vMerge w:val="continue"/>
                  <w:tcBorders>
                    <w:left w:val="single" w:color="auto" w:sz="6" w:space="0"/>
                    <w:right w:val="single" w:color="auto" w:sz="6" w:space="0"/>
                  </w:tcBorders>
                  <w:vAlign w:val="center"/>
                </w:tcPr>
                <w:p w14:paraId="6501EBE5">
                  <w:pPr>
                    <w:pStyle w:val="68"/>
                    <w:rPr>
                      <w:color w:val="auto"/>
                    </w:rPr>
                  </w:pPr>
                </w:p>
              </w:tc>
              <w:tc>
                <w:tcPr>
                  <w:tcW w:w="1034" w:type="pct"/>
                  <w:tcBorders>
                    <w:top w:val="single" w:color="auto" w:sz="6" w:space="0"/>
                    <w:left w:val="single" w:color="auto" w:sz="6" w:space="0"/>
                    <w:bottom w:val="single" w:color="auto" w:sz="6" w:space="0"/>
                    <w:right w:val="single" w:color="auto" w:sz="6" w:space="0"/>
                  </w:tcBorders>
                  <w:vAlign w:val="center"/>
                </w:tcPr>
                <w:p w14:paraId="15C38F6E">
                  <w:pPr>
                    <w:pStyle w:val="68"/>
                    <w:rPr>
                      <w:color w:val="auto"/>
                      <w:lang w:val="zh-CN"/>
                    </w:rPr>
                  </w:pPr>
                  <w:r>
                    <w:rPr>
                      <w:color w:val="auto"/>
                      <w:lang w:val="zh-CN"/>
                    </w:rPr>
                    <w:t>测点G2</w:t>
                  </w:r>
                </w:p>
              </w:tc>
              <w:tc>
                <w:tcPr>
                  <w:tcW w:w="907" w:type="pct"/>
                  <w:tcBorders>
                    <w:top w:val="single" w:color="auto" w:sz="6" w:space="0"/>
                    <w:left w:val="single" w:color="auto" w:sz="6" w:space="0"/>
                    <w:bottom w:val="single" w:color="auto" w:sz="6" w:space="0"/>
                    <w:right w:val="single" w:color="auto" w:sz="6" w:space="0"/>
                  </w:tcBorders>
                  <w:vAlign w:val="center"/>
                </w:tcPr>
                <w:p w14:paraId="0A621D45">
                  <w:pPr>
                    <w:pStyle w:val="68"/>
                    <w:rPr>
                      <w:color w:val="auto"/>
                    </w:rPr>
                  </w:pPr>
                  <w:r>
                    <w:rPr>
                      <w:rFonts w:hint="eastAsia"/>
                      <w:color w:val="auto"/>
                    </w:rPr>
                    <w:t>0.219</w:t>
                  </w:r>
                </w:p>
              </w:tc>
              <w:tc>
                <w:tcPr>
                  <w:tcW w:w="684" w:type="pct"/>
                  <w:vMerge w:val="continue"/>
                  <w:tcBorders>
                    <w:left w:val="single" w:color="auto" w:sz="6" w:space="0"/>
                  </w:tcBorders>
                  <w:vAlign w:val="center"/>
                </w:tcPr>
                <w:p w14:paraId="71099D48">
                  <w:pPr>
                    <w:pStyle w:val="68"/>
                    <w:rPr>
                      <w:color w:val="auto"/>
                    </w:rPr>
                  </w:pPr>
                </w:p>
              </w:tc>
            </w:tr>
            <w:tr w14:paraId="264F3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73BDC9CB">
                  <w:pPr>
                    <w:pStyle w:val="68"/>
                    <w:rPr>
                      <w:color w:val="auto"/>
                    </w:rPr>
                  </w:pPr>
                </w:p>
              </w:tc>
              <w:tc>
                <w:tcPr>
                  <w:tcW w:w="840" w:type="pct"/>
                  <w:vMerge w:val="continue"/>
                  <w:tcBorders>
                    <w:left w:val="single" w:color="auto" w:sz="6" w:space="0"/>
                    <w:right w:val="single" w:color="auto" w:sz="6" w:space="0"/>
                  </w:tcBorders>
                  <w:vAlign w:val="center"/>
                </w:tcPr>
                <w:p w14:paraId="52F36FAC">
                  <w:pPr>
                    <w:pStyle w:val="68"/>
                    <w:rPr>
                      <w:color w:val="auto"/>
                    </w:rPr>
                  </w:pPr>
                </w:p>
              </w:tc>
              <w:tc>
                <w:tcPr>
                  <w:tcW w:w="938" w:type="pct"/>
                  <w:vMerge w:val="continue"/>
                  <w:tcBorders>
                    <w:left w:val="single" w:color="auto" w:sz="6" w:space="0"/>
                    <w:right w:val="single" w:color="auto" w:sz="6" w:space="0"/>
                  </w:tcBorders>
                  <w:vAlign w:val="center"/>
                </w:tcPr>
                <w:p w14:paraId="60100E4C">
                  <w:pPr>
                    <w:pStyle w:val="68"/>
                    <w:rPr>
                      <w:color w:val="auto"/>
                      <w:lang w:val="zh-CN"/>
                    </w:rPr>
                  </w:pPr>
                </w:p>
              </w:tc>
              <w:tc>
                <w:tcPr>
                  <w:tcW w:w="1034" w:type="pct"/>
                  <w:tcBorders>
                    <w:top w:val="single" w:color="auto" w:sz="6" w:space="0"/>
                    <w:left w:val="single" w:color="auto" w:sz="6" w:space="0"/>
                    <w:bottom w:val="single" w:color="auto" w:sz="6" w:space="0"/>
                    <w:right w:val="single" w:color="auto" w:sz="6" w:space="0"/>
                  </w:tcBorders>
                  <w:vAlign w:val="center"/>
                </w:tcPr>
                <w:p w14:paraId="63015A44">
                  <w:pPr>
                    <w:pStyle w:val="68"/>
                    <w:rPr>
                      <w:color w:val="auto"/>
                      <w:lang w:val="zh-CN"/>
                    </w:rPr>
                  </w:pPr>
                  <w:r>
                    <w:rPr>
                      <w:color w:val="auto"/>
                      <w:lang w:val="zh-CN"/>
                    </w:rPr>
                    <w:t>测点G3</w:t>
                  </w:r>
                </w:p>
              </w:tc>
              <w:tc>
                <w:tcPr>
                  <w:tcW w:w="907" w:type="pct"/>
                  <w:tcBorders>
                    <w:top w:val="single" w:color="auto" w:sz="6" w:space="0"/>
                    <w:left w:val="single" w:color="auto" w:sz="6" w:space="0"/>
                    <w:bottom w:val="single" w:color="auto" w:sz="6" w:space="0"/>
                    <w:right w:val="single" w:color="auto" w:sz="6" w:space="0"/>
                  </w:tcBorders>
                  <w:vAlign w:val="center"/>
                </w:tcPr>
                <w:p w14:paraId="45F0C8AE">
                  <w:pPr>
                    <w:pStyle w:val="68"/>
                    <w:rPr>
                      <w:color w:val="auto"/>
                    </w:rPr>
                  </w:pPr>
                  <w:r>
                    <w:rPr>
                      <w:rFonts w:hint="eastAsia"/>
                      <w:color w:val="auto"/>
                    </w:rPr>
                    <w:t>0.241</w:t>
                  </w:r>
                </w:p>
              </w:tc>
              <w:tc>
                <w:tcPr>
                  <w:tcW w:w="684" w:type="pct"/>
                  <w:vMerge w:val="continue"/>
                  <w:tcBorders>
                    <w:top w:val="single" w:color="auto" w:sz="6" w:space="0"/>
                    <w:left w:val="single" w:color="auto" w:sz="6" w:space="0"/>
                    <w:bottom w:val="single" w:color="auto" w:sz="6" w:space="0"/>
                  </w:tcBorders>
                  <w:vAlign w:val="center"/>
                </w:tcPr>
                <w:p w14:paraId="414F9D38">
                  <w:pPr>
                    <w:pStyle w:val="68"/>
                    <w:rPr>
                      <w:color w:val="auto"/>
                    </w:rPr>
                  </w:pPr>
                </w:p>
              </w:tc>
            </w:tr>
            <w:tr w14:paraId="6AED5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4809432A">
                  <w:pPr>
                    <w:pStyle w:val="68"/>
                    <w:rPr>
                      <w:color w:val="auto"/>
                    </w:rPr>
                  </w:pPr>
                </w:p>
              </w:tc>
              <w:tc>
                <w:tcPr>
                  <w:tcW w:w="840" w:type="pct"/>
                  <w:vMerge w:val="continue"/>
                  <w:tcBorders>
                    <w:left w:val="single" w:color="auto" w:sz="6" w:space="0"/>
                    <w:right w:val="single" w:color="auto" w:sz="6" w:space="0"/>
                  </w:tcBorders>
                  <w:vAlign w:val="center"/>
                </w:tcPr>
                <w:p w14:paraId="266272F5">
                  <w:pPr>
                    <w:pStyle w:val="68"/>
                    <w:rPr>
                      <w:color w:val="auto"/>
                    </w:rPr>
                  </w:pPr>
                </w:p>
              </w:tc>
              <w:tc>
                <w:tcPr>
                  <w:tcW w:w="938" w:type="pct"/>
                  <w:vMerge w:val="continue"/>
                  <w:tcBorders>
                    <w:left w:val="single" w:color="auto" w:sz="6" w:space="0"/>
                    <w:bottom w:val="single" w:color="auto" w:sz="6" w:space="0"/>
                    <w:right w:val="single" w:color="auto" w:sz="6" w:space="0"/>
                  </w:tcBorders>
                  <w:vAlign w:val="center"/>
                </w:tcPr>
                <w:p w14:paraId="29E0EC89">
                  <w:pPr>
                    <w:pStyle w:val="68"/>
                    <w:rPr>
                      <w:color w:val="auto"/>
                      <w:lang w:val="zh-CN"/>
                    </w:rPr>
                  </w:pPr>
                </w:p>
              </w:tc>
              <w:tc>
                <w:tcPr>
                  <w:tcW w:w="1034" w:type="pct"/>
                  <w:tcBorders>
                    <w:top w:val="single" w:color="auto" w:sz="6" w:space="0"/>
                    <w:left w:val="single" w:color="auto" w:sz="6" w:space="0"/>
                    <w:bottom w:val="single" w:color="auto" w:sz="6" w:space="0"/>
                    <w:right w:val="single" w:color="auto" w:sz="6" w:space="0"/>
                  </w:tcBorders>
                  <w:vAlign w:val="center"/>
                </w:tcPr>
                <w:p w14:paraId="34DEFAD8">
                  <w:pPr>
                    <w:pStyle w:val="68"/>
                    <w:rPr>
                      <w:color w:val="auto"/>
                    </w:rPr>
                  </w:pPr>
                  <w:r>
                    <w:rPr>
                      <w:color w:val="auto"/>
                      <w:lang w:val="zh-CN"/>
                    </w:rPr>
                    <w:t>测点G</w:t>
                  </w:r>
                  <w:r>
                    <w:rPr>
                      <w:rFonts w:hint="eastAsia"/>
                      <w:color w:val="auto"/>
                    </w:rPr>
                    <w:t>4</w:t>
                  </w:r>
                </w:p>
              </w:tc>
              <w:tc>
                <w:tcPr>
                  <w:tcW w:w="907" w:type="pct"/>
                  <w:tcBorders>
                    <w:top w:val="single" w:color="auto" w:sz="6" w:space="0"/>
                    <w:left w:val="single" w:color="auto" w:sz="6" w:space="0"/>
                    <w:bottom w:val="single" w:color="auto" w:sz="6" w:space="0"/>
                    <w:right w:val="single" w:color="auto" w:sz="6" w:space="0"/>
                  </w:tcBorders>
                  <w:vAlign w:val="center"/>
                </w:tcPr>
                <w:p w14:paraId="6949F759">
                  <w:pPr>
                    <w:pStyle w:val="68"/>
                    <w:rPr>
                      <w:color w:val="auto"/>
                    </w:rPr>
                  </w:pPr>
                  <w:r>
                    <w:rPr>
                      <w:rFonts w:hint="eastAsia"/>
                      <w:color w:val="auto"/>
                    </w:rPr>
                    <w:t>0.209</w:t>
                  </w:r>
                </w:p>
              </w:tc>
              <w:tc>
                <w:tcPr>
                  <w:tcW w:w="684" w:type="pct"/>
                  <w:vMerge w:val="continue"/>
                  <w:tcBorders>
                    <w:top w:val="single" w:color="auto" w:sz="6" w:space="0"/>
                    <w:left w:val="single" w:color="auto" w:sz="6" w:space="0"/>
                    <w:bottom w:val="single" w:color="auto" w:sz="6" w:space="0"/>
                  </w:tcBorders>
                  <w:vAlign w:val="center"/>
                </w:tcPr>
                <w:p w14:paraId="55A30B17">
                  <w:pPr>
                    <w:pStyle w:val="68"/>
                    <w:rPr>
                      <w:color w:val="auto"/>
                    </w:rPr>
                  </w:pPr>
                </w:p>
              </w:tc>
            </w:tr>
            <w:tr w14:paraId="29367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2D5EE3D8">
                  <w:pPr>
                    <w:pStyle w:val="68"/>
                    <w:rPr>
                      <w:color w:val="auto"/>
                    </w:rPr>
                  </w:pPr>
                </w:p>
              </w:tc>
              <w:tc>
                <w:tcPr>
                  <w:tcW w:w="840" w:type="pct"/>
                  <w:vMerge w:val="continue"/>
                  <w:tcBorders>
                    <w:left w:val="single" w:color="auto" w:sz="6" w:space="0"/>
                    <w:right w:val="single" w:color="auto" w:sz="6" w:space="0"/>
                  </w:tcBorders>
                  <w:vAlign w:val="center"/>
                </w:tcPr>
                <w:p w14:paraId="2C57A9EA">
                  <w:pPr>
                    <w:pStyle w:val="68"/>
                    <w:rPr>
                      <w:color w:val="auto"/>
                    </w:rPr>
                  </w:pPr>
                </w:p>
              </w:tc>
              <w:tc>
                <w:tcPr>
                  <w:tcW w:w="938" w:type="pct"/>
                  <w:vMerge w:val="restart"/>
                  <w:tcBorders>
                    <w:top w:val="single" w:color="auto" w:sz="6" w:space="0"/>
                    <w:left w:val="single" w:color="auto" w:sz="6" w:space="0"/>
                    <w:bottom w:val="single" w:color="auto" w:sz="2" w:space="0"/>
                    <w:right w:val="single" w:color="auto" w:sz="6" w:space="0"/>
                  </w:tcBorders>
                  <w:vAlign w:val="center"/>
                </w:tcPr>
                <w:p w14:paraId="3A1E44AF">
                  <w:pPr>
                    <w:pStyle w:val="68"/>
                    <w:rPr>
                      <w:color w:val="auto"/>
                    </w:rPr>
                  </w:pPr>
                  <w:r>
                    <w:rPr>
                      <w:rFonts w:hint="eastAsia"/>
                      <w:color w:val="auto"/>
                    </w:rPr>
                    <w:t>非甲烷总烃</w:t>
                  </w:r>
                </w:p>
              </w:tc>
              <w:tc>
                <w:tcPr>
                  <w:tcW w:w="1034" w:type="pct"/>
                  <w:tcBorders>
                    <w:top w:val="single" w:color="auto" w:sz="6" w:space="0"/>
                    <w:left w:val="single" w:color="auto" w:sz="6" w:space="0"/>
                    <w:bottom w:val="single" w:color="auto" w:sz="2" w:space="0"/>
                    <w:right w:val="single" w:color="auto" w:sz="6" w:space="0"/>
                  </w:tcBorders>
                  <w:vAlign w:val="center"/>
                </w:tcPr>
                <w:p w14:paraId="363DBCC6">
                  <w:pPr>
                    <w:pStyle w:val="68"/>
                    <w:rPr>
                      <w:color w:val="auto"/>
                      <w:lang w:val="zh-CN"/>
                    </w:rPr>
                  </w:pPr>
                  <w:r>
                    <w:rPr>
                      <w:color w:val="auto"/>
                      <w:lang w:val="zh-CN"/>
                    </w:rPr>
                    <w:t>测点G1</w:t>
                  </w:r>
                </w:p>
              </w:tc>
              <w:tc>
                <w:tcPr>
                  <w:tcW w:w="907" w:type="pct"/>
                  <w:tcBorders>
                    <w:top w:val="single" w:color="auto" w:sz="6" w:space="0"/>
                    <w:left w:val="single" w:color="auto" w:sz="6" w:space="0"/>
                    <w:bottom w:val="single" w:color="auto" w:sz="2" w:space="0"/>
                    <w:right w:val="single" w:color="auto" w:sz="6" w:space="0"/>
                  </w:tcBorders>
                  <w:vAlign w:val="center"/>
                </w:tcPr>
                <w:p w14:paraId="797FD18A">
                  <w:pPr>
                    <w:pStyle w:val="68"/>
                    <w:rPr>
                      <w:color w:val="auto"/>
                    </w:rPr>
                  </w:pPr>
                  <w:r>
                    <w:rPr>
                      <w:rFonts w:hint="eastAsia"/>
                      <w:color w:val="auto"/>
                    </w:rPr>
                    <w:t>0.33</w:t>
                  </w:r>
                </w:p>
              </w:tc>
              <w:tc>
                <w:tcPr>
                  <w:tcW w:w="684" w:type="pct"/>
                  <w:vMerge w:val="restart"/>
                  <w:tcBorders>
                    <w:top w:val="single" w:color="auto" w:sz="6" w:space="0"/>
                    <w:left w:val="single" w:color="auto" w:sz="6" w:space="0"/>
                  </w:tcBorders>
                  <w:vAlign w:val="center"/>
                </w:tcPr>
                <w:p w14:paraId="3796A4A1">
                  <w:pPr>
                    <w:pStyle w:val="68"/>
                    <w:rPr>
                      <w:color w:val="auto"/>
                    </w:rPr>
                  </w:pPr>
                  <w:r>
                    <w:rPr>
                      <w:rFonts w:hint="eastAsia"/>
                      <w:color w:val="auto"/>
                    </w:rPr>
                    <w:t>4.0</w:t>
                  </w:r>
                </w:p>
              </w:tc>
            </w:tr>
            <w:tr w14:paraId="68114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290B2BB6">
                  <w:pPr>
                    <w:pStyle w:val="68"/>
                    <w:rPr>
                      <w:color w:val="auto"/>
                    </w:rPr>
                  </w:pPr>
                </w:p>
              </w:tc>
              <w:tc>
                <w:tcPr>
                  <w:tcW w:w="840" w:type="pct"/>
                  <w:vMerge w:val="continue"/>
                  <w:tcBorders>
                    <w:left w:val="single" w:color="auto" w:sz="6" w:space="0"/>
                    <w:right w:val="single" w:color="auto" w:sz="6" w:space="0"/>
                  </w:tcBorders>
                  <w:vAlign w:val="center"/>
                </w:tcPr>
                <w:p w14:paraId="2C98B751">
                  <w:pPr>
                    <w:pStyle w:val="68"/>
                    <w:rPr>
                      <w:color w:val="auto"/>
                    </w:rPr>
                  </w:pPr>
                </w:p>
              </w:tc>
              <w:tc>
                <w:tcPr>
                  <w:tcW w:w="938" w:type="pct"/>
                  <w:vMerge w:val="continue"/>
                  <w:tcBorders>
                    <w:top w:val="single" w:color="auto" w:sz="2" w:space="0"/>
                    <w:left w:val="single" w:color="auto" w:sz="6" w:space="0"/>
                    <w:bottom w:val="single" w:color="auto" w:sz="2" w:space="0"/>
                    <w:right w:val="single" w:color="auto" w:sz="6" w:space="0"/>
                  </w:tcBorders>
                  <w:vAlign w:val="center"/>
                </w:tcPr>
                <w:p w14:paraId="79BD5BDD">
                  <w:pPr>
                    <w:pStyle w:val="68"/>
                    <w:rPr>
                      <w:color w:val="auto"/>
                      <w:lang w:val="zh-CN"/>
                    </w:rPr>
                  </w:pPr>
                </w:p>
              </w:tc>
              <w:tc>
                <w:tcPr>
                  <w:tcW w:w="1034" w:type="pct"/>
                  <w:tcBorders>
                    <w:top w:val="single" w:color="auto" w:sz="2" w:space="0"/>
                    <w:left w:val="single" w:color="auto" w:sz="6" w:space="0"/>
                    <w:bottom w:val="single" w:color="auto" w:sz="2" w:space="0"/>
                    <w:right w:val="single" w:color="auto" w:sz="6" w:space="0"/>
                  </w:tcBorders>
                  <w:vAlign w:val="center"/>
                </w:tcPr>
                <w:p w14:paraId="707A2B63">
                  <w:pPr>
                    <w:pStyle w:val="68"/>
                    <w:rPr>
                      <w:color w:val="auto"/>
                      <w:lang w:val="zh-CN"/>
                    </w:rPr>
                  </w:pPr>
                  <w:r>
                    <w:rPr>
                      <w:color w:val="auto"/>
                      <w:lang w:val="zh-CN"/>
                    </w:rPr>
                    <w:t>测点G2</w:t>
                  </w:r>
                </w:p>
              </w:tc>
              <w:tc>
                <w:tcPr>
                  <w:tcW w:w="907" w:type="pct"/>
                  <w:tcBorders>
                    <w:top w:val="single" w:color="auto" w:sz="2" w:space="0"/>
                    <w:left w:val="single" w:color="auto" w:sz="6" w:space="0"/>
                    <w:bottom w:val="single" w:color="auto" w:sz="2" w:space="0"/>
                    <w:right w:val="single" w:color="auto" w:sz="6" w:space="0"/>
                  </w:tcBorders>
                  <w:vAlign w:val="center"/>
                </w:tcPr>
                <w:p w14:paraId="19DF69C8">
                  <w:pPr>
                    <w:pStyle w:val="68"/>
                    <w:rPr>
                      <w:color w:val="auto"/>
                    </w:rPr>
                  </w:pPr>
                  <w:r>
                    <w:rPr>
                      <w:rFonts w:hint="eastAsia"/>
                      <w:color w:val="auto"/>
                    </w:rPr>
                    <w:t>0.37</w:t>
                  </w:r>
                </w:p>
              </w:tc>
              <w:tc>
                <w:tcPr>
                  <w:tcW w:w="684" w:type="pct"/>
                  <w:vMerge w:val="continue"/>
                  <w:tcBorders>
                    <w:left w:val="single" w:color="auto" w:sz="6" w:space="0"/>
                  </w:tcBorders>
                  <w:vAlign w:val="center"/>
                </w:tcPr>
                <w:p w14:paraId="2AE9D807">
                  <w:pPr>
                    <w:pStyle w:val="68"/>
                    <w:rPr>
                      <w:color w:val="auto"/>
                    </w:rPr>
                  </w:pPr>
                </w:p>
              </w:tc>
            </w:tr>
            <w:tr w14:paraId="4B0CE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7A7BE882">
                  <w:pPr>
                    <w:pStyle w:val="68"/>
                    <w:rPr>
                      <w:color w:val="auto"/>
                    </w:rPr>
                  </w:pPr>
                </w:p>
              </w:tc>
              <w:tc>
                <w:tcPr>
                  <w:tcW w:w="840" w:type="pct"/>
                  <w:vMerge w:val="continue"/>
                  <w:tcBorders>
                    <w:left w:val="single" w:color="auto" w:sz="6" w:space="0"/>
                    <w:right w:val="single" w:color="auto" w:sz="6" w:space="0"/>
                  </w:tcBorders>
                  <w:vAlign w:val="center"/>
                </w:tcPr>
                <w:p w14:paraId="7E93B3EA">
                  <w:pPr>
                    <w:pStyle w:val="68"/>
                    <w:rPr>
                      <w:color w:val="auto"/>
                    </w:rPr>
                  </w:pPr>
                </w:p>
              </w:tc>
              <w:tc>
                <w:tcPr>
                  <w:tcW w:w="938" w:type="pct"/>
                  <w:vMerge w:val="continue"/>
                  <w:tcBorders>
                    <w:top w:val="single" w:color="auto" w:sz="2" w:space="0"/>
                    <w:left w:val="single" w:color="auto" w:sz="6" w:space="0"/>
                    <w:bottom w:val="single" w:color="auto" w:sz="2" w:space="0"/>
                    <w:right w:val="single" w:color="auto" w:sz="6" w:space="0"/>
                  </w:tcBorders>
                  <w:vAlign w:val="center"/>
                </w:tcPr>
                <w:p w14:paraId="036A1F68">
                  <w:pPr>
                    <w:pStyle w:val="68"/>
                    <w:rPr>
                      <w:color w:val="auto"/>
                      <w:lang w:val="zh-CN"/>
                    </w:rPr>
                  </w:pPr>
                </w:p>
              </w:tc>
              <w:tc>
                <w:tcPr>
                  <w:tcW w:w="1034" w:type="pct"/>
                  <w:tcBorders>
                    <w:top w:val="single" w:color="auto" w:sz="2" w:space="0"/>
                    <w:left w:val="single" w:color="auto" w:sz="6" w:space="0"/>
                    <w:bottom w:val="single" w:color="auto" w:sz="2" w:space="0"/>
                    <w:right w:val="single" w:color="auto" w:sz="6" w:space="0"/>
                  </w:tcBorders>
                  <w:vAlign w:val="center"/>
                </w:tcPr>
                <w:p w14:paraId="194394F4">
                  <w:pPr>
                    <w:pStyle w:val="68"/>
                    <w:rPr>
                      <w:color w:val="auto"/>
                      <w:lang w:val="zh-CN"/>
                    </w:rPr>
                  </w:pPr>
                  <w:r>
                    <w:rPr>
                      <w:color w:val="auto"/>
                      <w:lang w:val="zh-CN"/>
                    </w:rPr>
                    <w:t>测点G3</w:t>
                  </w:r>
                </w:p>
              </w:tc>
              <w:tc>
                <w:tcPr>
                  <w:tcW w:w="907" w:type="pct"/>
                  <w:tcBorders>
                    <w:top w:val="single" w:color="auto" w:sz="2" w:space="0"/>
                    <w:left w:val="single" w:color="auto" w:sz="6" w:space="0"/>
                    <w:bottom w:val="single" w:color="auto" w:sz="2" w:space="0"/>
                    <w:right w:val="single" w:color="auto" w:sz="6" w:space="0"/>
                  </w:tcBorders>
                  <w:vAlign w:val="center"/>
                </w:tcPr>
                <w:p w14:paraId="50B602A5">
                  <w:pPr>
                    <w:pStyle w:val="68"/>
                    <w:rPr>
                      <w:color w:val="auto"/>
                    </w:rPr>
                  </w:pPr>
                  <w:r>
                    <w:rPr>
                      <w:rFonts w:hint="eastAsia"/>
                      <w:color w:val="auto"/>
                    </w:rPr>
                    <w:t>0.44</w:t>
                  </w:r>
                </w:p>
              </w:tc>
              <w:tc>
                <w:tcPr>
                  <w:tcW w:w="684" w:type="pct"/>
                  <w:vMerge w:val="continue"/>
                  <w:tcBorders>
                    <w:left w:val="single" w:color="auto" w:sz="6" w:space="0"/>
                  </w:tcBorders>
                  <w:vAlign w:val="center"/>
                </w:tcPr>
                <w:p w14:paraId="71906202">
                  <w:pPr>
                    <w:pStyle w:val="68"/>
                    <w:rPr>
                      <w:color w:val="auto"/>
                    </w:rPr>
                  </w:pPr>
                </w:p>
              </w:tc>
            </w:tr>
            <w:tr w14:paraId="0FF1A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593" w:type="pct"/>
                  <w:vMerge w:val="continue"/>
                  <w:tcBorders>
                    <w:right w:val="single" w:color="auto" w:sz="6" w:space="0"/>
                  </w:tcBorders>
                  <w:vAlign w:val="center"/>
                </w:tcPr>
                <w:p w14:paraId="4809F562">
                  <w:pPr>
                    <w:pStyle w:val="68"/>
                    <w:rPr>
                      <w:color w:val="auto"/>
                    </w:rPr>
                  </w:pPr>
                </w:p>
              </w:tc>
              <w:tc>
                <w:tcPr>
                  <w:tcW w:w="840" w:type="pct"/>
                  <w:vMerge w:val="continue"/>
                  <w:tcBorders>
                    <w:left w:val="single" w:color="auto" w:sz="6" w:space="0"/>
                    <w:right w:val="single" w:color="auto" w:sz="6" w:space="0"/>
                  </w:tcBorders>
                  <w:vAlign w:val="center"/>
                </w:tcPr>
                <w:p w14:paraId="41179741">
                  <w:pPr>
                    <w:pStyle w:val="68"/>
                    <w:rPr>
                      <w:color w:val="auto"/>
                    </w:rPr>
                  </w:pPr>
                </w:p>
              </w:tc>
              <w:tc>
                <w:tcPr>
                  <w:tcW w:w="938" w:type="pct"/>
                  <w:vMerge w:val="continue"/>
                  <w:tcBorders>
                    <w:top w:val="single" w:color="auto" w:sz="2" w:space="0"/>
                    <w:left w:val="single" w:color="auto" w:sz="6" w:space="0"/>
                    <w:bottom w:val="single" w:color="auto" w:sz="12" w:space="0"/>
                    <w:right w:val="single" w:color="auto" w:sz="6" w:space="0"/>
                  </w:tcBorders>
                  <w:vAlign w:val="center"/>
                </w:tcPr>
                <w:p w14:paraId="41126C9C">
                  <w:pPr>
                    <w:pStyle w:val="68"/>
                    <w:rPr>
                      <w:color w:val="auto"/>
                      <w:lang w:val="zh-CN"/>
                    </w:rPr>
                  </w:pPr>
                </w:p>
              </w:tc>
              <w:tc>
                <w:tcPr>
                  <w:tcW w:w="1034" w:type="pct"/>
                  <w:tcBorders>
                    <w:top w:val="single" w:color="auto" w:sz="2" w:space="0"/>
                    <w:left w:val="single" w:color="auto" w:sz="6" w:space="0"/>
                    <w:bottom w:val="single" w:color="auto" w:sz="12" w:space="0"/>
                    <w:right w:val="single" w:color="auto" w:sz="6" w:space="0"/>
                  </w:tcBorders>
                  <w:vAlign w:val="center"/>
                </w:tcPr>
                <w:p w14:paraId="7ADD67E6">
                  <w:pPr>
                    <w:pStyle w:val="68"/>
                    <w:rPr>
                      <w:color w:val="auto"/>
                    </w:rPr>
                  </w:pPr>
                  <w:r>
                    <w:rPr>
                      <w:color w:val="auto"/>
                      <w:lang w:val="zh-CN"/>
                    </w:rPr>
                    <w:t>测点G</w:t>
                  </w:r>
                  <w:r>
                    <w:rPr>
                      <w:rFonts w:hint="eastAsia"/>
                      <w:color w:val="auto"/>
                    </w:rPr>
                    <w:t>4</w:t>
                  </w:r>
                </w:p>
              </w:tc>
              <w:tc>
                <w:tcPr>
                  <w:tcW w:w="907" w:type="pct"/>
                  <w:tcBorders>
                    <w:top w:val="single" w:color="auto" w:sz="2" w:space="0"/>
                    <w:left w:val="single" w:color="auto" w:sz="6" w:space="0"/>
                    <w:bottom w:val="single" w:color="auto" w:sz="12" w:space="0"/>
                    <w:right w:val="single" w:color="auto" w:sz="6" w:space="0"/>
                  </w:tcBorders>
                  <w:vAlign w:val="center"/>
                </w:tcPr>
                <w:p w14:paraId="1AE7CA7C">
                  <w:pPr>
                    <w:pStyle w:val="68"/>
                    <w:rPr>
                      <w:color w:val="auto"/>
                    </w:rPr>
                  </w:pPr>
                  <w:r>
                    <w:rPr>
                      <w:rFonts w:hint="eastAsia"/>
                      <w:color w:val="auto"/>
                    </w:rPr>
                    <w:t>0.50</w:t>
                  </w:r>
                </w:p>
              </w:tc>
              <w:tc>
                <w:tcPr>
                  <w:tcW w:w="684" w:type="pct"/>
                  <w:vMerge w:val="continue"/>
                  <w:tcBorders>
                    <w:left w:val="single" w:color="auto" w:sz="6" w:space="0"/>
                  </w:tcBorders>
                  <w:vAlign w:val="center"/>
                </w:tcPr>
                <w:p w14:paraId="494FA820">
                  <w:pPr>
                    <w:pStyle w:val="68"/>
                    <w:rPr>
                      <w:color w:val="auto"/>
                    </w:rPr>
                  </w:pPr>
                </w:p>
              </w:tc>
            </w:tr>
          </w:tbl>
          <w:p w14:paraId="45732195">
            <w:pPr>
              <w:pStyle w:val="14"/>
              <w:numPr>
                <w:ilvl w:val="0"/>
                <w:numId w:val="0"/>
              </w:numPr>
              <w:spacing w:line="360" w:lineRule="auto"/>
              <w:ind w:firstLine="420" w:firstLineChars="200"/>
              <w:rPr>
                <w:color w:val="auto"/>
              </w:rPr>
            </w:pPr>
            <w:r>
              <w:rPr>
                <w:color w:val="auto"/>
                <w:szCs w:val="21"/>
              </w:rPr>
              <w:t>根据上表监测结果可知，</w:t>
            </w:r>
            <w:r>
              <w:rPr>
                <w:rFonts w:hint="eastAsia"/>
                <w:color w:val="auto"/>
                <w:szCs w:val="21"/>
              </w:rPr>
              <w:t>现有在生产</w:t>
            </w:r>
            <w:r>
              <w:rPr>
                <w:color w:val="auto"/>
                <w:szCs w:val="21"/>
              </w:rPr>
              <w:t>项目</w:t>
            </w:r>
            <w:r>
              <w:rPr>
                <w:rFonts w:hint="eastAsia"/>
                <w:color w:val="auto"/>
                <w:szCs w:val="21"/>
              </w:rPr>
              <w:t>静电喷涂、烘烤固化</w:t>
            </w:r>
            <w:r>
              <w:rPr>
                <w:rFonts w:hint="eastAsia"/>
                <w:color w:val="auto"/>
              </w:rPr>
              <w:t>排放的颗粒物、非甲烷总烃可达江苏省</w:t>
            </w:r>
            <w:r>
              <w:rPr>
                <w:color w:val="auto"/>
              </w:rPr>
              <w:t>地方标准《</w:t>
            </w:r>
            <w:r>
              <w:rPr>
                <w:rFonts w:hint="eastAsia"/>
                <w:color w:val="auto"/>
              </w:rPr>
              <w:t>工业涂装工序大气污染物排放标准</w:t>
            </w:r>
            <w:r>
              <w:rPr>
                <w:color w:val="auto"/>
              </w:rPr>
              <w:t>》</w:t>
            </w:r>
            <w:r>
              <w:rPr>
                <w:rFonts w:hint="eastAsia"/>
                <w:color w:val="auto"/>
              </w:rPr>
              <w:t>（DB32/4439-2022）表1标准，天然气燃烧废气可达江苏省地方标准《工业炉窑大气污染物排放标准》（B32/3728—2020）表1标准。无组织排放的颗粒物、非甲烷总烃达江苏省</w:t>
            </w:r>
            <w:r>
              <w:rPr>
                <w:color w:val="auto"/>
              </w:rPr>
              <w:t>地方标准《大气污染物综合排放标准》（DB3</w:t>
            </w:r>
            <w:r>
              <w:rPr>
                <w:rFonts w:hint="eastAsia"/>
                <w:color w:val="auto"/>
              </w:rPr>
              <w:t>2/4041-2021</w:t>
            </w:r>
            <w:r>
              <w:rPr>
                <w:color w:val="auto"/>
              </w:rPr>
              <w:t>）</w:t>
            </w:r>
            <w:r>
              <w:rPr>
                <w:rFonts w:hint="eastAsia"/>
                <w:color w:val="auto"/>
              </w:rPr>
              <w:t>表3标准。</w:t>
            </w:r>
          </w:p>
          <w:p w14:paraId="6CDC39BA">
            <w:pPr>
              <w:adjustRightInd w:val="0"/>
              <w:snapToGrid w:val="0"/>
              <w:spacing w:line="360" w:lineRule="auto"/>
              <w:ind w:firstLine="420" w:firstLineChars="200"/>
              <w:jc w:val="left"/>
              <w:rPr>
                <w:color w:val="auto"/>
              </w:rPr>
            </w:pPr>
            <w:r>
              <w:rPr>
                <w:rFonts w:hint="eastAsia"/>
                <w:color w:val="auto"/>
              </w:rPr>
              <w:t>（2）废水</w:t>
            </w:r>
          </w:p>
          <w:p w14:paraId="579F844A">
            <w:pPr>
              <w:adjustRightInd w:val="0"/>
              <w:snapToGrid w:val="0"/>
              <w:spacing w:line="360" w:lineRule="auto"/>
              <w:ind w:firstLine="420" w:firstLineChars="200"/>
              <w:jc w:val="left"/>
              <w:rPr>
                <w:color w:val="auto"/>
              </w:rPr>
            </w:pPr>
            <w:r>
              <w:rPr>
                <w:rFonts w:hint="eastAsia"/>
                <w:color w:val="auto"/>
              </w:rPr>
              <w:t>现有在生产</w:t>
            </w:r>
            <w:r>
              <w:rPr>
                <w:color w:val="auto"/>
              </w:rPr>
              <w:t>项目废水</w:t>
            </w:r>
            <w:r>
              <w:rPr>
                <w:rFonts w:hint="eastAsia"/>
                <w:color w:val="auto"/>
              </w:rPr>
              <w:t>根据水质大致可分为：含铬废水（包括钝化、钝化后清洗废水）、其他生产废水（包括脱脂、脱脂后清洗废水，喷淋塔吸收废水）和生活污水。生活污水4680t/a经化粪池预处理后，接管</w:t>
            </w:r>
            <w:r>
              <w:rPr>
                <w:rFonts w:hint="eastAsia"/>
                <w:color w:val="auto"/>
                <w:szCs w:val="21"/>
              </w:rPr>
              <w:t>无锡民达环境工程有限公司</w:t>
            </w:r>
            <w:r>
              <w:rPr>
                <w:rFonts w:hint="eastAsia"/>
                <w:color w:val="auto"/>
              </w:rPr>
              <w:t>处理，达《太湖地区城镇污水处理厂及重点工业行业主要水污染物排放限值》（DB32/1072-2018）表2标准和《城镇污水处理厂污染物排放标准》（GB18918-2002）表1一级A标准</w:t>
            </w:r>
            <w:r>
              <w:rPr>
                <w:color w:val="auto"/>
              </w:rPr>
              <w:t>后排入</w:t>
            </w:r>
            <w:r>
              <w:rPr>
                <w:rFonts w:hint="eastAsia"/>
                <w:color w:val="auto"/>
              </w:rPr>
              <w:t>顾山南大河，排放量为4680t/a，</w:t>
            </w:r>
            <w:r>
              <w:rPr>
                <w:color w:val="auto"/>
              </w:rPr>
              <w:t>COD</w:t>
            </w:r>
            <w:r>
              <w:rPr>
                <w:rFonts w:hint="eastAsia"/>
                <w:color w:val="auto"/>
              </w:rPr>
              <w:t>0.234</w:t>
            </w:r>
            <w:r>
              <w:rPr>
                <w:color w:val="auto"/>
              </w:rPr>
              <w:t>t/a</w:t>
            </w:r>
            <w:r>
              <w:rPr>
                <w:rFonts w:hint="eastAsia"/>
                <w:color w:val="auto"/>
              </w:rPr>
              <w:t>、</w:t>
            </w:r>
            <w:r>
              <w:rPr>
                <w:color w:val="auto"/>
              </w:rPr>
              <w:t>SS</w:t>
            </w:r>
            <w:r>
              <w:rPr>
                <w:rFonts w:hint="eastAsia"/>
                <w:color w:val="auto"/>
              </w:rPr>
              <w:t>0.0468</w:t>
            </w:r>
            <w:r>
              <w:rPr>
                <w:color w:val="auto"/>
              </w:rPr>
              <w:t>t/a</w:t>
            </w:r>
            <w:r>
              <w:rPr>
                <w:rFonts w:hint="eastAsia"/>
                <w:color w:val="auto"/>
              </w:rPr>
              <w:t>、</w:t>
            </w:r>
            <w:r>
              <w:rPr>
                <w:color w:val="auto"/>
              </w:rPr>
              <w:t>氨氮</w:t>
            </w:r>
            <w:r>
              <w:rPr>
                <w:rFonts w:hint="eastAsia"/>
                <w:color w:val="auto"/>
              </w:rPr>
              <w:t>0.01872</w:t>
            </w:r>
            <w:r>
              <w:rPr>
                <w:color w:val="auto"/>
              </w:rPr>
              <w:t>t/a</w:t>
            </w:r>
            <w:r>
              <w:rPr>
                <w:rFonts w:hint="eastAsia"/>
                <w:color w:val="auto"/>
              </w:rPr>
              <w:t>、</w:t>
            </w:r>
            <w:r>
              <w:rPr>
                <w:color w:val="auto"/>
              </w:rPr>
              <w:t>总磷</w:t>
            </w:r>
            <w:r>
              <w:rPr>
                <w:rFonts w:hint="eastAsia"/>
                <w:color w:val="auto"/>
              </w:rPr>
              <w:t>0.00234</w:t>
            </w:r>
            <w:r>
              <w:rPr>
                <w:color w:val="auto"/>
              </w:rPr>
              <w:t>t/a、总氮</w:t>
            </w:r>
            <w:r>
              <w:rPr>
                <w:rFonts w:hint="eastAsia"/>
                <w:color w:val="auto"/>
              </w:rPr>
              <w:t>0.05616</w:t>
            </w:r>
            <w:r>
              <w:rPr>
                <w:color w:val="auto"/>
              </w:rPr>
              <w:t>t/a</w:t>
            </w:r>
            <w:r>
              <w:rPr>
                <w:rFonts w:hint="eastAsia"/>
                <w:color w:val="auto"/>
              </w:rPr>
              <w:t>；生产废水14560/a（其中含铬废水2327t/a、其他生产废水12233t/a）</w:t>
            </w:r>
            <w:r>
              <w:rPr>
                <w:rFonts w:hint="eastAsia"/>
                <w:color w:val="auto"/>
                <w:lang w:eastAsia="zh-CN"/>
              </w:rPr>
              <w:t>，</w:t>
            </w:r>
            <w:r>
              <w:rPr>
                <w:rFonts w:hint="eastAsia"/>
                <w:color w:val="auto"/>
                <w:lang w:val="en-US" w:eastAsia="zh-CN"/>
              </w:rPr>
              <w:t>含铬废水经含铬废水治理设施处理后与酸碱生产废水经酸碱废水处理设施处理后一起</w:t>
            </w:r>
            <w:r>
              <w:rPr>
                <w:rFonts w:hint="eastAsia"/>
                <w:color w:val="auto"/>
              </w:rPr>
              <w:t>接管</w:t>
            </w:r>
            <w:r>
              <w:rPr>
                <w:rFonts w:hint="eastAsia"/>
                <w:color w:val="auto"/>
                <w:szCs w:val="21"/>
              </w:rPr>
              <w:t>无锡民达环境工程有限公司</w:t>
            </w:r>
            <w:r>
              <w:rPr>
                <w:rFonts w:hint="eastAsia"/>
                <w:color w:val="auto"/>
              </w:rPr>
              <w:t>集中处置</w:t>
            </w:r>
            <w:r>
              <w:rPr>
                <w:rFonts w:hint="eastAsia"/>
                <w:color w:val="auto"/>
              </w:rPr>
              <w:t>，达《太湖地区城镇污水处理厂及重点工业行业主要水污染物排放限值》（DB32/1072-2018）表2标准和《城镇污水处理厂污染物排放标准》（GB18918-2002）表1一级A标准</w:t>
            </w:r>
            <w:r>
              <w:rPr>
                <w:color w:val="auto"/>
              </w:rPr>
              <w:t>后排入</w:t>
            </w:r>
            <w:r>
              <w:rPr>
                <w:rFonts w:hint="eastAsia"/>
                <w:color w:val="auto"/>
              </w:rPr>
              <w:t>顾山南大河，生产废水排放量为14560</w:t>
            </w:r>
            <w:r>
              <w:rPr>
                <w:color w:val="auto"/>
              </w:rPr>
              <w:t>t/a</w:t>
            </w:r>
            <w:r>
              <w:rPr>
                <w:rFonts w:hint="eastAsia"/>
                <w:color w:val="auto"/>
              </w:rPr>
              <w:t>，</w:t>
            </w:r>
            <w:r>
              <w:rPr>
                <w:color w:val="auto"/>
              </w:rPr>
              <w:t>COD</w:t>
            </w:r>
            <w:r>
              <w:rPr>
                <w:rFonts w:hint="eastAsia"/>
                <w:color w:val="auto"/>
              </w:rPr>
              <w:t>0.728</w:t>
            </w:r>
            <w:r>
              <w:rPr>
                <w:color w:val="auto"/>
              </w:rPr>
              <w:t>t/a，SS</w:t>
            </w:r>
            <w:r>
              <w:rPr>
                <w:rFonts w:hint="eastAsia"/>
                <w:color w:val="auto"/>
              </w:rPr>
              <w:t>0.146</w:t>
            </w:r>
            <w:r>
              <w:rPr>
                <w:color w:val="auto"/>
              </w:rPr>
              <w:t>t/a，</w:t>
            </w:r>
            <w:r>
              <w:rPr>
                <w:rFonts w:hint="eastAsia"/>
                <w:color w:val="auto"/>
              </w:rPr>
              <w:t>石油类0.015</w:t>
            </w:r>
            <w:r>
              <w:rPr>
                <w:color w:val="auto"/>
              </w:rPr>
              <w:t>t/a，AL</w:t>
            </w:r>
            <w:r>
              <w:rPr>
                <w:color w:val="auto"/>
                <w:vertAlign w:val="superscript"/>
              </w:rPr>
              <w:t>+</w:t>
            </w:r>
            <w:r>
              <w:rPr>
                <w:rFonts w:hint="eastAsia"/>
                <w:color w:val="auto"/>
              </w:rPr>
              <w:t>0.0291</w:t>
            </w:r>
            <w:r>
              <w:rPr>
                <w:color w:val="auto"/>
              </w:rPr>
              <w:t>t/a，</w:t>
            </w:r>
            <w:r>
              <w:rPr>
                <w:rFonts w:hint="eastAsia"/>
                <w:color w:val="auto"/>
              </w:rPr>
              <w:t>六价铬0.00012</w:t>
            </w:r>
            <w:r>
              <w:rPr>
                <w:color w:val="auto"/>
              </w:rPr>
              <w:t>t/a。</w:t>
            </w:r>
          </w:p>
          <w:p w14:paraId="1DA2DE21">
            <w:pPr>
              <w:spacing w:line="360" w:lineRule="auto"/>
              <w:ind w:firstLine="420" w:firstLineChars="200"/>
              <w:rPr>
                <w:color w:val="auto"/>
                <w:szCs w:val="21"/>
              </w:rPr>
            </w:pPr>
            <w:r>
              <w:rPr>
                <w:rFonts w:hint="eastAsia"/>
                <w:color w:val="auto"/>
              </w:rPr>
              <w:t>现有在生产项目废水污染物监测结果见表2-12。</w:t>
            </w:r>
          </w:p>
          <w:p w14:paraId="0C306A43">
            <w:pPr>
              <w:autoSpaceDE w:val="0"/>
              <w:autoSpaceDN w:val="0"/>
              <w:adjustRightInd w:val="0"/>
              <w:jc w:val="center"/>
              <w:rPr>
                <w:color w:val="auto"/>
                <w:szCs w:val="21"/>
              </w:rPr>
            </w:pPr>
            <w:r>
              <w:rPr>
                <w:color w:val="auto"/>
                <w:szCs w:val="21"/>
              </w:rPr>
              <w:t>表2-1</w:t>
            </w:r>
            <w:r>
              <w:rPr>
                <w:rFonts w:hint="eastAsia"/>
                <w:color w:val="auto"/>
                <w:szCs w:val="21"/>
              </w:rPr>
              <w:t>2现有在生产</w:t>
            </w:r>
            <w:r>
              <w:rPr>
                <w:rFonts w:hint="eastAsia"/>
                <w:color w:val="auto"/>
              </w:rPr>
              <w:t>废水污染物监测结果</w:t>
            </w:r>
          </w:p>
          <w:tbl>
            <w:tblPr>
              <w:tblStyle w:val="32"/>
              <w:tblW w:w="8319" w:type="dxa"/>
              <w:jc w:val="center"/>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Layout w:type="fixed"/>
              <w:tblCellMar>
                <w:top w:w="0" w:type="dxa"/>
                <w:left w:w="108" w:type="dxa"/>
                <w:bottom w:w="0" w:type="dxa"/>
                <w:right w:w="108" w:type="dxa"/>
              </w:tblCellMar>
            </w:tblPr>
            <w:tblGrid>
              <w:gridCol w:w="470"/>
              <w:gridCol w:w="600"/>
              <w:gridCol w:w="1638"/>
              <w:gridCol w:w="509"/>
              <w:gridCol w:w="509"/>
              <w:gridCol w:w="509"/>
              <w:gridCol w:w="509"/>
              <w:gridCol w:w="509"/>
              <w:gridCol w:w="509"/>
              <w:gridCol w:w="509"/>
              <w:gridCol w:w="509"/>
              <w:gridCol w:w="509"/>
              <w:gridCol w:w="509"/>
              <w:gridCol w:w="521"/>
            </w:tblGrid>
            <w:tr w14:paraId="5B8CA0B8">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vMerge w:val="restart"/>
                  <w:tcBorders>
                    <w:tl2br w:val="nil"/>
                    <w:tr2bl w:val="nil"/>
                  </w:tcBorders>
                  <w:tcMar>
                    <w:top w:w="0" w:type="dxa"/>
                    <w:left w:w="28" w:type="dxa"/>
                    <w:bottom w:w="0" w:type="dxa"/>
                    <w:right w:w="28" w:type="dxa"/>
                  </w:tcMar>
                  <w:vAlign w:val="center"/>
                </w:tcPr>
                <w:p w14:paraId="386950C0">
                  <w:pPr>
                    <w:widowControl/>
                    <w:adjustRightInd w:val="0"/>
                    <w:snapToGrid w:val="0"/>
                    <w:jc w:val="center"/>
                    <w:rPr>
                      <w:bCs/>
                      <w:color w:val="auto"/>
                      <w:sz w:val="18"/>
                      <w:szCs w:val="18"/>
                    </w:rPr>
                  </w:pPr>
                  <w:r>
                    <w:rPr>
                      <w:bCs/>
                      <w:color w:val="auto"/>
                      <w:sz w:val="18"/>
                      <w:szCs w:val="18"/>
                    </w:rPr>
                    <w:t>样品名称</w:t>
                  </w:r>
                </w:p>
              </w:tc>
              <w:tc>
                <w:tcPr>
                  <w:tcW w:w="360" w:type="pct"/>
                  <w:vMerge w:val="restart"/>
                  <w:tcBorders>
                    <w:tl2br w:val="nil"/>
                    <w:tr2bl w:val="nil"/>
                  </w:tcBorders>
                  <w:tcMar>
                    <w:top w:w="0" w:type="dxa"/>
                    <w:left w:w="28" w:type="dxa"/>
                    <w:bottom w:w="0" w:type="dxa"/>
                    <w:right w:w="28" w:type="dxa"/>
                  </w:tcMar>
                  <w:vAlign w:val="center"/>
                </w:tcPr>
                <w:p w14:paraId="3B4BA95F">
                  <w:pPr>
                    <w:widowControl/>
                    <w:adjustRightInd w:val="0"/>
                    <w:snapToGrid w:val="0"/>
                    <w:jc w:val="center"/>
                    <w:rPr>
                      <w:bCs/>
                      <w:color w:val="auto"/>
                      <w:sz w:val="18"/>
                      <w:szCs w:val="18"/>
                    </w:rPr>
                  </w:pPr>
                  <w:r>
                    <w:rPr>
                      <w:bCs/>
                      <w:color w:val="auto"/>
                      <w:sz w:val="18"/>
                      <w:szCs w:val="18"/>
                    </w:rPr>
                    <w:t>检测日期</w:t>
                  </w:r>
                </w:p>
              </w:tc>
              <w:tc>
                <w:tcPr>
                  <w:tcW w:w="983" w:type="pct"/>
                  <w:vMerge w:val="restart"/>
                  <w:tcBorders>
                    <w:tl2br w:val="nil"/>
                    <w:tr2bl w:val="nil"/>
                  </w:tcBorders>
                  <w:tcMar>
                    <w:top w:w="0" w:type="dxa"/>
                    <w:left w:w="28" w:type="dxa"/>
                    <w:bottom w:w="0" w:type="dxa"/>
                    <w:right w:w="28" w:type="dxa"/>
                  </w:tcMar>
                  <w:vAlign w:val="center"/>
                </w:tcPr>
                <w:p w14:paraId="60AD7042">
                  <w:pPr>
                    <w:widowControl/>
                    <w:adjustRightInd w:val="0"/>
                    <w:snapToGrid w:val="0"/>
                    <w:jc w:val="center"/>
                    <w:rPr>
                      <w:bCs/>
                      <w:color w:val="auto"/>
                      <w:sz w:val="18"/>
                      <w:szCs w:val="18"/>
                    </w:rPr>
                  </w:pPr>
                  <w:r>
                    <w:rPr>
                      <w:bCs/>
                      <w:color w:val="auto"/>
                      <w:sz w:val="18"/>
                      <w:szCs w:val="18"/>
                    </w:rPr>
                    <w:t>检测</w:t>
                  </w:r>
                  <w:r>
                    <w:rPr>
                      <w:rFonts w:hint="eastAsia"/>
                      <w:bCs/>
                      <w:color w:val="auto"/>
                      <w:sz w:val="18"/>
                      <w:szCs w:val="18"/>
                    </w:rPr>
                    <w:t>报告</w:t>
                  </w:r>
                </w:p>
              </w:tc>
              <w:tc>
                <w:tcPr>
                  <w:tcW w:w="3373" w:type="pct"/>
                  <w:gridSpan w:val="11"/>
                  <w:tcBorders>
                    <w:tl2br w:val="nil"/>
                    <w:tr2bl w:val="nil"/>
                  </w:tcBorders>
                  <w:tcMar>
                    <w:top w:w="0" w:type="dxa"/>
                    <w:left w:w="28" w:type="dxa"/>
                    <w:bottom w:w="0" w:type="dxa"/>
                    <w:right w:w="28" w:type="dxa"/>
                  </w:tcMar>
                  <w:vAlign w:val="center"/>
                </w:tcPr>
                <w:p w14:paraId="78B89081">
                  <w:pPr>
                    <w:widowControl/>
                    <w:adjustRightInd w:val="0"/>
                    <w:snapToGrid w:val="0"/>
                    <w:jc w:val="center"/>
                    <w:rPr>
                      <w:bCs/>
                      <w:color w:val="auto"/>
                      <w:sz w:val="18"/>
                      <w:szCs w:val="18"/>
                    </w:rPr>
                  </w:pPr>
                  <w:r>
                    <w:rPr>
                      <w:bCs/>
                      <w:color w:val="auto"/>
                      <w:sz w:val="18"/>
                      <w:szCs w:val="18"/>
                    </w:rPr>
                    <w:t>检测结果</w:t>
                  </w:r>
                </w:p>
              </w:tc>
            </w:tr>
            <w:tr w14:paraId="4E23A067">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vMerge w:val="continue"/>
                  <w:tcBorders>
                    <w:tl2br w:val="nil"/>
                    <w:tr2bl w:val="nil"/>
                  </w:tcBorders>
                  <w:tcMar>
                    <w:top w:w="0" w:type="dxa"/>
                    <w:left w:w="28" w:type="dxa"/>
                    <w:bottom w:w="0" w:type="dxa"/>
                    <w:right w:w="28" w:type="dxa"/>
                  </w:tcMar>
                  <w:vAlign w:val="center"/>
                </w:tcPr>
                <w:p w14:paraId="3CFE966D">
                  <w:pPr>
                    <w:widowControl/>
                    <w:adjustRightInd w:val="0"/>
                    <w:snapToGrid w:val="0"/>
                    <w:jc w:val="center"/>
                    <w:rPr>
                      <w:bCs/>
                      <w:color w:val="auto"/>
                      <w:sz w:val="18"/>
                      <w:szCs w:val="18"/>
                    </w:rPr>
                  </w:pPr>
                </w:p>
              </w:tc>
              <w:tc>
                <w:tcPr>
                  <w:tcW w:w="360" w:type="pct"/>
                  <w:vMerge w:val="continue"/>
                  <w:tcBorders>
                    <w:tl2br w:val="nil"/>
                    <w:tr2bl w:val="nil"/>
                  </w:tcBorders>
                  <w:tcMar>
                    <w:top w:w="0" w:type="dxa"/>
                    <w:left w:w="28" w:type="dxa"/>
                    <w:bottom w:w="0" w:type="dxa"/>
                    <w:right w:w="28" w:type="dxa"/>
                  </w:tcMar>
                  <w:vAlign w:val="center"/>
                </w:tcPr>
                <w:p w14:paraId="0DDD9670">
                  <w:pPr>
                    <w:widowControl/>
                    <w:adjustRightInd w:val="0"/>
                    <w:snapToGrid w:val="0"/>
                    <w:jc w:val="center"/>
                    <w:rPr>
                      <w:bCs/>
                      <w:color w:val="auto"/>
                      <w:sz w:val="18"/>
                      <w:szCs w:val="18"/>
                    </w:rPr>
                  </w:pPr>
                </w:p>
              </w:tc>
              <w:tc>
                <w:tcPr>
                  <w:tcW w:w="983" w:type="pct"/>
                  <w:vMerge w:val="continue"/>
                  <w:tcBorders>
                    <w:tl2br w:val="nil"/>
                    <w:tr2bl w:val="nil"/>
                  </w:tcBorders>
                  <w:tcMar>
                    <w:top w:w="0" w:type="dxa"/>
                    <w:left w:w="28" w:type="dxa"/>
                    <w:bottom w:w="0" w:type="dxa"/>
                    <w:right w:w="28" w:type="dxa"/>
                  </w:tcMar>
                  <w:vAlign w:val="center"/>
                </w:tcPr>
                <w:p w14:paraId="08E0FB11">
                  <w:pPr>
                    <w:widowControl/>
                    <w:adjustRightInd w:val="0"/>
                    <w:snapToGrid w:val="0"/>
                    <w:jc w:val="center"/>
                    <w:rPr>
                      <w:bCs/>
                      <w:color w:val="auto"/>
                      <w:sz w:val="18"/>
                      <w:szCs w:val="18"/>
                    </w:rPr>
                  </w:pPr>
                </w:p>
              </w:tc>
              <w:tc>
                <w:tcPr>
                  <w:tcW w:w="306" w:type="pct"/>
                  <w:tcBorders>
                    <w:tl2br w:val="nil"/>
                    <w:tr2bl w:val="nil"/>
                  </w:tcBorders>
                  <w:tcMar>
                    <w:top w:w="0" w:type="dxa"/>
                    <w:left w:w="28" w:type="dxa"/>
                    <w:bottom w:w="0" w:type="dxa"/>
                    <w:right w:w="28" w:type="dxa"/>
                  </w:tcMar>
                  <w:vAlign w:val="center"/>
                </w:tcPr>
                <w:p w14:paraId="3A0C6D61">
                  <w:pPr>
                    <w:widowControl/>
                    <w:adjustRightInd w:val="0"/>
                    <w:snapToGrid w:val="0"/>
                    <w:jc w:val="center"/>
                    <w:rPr>
                      <w:bCs/>
                      <w:color w:val="auto"/>
                      <w:sz w:val="18"/>
                      <w:szCs w:val="18"/>
                    </w:rPr>
                  </w:pPr>
                  <w:r>
                    <w:rPr>
                      <w:bCs/>
                      <w:color w:val="auto"/>
                      <w:sz w:val="18"/>
                      <w:szCs w:val="18"/>
                    </w:rPr>
                    <w:t>pH</w:t>
                  </w:r>
                </w:p>
              </w:tc>
              <w:tc>
                <w:tcPr>
                  <w:tcW w:w="306" w:type="pct"/>
                  <w:tcBorders>
                    <w:tl2br w:val="nil"/>
                    <w:tr2bl w:val="nil"/>
                  </w:tcBorders>
                  <w:tcMar>
                    <w:top w:w="0" w:type="dxa"/>
                    <w:left w:w="28" w:type="dxa"/>
                    <w:bottom w:w="0" w:type="dxa"/>
                    <w:right w:w="28" w:type="dxa"/>
                  </w:tcMar>
                  <w:vAlign w:val="center"/>
                </w:tcPr>
                <w:p w14:paraId="09CCF08B">
                  <w:pPr>
                    <w:widowControl/>
                    <w:adjustRightInd w:val="0"/>
                    <w:snapToGrid w:val="0"/>
                    <w:jc w:val="center"/>
                    <w:rPr>
                      <w:bCs/>
                      <w:color w:val="auto"/>
                      <w:sz w:val="18"/>
                      <w:szCs w:val="18"/>
                    </w:rPr>
                  </w:pPr>
                  <w:r>
                    <w:rPr>
                      <w:bCs/>
                      <w:color w:val="auto"/>
                      <w:sz w:val="18"/>
                      <w:szCs w:val="18"/>
                    </w:rPr>
                    <w:t>COD</w:t>
                  </w:r>
                </w:p>
              </w:tc>
              <w:tc>
                <w:tcPr>
                  <w:tcW w:w="306" w:type="pct"/>
                  <w:tcBorders>
                    <w:tl2br w:val="nil"/>
                    <w:tr2bl w:val="nil"/>
                  </w:tcBorders>
                  <w:tcMar>
                    <w:top w:w="0" w:type="dxa"/>
                    <w:left w:w="28" w:type="dxa"/>
                    <w:bottom w:w="0" w:type="dxa"/>
                    <w:right w:w="28" w:type="dxa"/>
                  </w:tcMar>
                  <w:vAlign w:val="center"/>
                </w:tcPr>
                <w:p w14:paraId="1634B0DB">
                  <w:pPr>
                    <w:widowControl/>
                    <w:adjustRightInd w:val="0"/>
                    <w:snapToGrid w:val="0"/>
                    <w:jc w:val="center"/>
                    <w:rPr>
                      <w:bCs/>
                      <w:color w:val="auto"/>
                      <w:sz w:val="18"/>
                      <w:szCs w:val="18"/>
                    </w:rPr>
                  </w:pPr>
                  <w:r>
                    <w:rPr>
                      <w:rFonts w:hint="eastAsia"/>
                      <w:bCs/>
                      <w:color w:val="auto"/>
                      <w:sz w:val="18"/>
                      <w:szCs w:val="18"/>
                    </w:rPr>
                    <w:t>SS</w:t>
                  </w:r>
                </w:p>
              </w:tc>
              <w:tc>
                <w:tcPr>
                  <w:tcW w:w="306" w:type="pct"/>
                  <w:tcBorders>
                    <w:tl2br w:val="nil"/>
                    <w:tr2bl w:val="nil"/>
                  </w:tcBorders>
                  <w:tcMar>
                    <w:top w:w="0" w:type="dxa"/>
                    <w:left w:w="28" w:type="dxa"/>
                    <w:bottom w:w="0" w:type="dxa"/>
                    <w:right w:w="28" w:type="dxa"/>
                  </w:tcMar>
                  <w:vAlign w:val="center"/>
                </w:tcPr>
                <w:p w14:paraId="7E718969">
                  <w:pPr>
                    <w:widowControl/>
                    <w:adjustRightInd w:val="0"/>
                    <w:snapToGrid w:val="0"/>
                    <w:jc w:val="center"/>
                    <w:rPr>
                      <w:bCs/>
                      <w:color w:val="auto"/>
                      <w:sz w:val="18"/>
                      <w:szCs w:val="18"/>
                    </w:rPr>
                  </w:pPr>
                  <w:r>
                    <w:rPr>
                      <w:rFonts w:hint="eastAsia"/>
                      <w:bCs/>
                      <w:color w:val="auto"/>
                      <w:sz w:val="18"/>
                      <w:szCs w:val="18"/>
                    </w:rPr>
                    <w:t>氨氮</w:t>
                  </w:r>
                </w:p>
              </w:tc>
              <w:tc>
                <w:tcPr>
                  <w:tcW w:w="306" w:type="pct"/>
                  <w:tcBorders>
                    <w:tl2br w:val="nil"/>
                    <w:tr2bl w:val="nil"/>
                  </w:tcBorders>
                  <w:tcMar>
                    <w:top w:w="0" w:type="dxa"/>
                    <w:left w:w="28" w:type="dxa"/>
                    <w:bottom w:w="0" w:type="dxa"/>
                    <w:right w:w="28" w:type="dxa"/>
                  </w:tcMar>
                  <w:vAlign w:val="center"/>
                </w:tcPr>
                <w:p w14:paraId="64B188C3">
                  <w:pPr>
                    <w:widowControl/>
                    <w:adjustRightInd w:val="0"/>
                    <w:snapToGrid w:val="0"/>
                    <w:jc w:val="center"/>
                    <w:rPr>
                      <w:bCs/>
                      <w:color w:val="auto"/>
                      <w:sz w:val="18"/>
                      <w:szCs w:val="18"/>
                    </w:rPr>
                  </w:pPr>
                  <w:r>
                    <w:rPr>
                      <w:bCs/>
                      <w:color w:val="auto"/>
                      <w:sz w:val="18"/>
                      <w:szCs w:val="18"/>
                    </w:rPr>
                    <w:t>总磷</w:t>
                  </w:r>
                </w:p>
              </w:tc>
              <w:tc>
                <w:tcPr>
                  <w:tcW w:w="306" w:type="pct"/>
                  <w:tcBorders>
                    <w:tl2br w:val="nil"/>
                    <w:tr2bl w:val="nil"/>
                  </w:tcBorders>
                  <w:tcMar>
                    <w:top w:w="0" w:type="dxa"/>
                    <w:left w:w="28" w:type="dxa"/>
                    <w:bottom w:w="0" w:type="dxa"/>
                    <w:right w:w="28" w:type="dxa"/>
                  </w:tcMar>
                  <w:vAlign w:val="center"/>
                </w:tcPr>
                <w:p w14:paraId="09D8985B">
                  <w:pPr>
                    <w:widowControl/>
                    <w:adjustRightInd w:val="0"/>
                    <w:snapToGrid w:val="0"/>
                    <w:jc w:val="center"/>
                    <w:rPr>
                      <w:bCs/>
                      <w:color w:val="auto"/>
                      <w:sz w:val="18"/>
                      <w:szCs w:val="18"/>
                    </w:rPr>
                  </w:pPr>
                  <w:r>
                    <w:rPr>
                      <w:rFonts w:hint="eastAsia"/>
                      <w:bCs/>
                      <w:color w:val="auto"/>
                      <w:sz w:val="18"/>
                      <w:szCs w:val="18"/>
                    </w:rPr>
                    <w:t>总氮</w:t>
                  </w:r>
                </w:p>
              </w:tc>
              <w:tc>
                <w:tcPr>
                  <w:tcW w:w="306" w:type="pct"/>
                  <w:tcBorders>
                    <w:tl2br w:val="nil"/>
                    <w:tr2bl w:val="nil"/>
                  </w:tcBorders>
                  <w:tcMar>
                    <w:top w:w="0" w:type="dxa"/>
                    <w:left w:w="28" w:type="dxa"/>
                    <w:bottom w:w="0" w:type="dxa"/>
                    <w:right w:w="28" w:type="dxa"/>
                  </w:tcMar>
                  <w:vAlign w:val="center"/>
                </w:tcPr>
                <w:p w14:paraId="555983AB">
                  <w:pPr>
                    <w:widowControl/>
                    <w:adjustRightInd w:val="0"/>
                    <w:snapToGrid w:val="0"/>
                    <w:jc w:val="center"/>
                    <w:rPr>
                      <w:bCs/>
                      <w:color w:val="auto"/>
                      <w:sz w:val="18"/>
                      <w:szCs w:val="18"/>
                    </w:rPr>
                  </w:pPr>
                  <w:r>
                    <w:rPr>
                      <w:bCs/>
                      <w:color w:val="auto"/>
                      <w:sz w:val="18"/>
                      <w:szCs w:val="18"/>
                    </w:rPr>
                    <w:t>石油类</w:t>
                  </w:r>
                </w:p>
              </w:tc>
              <w:tc>
                <w:tcPr>
                  <w:tcW w:w="306" w:type="pct"/>
                  <w:tcBorders>
                    <w:tl2br w:val="nil"/>
                    <w:tr2bl w:val="nil"/>
                  </w:tcBorders>
                  <w:tcMar>
                    <w:top w:w="0" w:type="dxa"/>
                    <w:left w:w="28" w:type="dxa"/>
                    <w:bottom w:w="0" w:type="dxa"/>
                    <w:right w:w="28" w:type="dxa"/>
                  </w:tcMar>
                  <w:vAlign w:val="center"/>
                </w:tcPr>
                <w:p w14:paraId="661D2231">
                  <w:pPr>
                    <w:widowControl/>
                    <w:adjustRightInd w:val="0"/>
                    <w:snapToGrid w:val="0"/>
                    <w:jc w:val="center"/>
                    <w:rPr>
                      <w:bCs/>
                      <w:color w:val="auto"/>
                      <w:sz w:val="18"/>
                      <w:szCs w:val="18"/>
                    </w:rPr>
                  </w:pPr>
                  <w:r>
                    <w:rPr>
                      <w:rFonts w:hint="eastAsia"/>
                      <w:bCs/>
                      <w:color w:val="auto"/>
                      <w:sz w:val="18"/>
                      <w:szCs w:val="18"/>
                    </w:rPr>
                    <w:t>六价铬</w:t>
                  </w:r>
                </w:p>
              </w:tc>
              <w:tc>
                <w:tcPr>
                  <w:tcW w:w="306" w:type="pct"/>
                  <w:tcBorders>
                    <w:tl2br w:val="nil"/>
                    <w:tr2bl w:val="nil"/>
                  </w:tcBorders>
                  <w:tcMar>
                    <w:top w:w="0" w:type="dxa"/>
                    <w:left w:w="28" w:type="dxa"/>
                    <w:bottom w:w="0" w:type="dxa"/>
                    <w:right w:w="28" w:type="dxa"/>
                  </w:tcMar>
                  <w:vAlign w:val="center"/>
                </w:tcPr>
                <w:p w14:paraId="06B5A14C">
                  <w:pPr>
                    <w:widowControl/>
                    <w:adjustRightInd w:val="0"/>
                    <w:snapToGrid w:val="0"/>
                    <w:jc w:val="center"/>
                    <w:rPr>
                      <w:bCs/>
                      <w:color w:val="auto"/>
                      <w:sz w:val="18"/>
                      <w:szCs w:val="18"/>
                    </w:rPr>
                  </w:pPr>
                  <w:r>
                    <w:rPr>
                      <w:rFonts w:hint="eastAsia"/>
                      <w:bCs/>
                      <w:color w:val="auto"/>
                      <w:sz w:val="18"/>
                      <w:szCs w:val="18"/>
                    </w:rPr>
                    <w:t>铝</w:t>
                  </w:r>
                </w:p>
              </w:tc>
              <w:tc>
                <w:tcPr>
                  <w:tcW w:w="306" w:type="pct"/>
                  <w:tcBorders>
                    <w:tl2br w:val="nil"/>
                    <w:tr2bl w:val="nil"/>
                  </w:tcBorders>
                  <w:tcMar>
                    <w:top w:w="0" w:type="dxa"/>
                    <w:left w:w="28" w:type="dxa"/>
                    <w:bottom w:w="0" w:type="dxa"/>
                    <w:right w:w="28" w:type="dxa"/>
                  </w:tcMar>
                  <w:vAlign w:val="center"/>
                </w:tcPr>
                <w:p w14:paraId="00F99EE1">
                  <w:pPr>
                    <w:widowControl/>
                    <w:adjustRightInd w:val="0"/>
                    <w:snapToGrid w:val="0"/>
                    <w:jc w:val="center"/>
                    <w:rPr>
                      <w:bCs/>
                      <w:color w:val="auto"/>
                      <w:sz w:val="18"/>
                      <w:szCs w:val="18"/>
                    </w:rPr>
                  </w:pPr>
                  <w:r>
                    <w:rPr>
                      <w:rFonts w:hint="eastAsia"/>
                      <w:bCs/>
                      <w:color w:val="auto"/>
                      <w:sz w:val="18"/>
                      <w:szCs w:val="18"/>
                    </w:rPr>
                    <w:t>BOD</w:t>
                  </w:r>
                  <w:r>
                    <w:rPr>
                      <w:rFonts w:hint="eastAsia"/>
                      <w:bCs/>
                      <w:color w:val="auto"/>
                      <w:sz w:val="18"/>
                      <w:szCs w:val="18"/>
                      <w:vertAlign w:val="subscript"/>
                    </w:rPr>
                    <w:t>5</w:t>
                  </w:r>
                </w:p>
              </w:tc>
              <w:tc>
                <w:tcPr>
                  <w:tcW w:w="308" w:type="pct"/>
                  <w:tcBorders>
                    <w:tl2br w:val="nil"/>
                    <w:tr2bl w:val="nil"/>
                  </w:tcBorders>
                  <w:tcMar>
                    <w:top w:w="0" w:type="dxa"/>
                    <w:left w:w="28" w:type="dxa"/>
                    <w:bottom w:w="0" w:type="dxa"/>
                    <w:right w:w="28" w:type="dxa"/>
                  </w:tcMar>
                  <w:vAlign w:val="center"/>
                </w:tcPr>
                <w:p w14:paraId="0350CF0C">
                  <w:pPr>
                    <w:widowControl/>
                    <w:adjustRightInd w:val="0"/>
                    <w:snapToGrid w:val="0"/>
                    <w:jc w:val="center"/>
                    <w:rPr>
                      <w:bCs/>
                      <w:color w:val="auto"/>
                      <w:sz w:val="18"/>
                      <w:szCs w:val="18"/>
                    </w:rPr>
                  </w:pPr>
                  <w:r>
                    <w:rPr>
                      <w:rFonts w:hint="eastAsia"/>
                      <w:bCs/>
                      <w:color w:val="auto"/>
                      <w:sz w:val="18"/>
                      <w:szCs w:val="18"/>
                    </w:rPr>
                    <w:t>LAS</w:t>
                  </w:r>
                </w:p>
              </w:tc>
            </w:tr>
            <w:tr w14:paraId="24FC02A5">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vMerge w:val="continue"/>
                  <w:tcBorders>
                    <w:tl2br w:val="nil"/>
                    <w:tr2bl w:val="nil"/>
                  </w:tcBorders>
                  <w:tcMar>
                    <w:top w:w="0" w:type="dxa"/>
                    <w:left w:w="28" w:type="dxa"/>
                    <w:bottom w:w="0" w:type="dxa"/>
                    <w:right w:w="28" w:type="dxa"/>
                  </w:tcMar>
                  <w:vAlign w:val="center"/>
                </w:tcPr>
                <w:p w14:paraId="47CD78BA">
                  <w:pPr>
                    <w:widowControl/>
                    <w:adjustRightInd w:val="0"/>
                    <w:snapToGrid w:val="0"/>
                    <w:jc w:val="center"/>
                    <w:rPr>
                      <w:bCs/>
                      <w:color w:val="auto"/>
                      <w:sz w:val="18"/>
                      <w:szCs w:val="18"/>
                    </w:rPr>
                  </w:pPr>
                </w:p>
              </w:tc>
              <w:tc>
                <w:tcPr>
                  <w:tcW w:w="360" w:type="pct"/>
                  <w:vMerge w:val="continue"/>
                  <w:tcBorders>
                    <w:tl2br w:val="nil"/>
                    <w:tr2bl w:val="nil"/>
                  </w:tcBorders>
                  <w:tcMar>
                    <w:top w:w="0" w:type="dxa"/>
                    <w:left w:w="28" w:type="dxa"/>
                    <w:bottom w:w="0" w:type="dxa"/>
                    <w:right w:w="28" w:type="dxa"/>
                  </w:tcMar>
                  <w:vAlign w:val="center"/>
                </w:tcPr>
                <w:p w14:paraId="309D58FA">
                  <w:pPr>
                    <w:widowControl/>
                    <w:adjustRightInd w:val="0"/>
                    <w:snapToGrid w:val="0"/>
                    <w:jc w:val="center"/>
                    <w:rPr>
                      <w:bCs/>
                      <w:color w:val="auto"/>
                      <w:sz w:val="18"/>
                      <w:szCs w:val="18"/>
                    </w:rPr>
                  </w:pPr>
                </w:p>
              </w:tc>
              <w:tc>
                <w:tcPr>
                  <w:tcW w:w="983" w:type="pct"/>
                  <w:vMerge w:val="continue"/>
                  <w:tcBorders>
                    <w:tl2br w:val="nil"/>
                    <w:tr2bl w:val="nil"/>
                  </w:tcBorders>
                  <w:tcMar>
                    <w:top w:w="0" w:type="dxa"/>
                    <w:left w:w="28" w:type="dxa"/>
                    <w:bottom w:w="0" w:type="dxa"/>
                    <w:right w:w="28" w:type="dxa"/>
                  </w:tcMar>
                  <w:vAlign w:val="center"/>
                </w:tcPr>
                <w:p w14:paraId="1F6B4DC2">
                  <w:pPr>
                    <w:widowControl/>
                    <w:adjustRightInd w:val="0"/>
                    <w:snapToGrid w:val="0"/>
                    <w:jc w:val="center"/>
                    <w:rPr>
                      <w:bCs/>
                      <w:color w:val="auto"/>
                      <w:sz w:val="18"/>
                      <w:szCs w:val="18"/>
                    </w:rPr>
                  </w:pPr>
                </w:p>
              </w:tc>
              <w:tc>
                <w:tcPr>
                  <w:tcW w:w="306" w:type="pct"/>
                  <w:tcBorders>
                    <w:tl2br w:val="nil"/>
                    <w:tr2bl w:val="nil"/>
                  </w:tcBorders>
                  <w:tcMar>
                    <w:top w:w="0" w:type="dxa"/>
                    <w:left w:w="28" w:type="dxa"/>
                    <w:bottom w:w="0" w:type="dxa"/>
                    <w:right w:w="28" w:type="dxa"/>
                  </w:tcMar>
                  <w:vAlign w:val="center"/>
                </w:tcPr>
                <w:p w14:paraId="7292C445">
                  <w:pPr>
                    <w:widowControl/>
                    <w:adjustRightInd w:val="0"/>
                    <w:snapToGrid w:val="0"/>
                    <w:jc w:val="center"/>
                    <w:rPr>
                      <w:bCs/>
                      <w:color w:val="auto"/>
                      <w:sz w:val="18"/>
                      <w:szCs w:val="18"/>
                    </w:rPr>
                  </w:pPr>
                  <w:r>
                    <w:rPr>
                      <w:bCs/>
                      <w:color w:val="auto"/>
                      <w:sz w:val="18"/>
                      <w:szCs w:val="18"/>
                    </w:rPr>
                    <w:t>无量纲</w:t>
                  </w:r>
                </w:p>
              </w:tc>
              <w:tc>
                <w:tcPr>
                  <w:tcW w:w="306" w:type="pct"/>
                  <w:tcBorders>
                    <w:tl2br w:val="nil"/>
                    <w:tr2bl w:val="nil"/>
                  </w:tcBorders>
                  <w:tcMar>
                    <w:top w:w="0" w:type="dxa"/>
                    <w:left w:w="28" w:type="dxa"/>
                    <w:bottom w:w="0" w:type="dxa"/>
                    <w:right w:w="28" w:type="dxa"/>
                  </w:tcMar>
                  <w:vAlign w:val="center"/>
                </w:tcPr>
                <w:p w14:paraId="03807F22">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7399FCC3">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7582B4A1">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325884FE">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08F2CB89">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6576F047">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1EECC5C3">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7C6B87E1">
                  <w:pPr>
                    <w:widowControl/>
                    <w:adjustRightInd w:val="0"/>
                    <w:snapToGrid w:val="0"/>
                    <w:jc w:val="center"/>
                    <w:rPr>
                      <w:bCs/>
                      <w:color w:val="auto"/>
                      <w:sz w:val="18"/>
                      <w:szCs w:val="18"/>
                    </w:rPr>
                  </w:pPr>
                  <w:r>
                    <w:rPr>
                      <w:bCs/>
                      <w:color w:val="auto"/>
                      <w:sz w:val="18"/>
                      <w:szCs w:val="18"/>
                    </w:rPr>
                    <w:t>mg/L</w:t>
                  </w:r>
                </w:p>
              </w:tc>
              <w:tc>
                <w:tcPr>
                  <w:tcW w:w="306" w:type="pct"/>
                  <w:tcBorders>
                    <w:tl2br w:val="nil"/>
                    <w:tr2bl w:val="nil"/>
                  </w:tcBorders>
                  <w:tcMar>
                    <w:top w:w="0" w:type="dxa"/>
                    <w:left w:w="28" w:type="dxa"/>
                    <w:bottom w:w="0" w:type="dxa"/>
                    <w:right w:w="28" w:type="dxa"/>
                  </w:tcMar>
                  <w:vAlign w:val="center"/>
                </w:tcPr>
                <w:p w14:paraId="4448ABDD">
                  <w:pPr>
                    <w:widowControl/>
                    <w:adjustRightInd w:val="0"/>
                    <w:snapToGrid w:val="0"/>
                    <w:jc w:val="center"/>
                    <w:rPr>
                      <w:bCs/>
                      <w:color w:val="auto"/>
                      <w:sz w:val="18"/>
                      <w:szCs w:val="18"/>
                    </w:rPr>
                  </w:pPr>
                  <w:r>
                    <w:rPr>
                      <w:bCs/>
                      <w:color w:val="auto"/>
                      <w:sz w:val="18"/>
                      <w:szCs w:val="18"/>
                    </w:rPr>
                    <w:t>mg/L</w:t>
                  </w:r>
                </w:p>
              </w:tc>
              <w:tc>
                <w:tcPr>
                  <w:tcW w:w="308" w:type="pct"/>
                  <w:tcBorders>
                    <w:tl2br w:val="nil"/>
                    <w:tr2bl w:val="nil"/>
                  </w:tcBorders>
                  <w:tcMar>
                    <w:top w:w="0" w:type="dxa"/>
                    <w:left w:w="28" w:type="dxa"/>
                    <w:bottom w:w="0" w:type="dxa"/>
                    <w:right w:w="28" w:type="dxa"/>
                  </w:tcMar>
                  <w:vAlign w:val="center"/>
                </w:tcPr>
                <w:p w14:paraId="32F61122">
                  <w:pPr>
                    <w:widowControl/>
                    <w:adjustRightInd w:val="0"/>
                    <w:snapToGrid w:val="0"/>
                    <w:jc w:val="center"/>
                    <w:rPr>
                      <w:bCs/>
                      <w:color w:val="auto"/>
                      <w:sz w:val="18"/>
                      <w:szCs w:val="18"/>
                    </w:rPr>
                  </w:pPr>
                  <w:r>
                    <w:rPr>
                      <w:bCs/>
                      <w:color w:val="auto"/>
                      <w:sz w:val="18"/>
                      <w:szCs w:val="18"/>
                    </w:rPr>
                    <w:t>mg/L</w:t>
                  </w:r>
                </w:p>
              </w:tc>
            </w:tr>
            <w:tr w14:paraId="7D83FDA3">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tcBorders>
                    <w:tl2br w:val="nil"/>
                    <w:tr2bl w:val="nil"/>
                  </w:tcBorders>
                  <w:tcMar>
                    <w:top w:w="0" w:type="dxa"/>
                    <w:left w:w="28" w:type="dxa"/>
                    <w:bottom w:w="0" w:type="dxa"/>
                    <w:right w:w="28" w:type="dxa"/>
                  </w:tcMar>
                  <w:vAlign w:val="center"/>
                </w:tcPr>
                <w:p w14:paraId="72FE3DBE">
                  <w:pPr>
                    <w:widowControl/>
                    <w:adjustRightInd w:val="0"/>
                    <w:snapToGrid w:val="0"/>
                    <w:jc w:val="center"/>
                    <w:rPr>
                      <w:bCs/>
                      <w:color w:val="auto"/>
                      <w:sz w:val="18"/>
                      <w:szCs w:val="18"/>
                    </w:rPr>
                  </w:pPr>
                  <w:r>
                    <w:rPr>
                      <w:bCs/>
                      <w:color w:val="auto"/>
                      <w:sz w:val="18"/>
                      <w:szCs w:val="18"/>
                    </w:rPr>
                    <w:t>接管水</w:t>
                  </w:r>
                </w:p>
              </w:tc>
              <w:tc>
                <w:tcPr>
                  <w:tcW w:w="360" w:type="pct"/>
                  <w:vMerge w:val="restart"/>
                  <w:tcBorders>
                    <w:tl2br w:val="nil"/>
                    <w:tr2bl w:val="nil"/>
                  </w:tcBorders>
                  <w:tcMar>
                    <w:top w:w="0" w:type="dxa"/>
                    <w:left w:w="28" w:type="dxa"/>
                    <w:bottom w:w="0" w:type="dxa"/>
                    <w:right w:w="28" w:type="dxa"/>
                  </w:tcMar>
                  <w:vAlign w:val="center"/>
                </w:tcPr>
                <w:p w14:paraId="1E939F02">
                  <w:pPr>
                    <w:widowControl/>
                    <w:adjustRightInd w:val="0"/>
                    <w:snapToGrid w:val="0"/>
                    <w:jc w:val="center"/>
                    <w:rPr>
                      <w:bCs/>
                      <w:color w:val="auto"/>
                      <w:sz w:val="18"/>
                      <w:szCs w:val="18"/>
                    </w:rPr>
                  </w:pPr>
                  <w:r>
                    <w:rPr>
                      <w:rFonts w:hint="eastAsia"/>
                      <w:bCs/>
                      <w:color w:val="auto"/>
                      <w:sz w:val="18"/>
                      <w:szCs w:val="18"/>
                    </w:rPr>
                    <w:t>2022.6.14</w:t>
                  </w:r>
                </w:p>
              </w:tc>
              <w:tc>
                <w:tcPr>
                  <w:tcW w:w="983" w:type="pct"/>
                  <w:vMerge w:val="restart"/>
                  <w:tcBorders>
                    <w:tl2br w:val="nil"/>
                    <w:tr2bl w:val="nil"/>
                  </w:tcBorders>
                  <w:tcMar>
                    <w:top w:w="0" w:type="dxa"/>
                    <w:left w:w="28" w:type="dxa"/>
                    <w:bottom w:w="0" w:type="dxa"/>
                    <w:right w:w="28" w:type="dxa"/>
                  </w:tcMar>
                  <w:vAlign w:val="center"/>
                </w:tcPr>
                <w:p w14:paraId="2047C24E">
                  <w:pPr>
                    <w:widowControl/>
                    <w:wordWrap w:val="0"/>
                    <w:adjustRightInd w:val="0"/>
                    <w:snapToGrid w:val="0"/>
                    <w:jc w:val="center"/>
                    <w:rPr>
                      <w:color w:val="auto"/>
                      <w:sz w:val="18"/>
                      <w:szCs w:val="18"/>
                    </w:rPr>
                  </w:pPr>
                  <w:r>
                    <w:rPr>
                      <w:color w:val="auto"/>
                      <w:sz w:val="18"/>
                      <w:szCs w:val="18"/>
                    </w:rPr>
                    <w:t>江苏金信检测技术服务有限公司（(2022)金信检(水)字第</w:t>
                  </w:r>
                </w:p>
                <w:p w14:paraId="7BF5F51C">
                  <w:pPr>
                    <w:widowControl/>
                    <w:wordWrap w:val="0"/>
                    <w:adjustRightInd w:val="0"/>
                    <w:snapToGrid w:val="0"/>
                    <w:jc w:val="center"/>
                    <w:rPr>
                      <w:bCs/>
                      <w:color w:val="auto"/>
                      <w:sz w:val="18"/>
                      <w:szCs w:val="18"/>
                    </w:rPr>
                  </w:pPr>
                  <w:r>
                    <w:rPr>
                      <w:color w:val="auto"/>
                      <w:sz w:val="18"/>
                      <w:szCs w:val="18"/>
                    </w:rPr>
                    <w:t>(B254-4)号）</w:t>
                  </w:r>
                </w:p>
              </w:tc>
              <w:tc>
                <w:tcPr>
                  <w:tcW w:w="306" w:type="pct"/>
                  <w:tcBorders>
                    <w:tl2br w:val="nil"/>
                    <w:tr2bl w:val="nil"/>
                  </w:tcBorders>
                  <w:tcMar>
                    <w:top w:w="0" w:type="dxa"/>
                    <w:left w:w="28" w:type="dxa"/>
                    <w:bottom w:w="0" w:type="dxa"/>
                    <w:right w:w="28" w:type="dxa"/>
                  </w:tcMar>
                  <w:vAlign w:val="center"/>
                </w:tcPr>
                <w:p w14:paraId="25C93E04">
                  <w:pPr>
                    <w:jc w:val="center"/>
                    <w:rPr>
                      <w:bCs/>
                      <w:color w:val="auto"/>
                      <w:sz w:val="18"/>
                      <w:szCs w:val="18"/>
                    </w:rPr>
                  </w:pPr>
                  <w:r>
                    <w:rPr>
                      <w:rFonts w:hint="eastAsia"/>
                      <w:bCs/>
                      <w:color w:val="auto"/>
                      <w:sz w:val="18"/>
                      <w:szCs w:val="18"/>
                    </w:rPr>
                    <w:t>7.7</w:t>
                  </w:r>
                </w:p>
              </w:tc>
              <w:tc>
                <w:tcPr>
                  <w:tcW w:w="306" w:type="pct"/>
                  <w:tcBorders>
                    <w:tl2br w:val="nil"/>
                    <w:tr2bl w:val="nil"/>
                  </w:tcBorders>
                  <w:tcMar>
                    <w:top w:w="0" w:type="dxa"/>
                    <w:left w:w="28" w:type="dxa"/>
                    <w:bottom w:w="0" w:type="dxa"/>
                    <w:right w:w="28" w:type="dxa"/>
                  </w:tcMar>
                  <w:vAlign w:val="center"/>
                </w:tcPr>
                <w:p w14:paraId="345CE942">
                  <w:pPr>
                    <w:jc w:val="center"/>
                    <w:rPr>
                      <w:bCs/>
                      <w:color w:val="auto"/>
                      <w:sz w:val="18"/>
                      <w:szCs w:val="18"/>
                    </w:rPr>
                  </w:pPr>
                  <w:r>
                    <w:rPr>
                      <w:rFonts w:hint="eastAsia"/>
                      <w:bCs/>
                      <w:color w:val="auto"/>
                      <w:sz w:val="18"/>
                      <w:szCs w:val="18"/>
                    </w:rPr>
                    <w:t>55</w:t>
                  </w:r>
                </w:p>
              </w:tc>
              <w:tc>
                <w:tcPr>
                  <w:tcW w:w="306" w:type="pct"/>
                  <w:tcBorders>
                    <w:tl2br w:val="nil"/>
                    <w:tr2bl w:val="nil"/>
                  </w:tcBorders>
                  <w:tcMar>
                    <w:top w:w="0" w:type="dxa"/>
                    <w:left w:w="28" w:type="dxa"/>
                    <w:bottom w:w="0" w:type="dxa"/>
                    <w:right w:w="28" w:type="dxa"/>
                  </w:tcMar>
                  <w:vAlign w:val="center"/>
                </w:tcPr>
                <w:p w14:paraId="6B6D5F97">
                  <w:pPr>
                    <w:jc w:val="center"/>
                    <w:rPr>
                      <w:bCs/>
                      <w:color w:val="auto"/>
                      <w:sz w:val="18"/>
                      <w:szCs w:val="18"/>
                    </w:rPr>
                  </w:pPr>
                  <w:r>
                    <w:rPr>
                      <w:rFonts w:hint="eastAsia"/>
                      <w:bCs/>
                      <w:color w:val="auto"/>
                      <w:sz w:val="18"/>
                      <w:szCs w:val="18"/>
                    </w:rPr>
                    <w:t>22</w:t>
                  </w:r>
                </w:p>
              </w:tc>
              <w:tc>
                <w:tcPr>
                  <w:tcW w:w="306" w:type="pct"/>
                  <w:tcBorders>
                    <w:tl2br w:val="nil"/>
                    <w:tr2bl w:val="nil"/>
                  </w:tcBorders>
                  <w:tcMar>
                    <w:top w:w="0" w:type="dxa"/>
                    <w:left w:w="28" w:type="dxa"/>
                    <w:bottom w:w="0" w:type="dxa"/>
                    <w:right w:w="28" w:type="dxa"/>
                  </w:tcMar>
                  <w:vAlign w:val="center"/>
                </w:tcPr>
                <w:p w14:paraId="5DF92328">
                  <w:pPr>
                    <w:jc w:val="center"/>
                    <w:rPr>
                      <w:bCs/>
                      <w:color w:val="auto"/>
                      <w:sz w:val="18"/>
                      <w:szCs w:val="18"/>
                    </w:rPr>
                  </w:pPr>
                  <w:r>
                    <w:rPr>
                      <w:rFonts w:hint="eastAsia"/>
                      <w:bCs/>
                      <w:color w:val="auto"/>
                      <w:sz w:val="18"/>
                      <w:szCs w:val="18"/>
                    </w:rPr>
                    <w:t>0.440</w:t>
                  </w:r>
                </w:p>
              </w:tc>
              <w:tc>
                <w:tcPr>
                  <w:tcW w:w="306" w:type="pct"/>
                  <w:tcBorders>
                    <w:tl2br w:val="nil"/>
                    <w:tr2bl w:val="nil"/>
                  </w:tcBorders>
                  <w:tcMar>
                    <w:top w:w="0" w:type="dxa"/>
                    <w:left w:w="28" w:type="dxa"/>
                    <w:bottom w:w="0" w:type="dxa"/>
                    <w:right w:w="28" w:type="dxa"/>
                  </w:tcMar>
                  <w:vAlign w:val="center"/>
                </w:tcPr>
                <w:p w14:paraId="39C6A6C0">
                  <w:pPr>
                    <w:jc w:val="center"/>
                    <w:rPr>
                      <w:bCs/>
                      <w:color w:val="auto"/>
                      <w:sz w:val="18"/>
                      <w:szCs w:val="18"/>
                    </w:rPr>
                  </w:pPr>
                  <w:r>
                    <w:rPr>
                      <w:rFonts w:hint="eastAsia"/>
                      <w:bCs/>
                      <w:color w:val="auto"/>
                      <w:sz w:val="18"/>
                      <w:szCs w:val="18"/>
                    </w:rPr>
                    <w:t>0.20</w:t>
                  </w:r>
                </w:p>
              </w:tc>
              <w:tc>
                <w:tcPr>
                  <w:tcW w:w="306" w:type="pct"/>
                  <w:tcBorders>
                    <w:tl2br w:val="nil"/>
                    <w:tr2bl w:val="nil"/>
                  </w:tcBorders>
                  <w:tcMar>
                    <w:top w:w="0" w:type="dxa"/>
                    <w:left w:w="28" w:type="dxa"/>
                    <w:bottom w:w="0" w:type="dxa"/>
                    <w:right w:w="28" w:type="dxa"/>
                  </w:tcMar>
                  <w:vAlign w:val="center"/>
                </w:tcPr>
                <w:p w14:paraId="14F7D8D6">
                  <w:pPr>
                    <w:jc w:val="center"/>
                    <w:rPr>
                      <w:bCs/>
                      <w:color w:val="auto"/>
                      <w:sz w:val="18"/>
                      <w:szCs w:val="18"/>
                    </w:rPr>
                  </w:pPr>
                  <w:r>
                    <w:rPr>
                      <w:rFonts w:hint="eastAsia"/>
                      <w:bCs/>
                      <w:color w:val="auto"/>
                      <w:sz w:val="18"/>
                      <w:szCs w:val="18"/>
                    </w:rPr>
                    <w:t>2.31</w:t>
                  </w:r>
                </w:p>
              </w:tc>
              <w:tc>
                <w:tcPr>
                  <w:tcW w:w="306" w:type="pct"/>
                  <w:tcBorders>
                    <w:tl2br w:val="nil"/>
                    <w:tr2bl w:val="nil"/>
                  </w:tcBorders>
                  <w:tcMar>
                    <w:top w:w="0" w:type="dxa"/>
                    <w:left w:w="28" w:type="dxa"/>
                    <w:bottom w:w="0" w:type="dxa"/>
                    <w:right w:w="28" w:type="dxa"/>
                  </w:tcMar>
                  <w:vAlign w:val="center"/>
                </w:tcPr>
                <w:p w14:paraId="03464F5B">
                  <w:pPr>
                    <w:jc w:val="center"/>
                    <w:rPr>
                      <w:bCs/>
                      <w:color w:val="auto"/>
                      <w:sz w:val="18"/>
                      <w:szCs w:val="18"/>
                    </w:rPr>
                  </w:pPr>
                  <w:r>
                    <w:rPr>
                      <w:bCs/>
                      <w:color w:val="auto"/>
                      <w:sz w:val="18"/>
                      <w:szCs w:val="18"/>
                    </w:rPr>
                    <w:t>0.</w:t>
                  </w:r>
                  <w:r>
                    <w:rPr>
                      <w:rFonts w:hint="eastAsia"/>
                      <w:bCs/>
                      <w:color w:val="auto"/>
                      <w:sz w:val="18"/>
                      <w:szCs w:val="18"/>
                    </w:rPr>
                    <w:t>12</w:t>
                  </w:r>
                </w:p>
              </w:tc>
              <w:tc>
                <w:tcPr>
                  <w:tcW w:w="306" w:type="pct"/>
                  <w:tcBorders>
                    <w:tl2br w:val="nil"/>
                    <w:tr2bl w:val="nil"/>
                  </w:tcBorders>
                  <w:tcMar>
                    <w:top w:w="0" w:type="dxa"/>
                    <w:left w:w="28" w:type="dxa"/>
                    <w:bottom w:w="0" w:type="dxa"/>
                    <w:right w:w="28" w:type="dxa"/>
                  </w:tcMar>
                  <w:vAlign w:val="center"/>
                </w:tcPr>
                <w:p w14:paraId="3B5EFFB8">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46850F63">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79AC15C3">
                  <w:pPr>
                    <w:jc w:val="center"/>
                    <w:rPr>
                      <w:bCs/>
                      <w:color w:val="auto"/>
                      <w:sz w:val="18"/>
                      <w:szCs w:val="18"/>
                    </w:rPr>
                  </w:pPr>
                  <w:r>
                    <w:rPr>
                      <w:rFonts w:hint="eastAsia"/>
                      <w:bCs/>
                      <w:color w:val="auto"/>
                      <w:sz w:val="18"/>
                      <w:szCs w:val="18"/>
                    </w:rPr>
                    <w:t>/</w:t>
                  </w:r>
                </w:p>
              </w:tc>
              <w:tc>
                <w:tcPr>
                  <w:tcW w:w="308" w:type="pct"/>
                  <w:tcBorders>
                    <w:tl2br w:val="nil"/>
                    <w:tr2bl w:val="nil"/>
                  </w:tcBorders>
                  <w:tcMar>
                    <w:top w:w="0" w:type="dxa"/>
                    <w:left w:w="28" w:type="dxa"/>
                    <w:bottom w:w="0" w:type="dxa"/>
                    <w:right w:w="28" w:type="dxa"/>
                  </w:tcMar>
                  <w:vAlign w:val="center"/>
                </w:tcPr>
                <w:p w14:paraId="59CBE102">
                  <w:pPr>
                    <w:jc w:val="center"/>
                    <w:rPr>
                      <w:bCs/>
                      <w:color w:val="auto"/>
                      <w:sz w:val="18"/>
                      <w:szCs w:val="18"/>
                    </w:rPr>
                  </w:pPr>
                  <w:r>
                    <w:rPr>
                      <w:rFonts w:hint="eastAsia"/>
                      <w:bCs/>
                      <w:color w:val="auto"/>
                      <w:sz w:val="18"/>
                      <w:szCs w:val="18"/>
                    </w:rPr>
                    <w:t>/</w:t>
                  </w:r>
                </w:p>
              </w:tc>
            </w:tr>
            <w:tr w14:paraId="0360C959">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tcBorders>
                    <w:tl2br w:val="nil"/>
                    <w:tr2bl w:val="nil"/>
                  </w:tcBorders>
                  <w:tcMar>
                    <w:top w:w="0" w:type="dxa"/>
                    <w:left w:w="28" w:type="dxa"/>
                    <w:bottom w:w="0" w:type="dxa"/>
                    <w:right w:w="28" w:type="dxa"/>
                  </w:tcMar>
                  <w:vAlign w:val="center"/>
                </w:tcPr>
                <w:p w14:paraId="4BA65658">
                  <w:pPr>
                    <w:widowControl/>
                    <w:adjustRightInd w:val="0"/>
                    <w:snapToGrid w:val="0"/>
                    <w:jc w:val="center"/>
                    <w:rPr>
                      <w:bCs/>
                      <w:color w:val="auto"/>
                      <w:sz w:val="18"/>
                      <w:szCs w:val="18"/>
                    </w:rPr>
                  </w:pPr>
                  <w:r>
                    <w:rPr>
                      <w:bCs/>
                      <w:color w:val="auto"/>
                      <w:sz w:val="18"/>
                      <w:szCs w:val="18"/>
                    </w:rPr>
                    <w:t>车间排口</w:t>
                  </w:r>
                </w:p>
              </w:tc>
              <w:tc>
                <w:tcPr>
                  <w:tcW w:w="360" w:type="pct"/>
                  <w:vMerge w:val="continue"/>
                  <w:tcBorders>
                    <w:tl2br w:val="nil"/>
                    <w:tr2bl w:val="nil"/>
                  </w:tcBorders>
                  <w:tcMar>
                    <w:top w:w="0" w:type="dxa"/>
                    <w:left w:w="28" w:type="dxa"/>
                    <w:bottom w:w="0" w:type="dxa"/>
                    <w:right w:w="28" w:type="dxa"/>
                  </w:tcMar>
                  <w:vAlign w:val="center"/>
                </w:tcPr>
                <w:p w14:paraId="474B38D2">
                  <w:pPr>
                    <w:widowControl/>
                    <w:adjustRightInd w:val="0"/>
                    <w:snapToGrid w:val="0"/>
                    <w:jc w:val="center"/>
                    <w:rPr>
                      <w:bCs/>
                      <w:color w:val="auto"/>
                      <w:sz w:val="18"/>
                      <w:szCs w:val="18"/>
                    </w:rPr>
                  </w:pPr>
                </w:p>
              </w:tc>
              <w:tc>
                <w:tcPr>
                  <w:tcW w:w="983" w:type="pct"/>
                  <w:vMerge w:val="continue"/>
                  <w:tcBorders>
                    <w:tl2br w:val="nil"/>
                    <w:tr2bl w:val="nil"/>
                  </w:tcBorders>
                  <w:tcMar>
                    <w:top w:w="0" w:type="dxa"/>
                    <w:left w:w="28" w:type="dxa"/>
                    <w:bottom w:w="0" w:type="dxa"/>
                    <w:right w:w="28" w:type="dxa"/>
                  </w:tcMar>
                  <w:vAlign w:val="center"/>
                </w:tcPr>
                <w:p w14:paraId="2BCFBBBD">
                  <w:pPr>
                    <w:widowControl/>
                    <w:wordWrap w:val="0"/>
                    <w:adjustRightInd w:val="0"/>
                    <w:snapToGrid w:val="0"/>
                    <w:jc w:val="center"/>
                    <w:rPr>
                      <w:color w:val="auto"/>
                      <w:sz w:val="18"/>
                      <w:szCs w:val="18"/>
                    </w:rPr>
                  </w:pPr>
                </w:p>
              </w:tc>
              <w:tc>
                <w:tcPr>
                  <w:tcW w:w="306" w:type="pct"/>
                  <w:tcBorders>
                    <w:tl2br w:val="nil"/>
                    <w:tr2bl w:val="nil"/>
                  </w:tcBorders>
                  <w:tcMar>
                    <w:top w:w="0" w:type="dxa"/>
                    <w:left w:w="28" w:type="dxa"/>
                    <w:bottom w:w="0" w:type="dxa"/>
                    <w:right w:w="28" w:type="dxa"/>
                  </w:tcMar>
                  <w:vAlign w:val="center"/>
                </w:tcPr>
                <w:p w14:paraId="5B620744">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5ABDB217">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3A65F5E5">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74972E5A">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66DA1C91">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5886D9D7">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485FEDEA">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2336F790">
                  <w:pPr>
                    <w:jc w:val="center"/>
                    <w:rPr>
                      <w:bCs/>
                      <w:color w:val="auto"/>
                      <w:sz w:val="18"/>
                      <w:szCs w:val="18"/>
                    </w:rPr>
                  </w:pPr>
                  <w:r>
                    <w:rPr>
                      <w:rFonts w:hint="eastAsia"/>
                      <w:bCs/>
                      <w:color w:val="auto"/>
                      <w:sz w:val="18"/>
                      <w:szCs w:val="18"/>
                    </w:rPr>
                    <w:t>0.016</w:t>
                  </w:r>
                </w:p>
              </w:tc>
              <w:tc>
                <w:tcPr>
                  <w:tcW w:w="306" w:type="pct"/>
                  <w:tcBorders>
                    <w:tl2br w:val="nil"/>
                    <w:tr2bl w:val="nil"/>
                  </w:tcBorders>
                  <w:tcMar>
                    <w:top w:w="0" w:type="dxa"/>
                    <w:left w:w="28" w:type="dxa"/>
                    <w:bottom w:w="0" w:type="dxa"/>
                    <w:right w:w="28" w:type="dxa"/>
                  </w:tcMar>
                  <w:vAlign w:val="center"/>
                </w:tcPr>
                <w:p w14:paraId="0EC402B7">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10A8F130">
                  <w:pPr>
                    <w:jc w:val="center"/>
                    <w:rPr>
                      <w:bCs/>
                      <w:color w:val="auto"/>
                      <w:sz w:val="18"/>
                      <w:szCs w:val="18"/>
                    </w:rPr>
                  </w:pPr>
                  <w:r>
                    <w:rPr>
                      <w:rFonts w:hint="eastAsia"/>
                      <w:bCs/>
                      <w:color w:val="auto"/>
                      <w:sz w:val="18"/>
                      <w:szCs w:val="18"/>
                    </w:rPr>
                    <w:t>/</w:t>
                  </w:r>
                </w:p>
              </w:tc>
              <w:tc>
                <w:tcPr>
                  <w:tcW w:w="308" w:type="pct"/>
                  <w:tcBorders>
                    <w:tl2br w:val="nil"/>
                    <w:tr2bl w:val="nil"/>
                  </w:tcBorders>
                  <w:tcMar>
                    <w:top w:w="0" w:type="dxa"/>
                    <w:left w:w="28" w:type="dxa"/>
                    <w:bottom w:w="0" w:type="dxa"/>
                    <w:right w:w="28" w:type="dxa"/>
                  </w:tcMar>
                  <w:vAlign w:val="center"/>
                </w:tcPr>
                <w:p w14:paraId="3C397596">
                  <w:pPr>
                    <w:jc w:val="center"/>
                    <w:rPr>
                      <w:bCs/>
                      <w:color w:val="auto"/>
                      <w:sz w:val="18"/>
                      <w:szCs w:val="18"/>
                    </w:rPr>
                  </w:pPr>
                  <w:r>
                    <w:rPr>
                      <w:rFonts w:hint="eastAsia"/>
                      <w:bCs/>
                      <w:color w:val="auto"/>
                      <w:sz w:val="18"/>
                      <w:szCs w:val="18"/>
                    </w:rPr>
                    <w:t>/</w:t>
                  </w:r>
                </w:p>
              </w:tc>
            </w:tr>
            <w:tr w14:paraId="7F9D4D47">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tcBorders>
                    <w:tl2br w:val="nil"/>
                    <w:tr2bl w:val="nil"/>
                  </w:tcBorders>
                  <w:tcMar>
                    <w:top w:w="0" w:type="dxa"/>
                    <w:left w:w="28" w:type="dxa"/>
                    <w:bottom w:w="0" w:type="dxa"/>
                    <w:right w:w="28" w:type="dxa"/>
                  </w:tcMar>
                  <w:vAlign w:val="center"/>
                </w:tcPr>
                <w:p w14:paraId="3319043E">
                  <w:pPr>
                    <w:widowControl/>
                    <w:adjustRightInd w:val="0"/>
                    <w:snapToGrid w:val="0"/>
                    <w:jc w:val="center"/>
                    <w:rPr>
                      <w:bCs/>
                      <w:color w:val="auto"/>
                      <w:sz w:val="18"/>
                      <w:szCs w:val="18"/>
                    </w:rPr>
                  </w:pPr>
                  <w:r>
                    <w:rPr>
                      <w:bCs/>
                      <w:color w:val="auto"/>
                      <w:sz w:val="18"/>
                      <w:szCs w:val="18"/>
                    </w:rPr>
                    <w:t>接管水</w:t>
                  </w:r>
                </w:p>
              </w:tc>
              <w:tc>
                <w:tcPr>
                  <w:tcW w:w="360" w:type="pct"/>
                  <w:tcBorders>
                    <w:tl2br w:val="nil"/>
                    <w:tr2bl w:val="nil"/>
                  </w:tcBorders>
                  <w:tcMar>
                    <w:top w:w="0" w:type="dxa"/>
                    <w:left w:w="28" w:type="dxa"/>
                    <w:bottom w:w="0" w:type="dxa"/>
                    <w:right w:w="28" w:type="dxa"/>
                  </w:tcMar>
                  <w:vAlign w:val="center"/>
                </w:tcPr>
                <w:p w14:paraId="61C49F1B">
                  <w:pPr>
                    <w:widowControl/>
                    <w:adjustRightInd w:val="0"/>
                    <w:snapToGrid w:val="0"/>
                    <w:jc w:val="center"/>
                    <w:rPr>
                      <w:bCs/>
                      <w:color w:val="auto"/>
                      <w:sz w:val="18"/>
                      <w:szCs w:val="18"/>
                    </w:rPr>
                  </w:pPr>
                  <w:r>
                    <w:rPr>
                      <w:rFonts w:hint="eastAsia"/>
                      <w:bCs/>
                      <w:color w:val="auto"/>
                      <w:sz w:val="18"/>
                      <w:szCs w:val="18"/>
                    </w:rPr>
                    <w:t>2024.2.29</w:t>
                  </w:r>
                </w:p>
              </w:tc>
              <w:tc>
                <w:tcPr>
                  <w:tcW w:w="983" w:type="pct"/>
                  <w:tcBorders>
                    <w:tl2br w:val="nil"/>
                    <w:tr2bl w:val="nil"/>
                  </w:tcBorders>
                  <w:tcMar>
                    <w:top w:w="0" w:type="dxa"/>
                    <w:left w:w="28" w:type="dxa"/>
                    <w:bottom w:w="0" w:type="dxa"/>
                    <w:right w:w="28" w:type="dxa"/>
                  </w:tcMar>
                  <w:vAlign w:val="center"/>
                </w:tcPr>
                <w:p w14:paraId="4F18ADD1">
                  <w:pPr>
                    <w:widowControl/>
                    <w:wordWrap w:val="0"/>
                    <w:adjustRightInd w:val="0"/>
                    <w:snapToGrid w:val="0"/>
                    <w:jc w:val="center"/>
                    <w:rPr>
                      <w:color w:val="auto"/>
                      <w:sz w:val="18"/>
                      <w:szCs w:val="18"/>
                    </w:rPr>
                  </w:pPr>
                  <w:r>
                    <w:rPr>
                      <w:color w:val="auto"/>
                      <w:sz w:val="18"/>
                      <w:szCs w:val="18"/>
                    </w:rPr>
                    <w:t>江苏金信检测技术服务有限公司（(2024)金信检(综合)字第(B184-3)号）</w:t>
                  </w:r>
                </w:p>
              </w:tc>
              <w:tc>
                <w:tcPr>
                  <w:tcW w:w="306" w:type="pct"/>
                  <w:tcBorders>
                    <w:tl2br w:val="nil"/>
                    <w:tr2bl w:val="nil"/>
                  </w:tcBorders>
                  <w:tcMar>
                    <w:top w:w="0" w:type="dxa"/>
                    <w:left w:w="28" w:type="dxa"/>
                    <w:bottom w:w="0" w:type="dxa"/>
                    <w:right w:w="28" w:type="dxa"/>
                  </w:tcMar>
                  <w:vAlign w:val="center"/>
                </w:tcPr>
                <w:p w14:paraId="00D1110F">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6F880FAA">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51CDD4D5">
                  <w:pPr>
                    <w:jc w:val="center"/>
                    <w:rPr>
                      <w:bCs/>
                      <w:color w:val="auto"/>
                      <w:sz w:val="18"/>
                      <w:szCs w:val="18"/>
                    </w:rPr>
                  </w:pPr>
                  <w:r>
                    <w:rPr>
                      <w:rFonts w:hint="eastAsia"/>
                      <w:bCs/>
                      <w:color w:val="auto"/>
                      <w:sz w:val="18"/>
                      <w:szCs w:val="18"/>
                    </w:rPr>
                    <w:t>13</w:t>
                  </w:r>
                </w:p>
              </w:tc>
              <w:tc>
                <w:tcPr>
                  <w:tcW w:w="306" w:type="pct"/>
                  <w:tcBorders>
                    <w:tl2br w:val="nil"/>
                    <w:tr2bl w:val="nil"/>
                  </w:tcBorders>
                  <w:tcMar>
                    <w:top w:w="0" w:type="dxa"/>
                    <w:left w:w="28" w:type="dxa"/>
                    <w:bottom w:w="0" w:type="dxa"/>
                    <w:right w:w="28" w:type="dxa"/>
                  </w:tcMar>
                  <w:vAlign w:val="center"/>
                </w:tcPr>
                <w:p w14:paraId="606AE04B">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7F2B932E">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45BA482B">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166F6839">
                  <w:pPr>
                    <w:jc w:val="center"/>
                    <w:rPr>
                      <w:bCs/>
                      <w:color w:val="auto"/>
                      <w:sz w:val="18"/>
                      <w:szCs w:val="18"/>
                    </w:rPr>
                  </w:pPr>
                  <w:r>
                    <w:rPr>
                      <w:rFonts w:hint="eastAsia"/>
                      <w:bCs/>
                      <w:color w:val="auto"/>
                      <w:sz w:val="18"/>
                      <w:szCs w:val="18"/>
                    </w:rPr>
                    <w:t>0.19</w:t>
                  </w:r>
                </w:p>
              </w:tc>
              <w:tc>
                <w:tcPr>
                  <w:tcW w:w="306" w:type="pct"/>
                  <w:tcBorders>
                    <w:tl2br w:val="nil"/>
                    <w:tr2bl w:val="nil"/>
                  </w:tcBorders>
                  <w:tcMar>
                    <w:top w:w="0" w:type="dxa"/>
                    <w:left w:w="28" w:type="dxa"/>
                    <w:bottom w:w="0" w:type="dxa"/>
                    <w:right w:w="28" w:type="dxa"/>
                  </w:tcMar>
                  <w:vAlign w:val="center"/>
                </w:tcPr>
                <w:p w14:paraId="4AFE1AF0">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115C46ED">
                  <w:pPr>
                    <w:jc w:val="center"/>
                    <w:rPr>
                      <w:bCs/>
                      <w:color w:val="auto"/>
                      <w:sz w:val="18"/>
                      <w:szCs w:val="18"/>
                    </w:rPr>
                  </w:pPr>
                  <w:r>
                    <w:rPr>
                      <w:rFonts w:hint="eastAsia"/>
                      <w:bCs/>
                      <w:color w:val="auto"/>
                      <w:sz w:val="18"/>
                      <w:szCs w:val="18"/>
                    </w:rPr>
                    <w:t>0.020</w:t>
                  </w:r>
                </w:p>
              </w:tc>
              <w:tc>
                <w:tcPr>
                  <w:tcW w:w="306" w:type="pct"/>
                  <w:tcBorders>
                    <w:tl2br w:val="nil"/>
                    <w:tr2bl w:val="nil"/>
                  </w:tcBorders>
                  <w:tcMar>
                    <w:top w:w="0" w:type="dxa"/>
                    <w:left w:w="28" w:type="dxa"/>
                    <w:bottom w:w="0" w:type="dxa"/>
                    <w:right w:w="28" w:type="dxa"/>
                  </w:tcMar>
                  <w:vAlign w:val="center"/>
                </w:tcPr>
                <w:p w14:paraId="1C19AE7E">
                  <w:pPr>
                    <w:jc w:val="center"/>
                    <w:rPr>
                      <w:bCs/>
                      <w:color w:val="auto"/>
                      <w:sz w:val="18"/>
                      <w:szCs w:val="18"/>
                    </w:rPr>
                  </w:pPr>
                  <w:r>
                    <w:rPr>
                      <w:rFonts w:hint="eastAsia"/>
                      <w:bCs/>
                      <w:color w:val="auto"/>
                      <w:sz w:val="18"/>
                      <w:szCs w:val="18"/>
                    </w:rPr>
                    <w:t>/</w:t>
                  </w:r>
                </w:p>
              </w:tc>
              <w:tc>
                <w:tcPr>
                  <w:tcW w:w="308" w:type="pct"/>
                  <w:tcBorders>
                    <w:tl2br w:val="nil"/>
                    <w:tr2bl w:val="nil"/>
                  </w:tcBorders>
                  <w:tcMar>
                    <w:top w:w="0" w:type="dxa"/>
                    <w:left w:w="28" w:type="dxa"/>
                    <w:bottom w:w="0" w:type="dxa"/>
                    <w:right w:w="28" w:type="dxa"/>
                  </w:tcMar>
                  <w:vAlign w:val="center"/>
                </w:tcPr>
                <w:p w14:paraId="2047DAB0">
                  <w:pPr>
                    <w:jc w:val="center"/>
                    <w:rPr>
                      <w:bCs/>
                      <w:color w:val="auto"/>
                      <w:sz w:val="18"/>
                      <w:szCs w:val="18"/>
                    </w:rPr>
                  </w:pPr>
                  <w:r>
                    <w:rPr>
                      <w:rFonts w:hint="eastAsia"/>
                      <w:bCs/>
                      <w:color w:val="auto"/>
                      <w:sz w:val="18"/>
                      <w:szCs w:val="18"/>
                    </w:rPr>
                    <w:t>/</w:t>
                  </w:r>
                </w:p>
              </w:tc>
            </w:tr>
            <w:tr w14:paraId="5EB89F8F">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282" w:type="pct"/>
                  <w:tcBorders>
                    <w:tl2br w:val="nil"/>
                    <w:tr2bl w:val="nil"/>
                  </w:tcBorders>
                  <w:tcMar>
                    <w:top w:w="0" w:type="dxa"/>
                    <w:left w:w="28" w:type="dxa"/>
                    <w:bottom w:w="0" w:type="dxa"/>
                    <w:right w:w="28" w:type="dxa"/>
                  </w:tcMar>
                  <w:vAlign w:val="center"/>
                </w:tcPr>
                <w:p w14:paraId="50AA979A">
                  <w:pPr>
                    <w:widowControl/>
                    <w:adjustRightInd w:val="0"/>
                    <w:snapToGrid w:val="0"/>
                    <w:jc w:val="center"/>
                    <w:rPr>
                      <w:bCs/>
                      <w:color w:val="auto"/>
                      <w:sz w:val="18"/>
                      <w:szCs w:val="18"/>
                    </w:rPr>
                  </w:pPr>
                  <w:r>
                    <w:rPr>
                      <w:bCs/>
                      <w:color w:val="auto"/>
                      <w:sz w:val="18"/>
                      <w:szCs w:val="18"/>
                    </w:rPr>
                    <w:t>接管水</w:t>
                  </w:r>
                </w:p>
              </w:tc>
              <w:tc>
                <w:tcPr>
                  <w:tcW w:w="360" w:type="pct"/>
                  <w:tcBorders>
                    <w:tl2br w:val="nil"/>
                    <w:tr2bl w:val="nil"/>
                  </w:tcBorders>
                  <w:tcMar>
                    <w:top w:w="0" w:type="dxa"/>
                    <w:left w:w="28" w:type="dxa"/>
                    <w:bottom w:w="0" w:type="dxa"/>
                    <w:right w:w="28" w:type="dxa"/>
                  </w:tcMar>
                  <w:vAlign w:val="center"/>
                </w:tcPr>
                <w:p w14:paraId="3B86BDB2">
                  <w:pPr>
                    <w:widowControl/>
                    <w:adjustRightInd w:val="0"/>
                    <w:snapToGrid w:val="0"/>
                    <w:jc w:val="center"/>
                    <w:rPr>
                      <w:bCs/>
                      <w:color w:val="auto"/>
                      <w:sz w:val="18"/>
                      <w:szCs w:val="18"/>
                    </w:rPr>
                  </w:pPr>
                  <w:r>
                    <w:rPr>
                      <w:rFonts w:hint="eastAsia"/>
                      <w:bCs/>
                      <w:color w:val="auto"/>
                      <w:sz w:val="18"/>
                      <w:szCs w:val="18"/>
                    </w:rPr>
                    <w:t>2024.3.29</w:t>
                  </w:r>
                </w:p>
              </w:tc>
              <w:tc>
                <w:tcPr>
                  <w:tcW w:w="983" w:type="pct"/>
                  <w:tcBorders>
                    <w:tl2br w:val="nil"/>
                    <w:tr2bl w:val="nil"/>
                  </w:tcBorders>
                  <w:tcMar>
                    <w:top w:w="0" w:type="dxa"/>
                    <w:left w:w="28" w:type="dxa"/>
                    <w:bottom w:w="0" w:type="dxa"/>
                    <w:right w:w="28" w:type="dxa"/>
                  </w:tcMar>
                  <w:vAlign w:val="center"/>
                </w:tcPr>
                <w:p w14:paraId="3B282BD5">
                  <w:pPr>
                    <w:widowControl/>
                    <w:wordWrap w:val="0"/>
                    <w:adjustRightInd w:val="0"/>
                    <w:snapToGrid w:val="0"/>
                    <w:jc w:val="center"/>
                    <w:rPr>
                      <w:color w:val="auto"/>
                      <w:sz w:val="18"/>
                      <w:szCs w:val="18"/>
                    </w:rPr>
                  </w:pPr>
                  <w:r>
                    <w:rPr>
                      <w:color w:val="auto"/>
                      <w:sz w:val="18"/>
                      <w:szCs w:val="18"/>
                    </w:rPr>
                    <w:t>江苏金信检测技术服务有限公司（(2024)金信检(综合)字第(B184-</w:t>
                  </w:r>
                  <w:r>
                    <w:rPr>
                      <w:rFonts w:hint="eastAsia"/>
                      <w:color w:val="auto"/>
                      <w:sz w:val="18"/>
                      <w:szCs w:val="18"/>
                    </w:rPr>
                    <w:t>4</w:t>
                  </w:r>
                  <w:r>
                    <w:rPr>
                      <w:color w:val="auto"/>
                      <w:sz w:val="18"/>
                      <w:szCs w:val="18"/>
                    </w:rPr>
                    <w:t>)号）</w:t>
                  </w:r>
                </w:p>
              </w:tc>
              <w:tc>
                <w:tcPr>
                  <w:tcW w:w="510" w:type="dxa"/>
                  <w:tcBorders>
                    <w:tl2br w:val="nil"/>
                    <w:tr2bl w:val="nil"/>
                  </w:tcBorders>
                  <w:tcMar>
                    <w:top w:w="0" w:type="dxa"/>
                    <w:left w:w="28" w:type="dxa"/>
                    <w:bottom w:w="0" w:type="dxa"/>
                    <w:right w:w="28" w:type="dxa"/>
                  </w:tcMar>
                  <w:vAlign w:val="center"/>
                </w:tcPr>
                <w:p w14:paraId="0F265FE0">
                  <w:pPr>
                    <w:jc w:val="center"/>
                    <w:rPr>
                      <w:bCs/>
                      <w:color w:val="auto"/>
                      <w:sz w:val="18"/>
                      <w:szCs w:val="18"/>
                    </w:rPr>
                  </w:pPr>
                  <w:r>
                    <w:rPr>
                      <w:rFonts w:hint="eastAsia"/>
                      <w:bCs/>
                      <w:color w:val="auto"/>
                      <w:sz w:val="18"/>
                      <w:szCs w:val="18"/>
                    </w:rPr>
                    <w:t>/</w:t>
                  </w:r>
                </w:p>
              </w:tc>
              <w:tc>
                <w:tcPr>
                  <w:tcW w:w="510" w:type="dxa"/>
                  <w:tcBorders>
                    <w:tl2br w:val="nil"/>
                    <w:tr2bl w:val="nil"/>
                  </w:tcBorders>
                  <w:tcMar>
                    <w:top w:w="0" w:type="dxa"/>
                    <w:left w:w="28" w:type="dxa"/>
                    <w:bottom w:w="0" w:type="dxa"/>
                    <w:right w:w="28" w:type="dxa"/>
                  </w:tcMar>
                  <w:vAlign w:val="center"/>
                </w:tcPr>
                <w:p w14:paraId="4E38D184">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74CA972E">
                  <w:pPr>
                    <w:jc w:val="center"/>
                    <w:rPr>
                      <w:bCs/>
                      <w:color w:val="auto"/>
                      <w:sz w:val="18"/>
                      <w:szCs w:val="18"/>
                    </w:rPr>
                  </w:pPr>
                  <w:r>
                    <w:rPr>
                      <w:rFonts w:hint="eastAsia"/>
                      <w:bCs/>
                      <w:color w:val="auto"/>
                      <w:sz w:val="18"/>
                      <w:szCs w:val="18"/>
                    </w:rPr>
                    <w:t>9</w:t>
                  </w:r>
                </w:p>
              </w:tc>
              <w:tc>
                <w:tcPr>
                  <w:tcW w:w="510" w:type="dxa"/>
                  <w:tcBorders>
                    <w:tl2br w:val="nil"/>
                    <w:tr2bl w:val="nil"/>
                  </w:tcBorders>
                  <w:tcMar>
                    <w:top w:w="0" w:type="dxa"/>
                    <w:left w:w="28" w:type="dxa"/>
                    <w:bottom w:w="0" w:type="dxa"/>
                    <w:right w:w="28" w:type="dxa"/>
                  </w:tcMar>
                  <w:vAlign w:val="center"/>
                </w:tcPr>
                <w:p w14:paraId="1B16C4F0">
                  <w:pPr>
                    <w:jc w:val="center"/>
                    <w:rPr>
                      <w:bCs/>
                      <w:color w:val="auto"/>
                      <w:sz w:val="18"/>
                      <w:szCs w:val="18"/>
                    </w:rPr>
                  </w:pPr>
                  <w:r>
                    <w:rPr>
                      <w:rFonts w:hint="eastAsia"/>
                      <w:bCs/>
                      <w:color w:val="auto"/>
                      <w:sz w:val="18"/>
                      <w:szCs w:val="18"/>
                    </w:rPr>
                    <w:t>/</w:t>
                  </w:r>
                </w:p>
              </w:tc>
              <w:tc>
                <w:tcPr>
                  <w:tcW w:w="510" w:type="dxa"/>
                  <w:tcBorders>
                    <w:tl2br w:val="nil"/>
                    <w:tr2bl w:val="nil"/>
                  </w:tcBorders>
                  <w:tcMar>
                    <w:top w:w="0" w:type="dxa"/>
                    <w:left w:w="28" w:type="dxa"/>
                    <w:bottom w:w="0" w:type="dxa"/>
                    <w:right w:w="28" w:type="dxa"/>
                  </w:tcMar>
                  <w:vAlign w:val="center"/>
                </w:tcPr>
                <w:p w14:paraId="538DDD2A">
                  <w:pPr>
                    <w:jc w:val="center"/>
                    <w:rPr>
                      <w:bCs/>
                      <w:color w:val="auto"/>
                      <w:sz w:val="18"/>
                      <w:szCs w:val="18"/>
                    </w:rPr>
                  </w:pPr>
                  <w:r>
                    <w:rPr>
                      <w:rFonts w:hint="eastAsia"/>
                      <w:bCs/>
                      <w:color w:val="auto"/>
                      <w:sz w:val="18"/>
                      <w:szCs w:val="18"/>
                    </w:rPr>
                    <w:t>/</w:t>
                  </w:r>
                </w:p>
              </w:tc>
              <w:tc>
                <w:tcPr>
                  <w:tcW w:w="510" w:type="dxa"/>
                  <w:tcBorders>
                    <w:tl2br w:val="nil"/>
                    <w:tr2bl w:val="nil"/>
                  </w:tcBorders>
                  <w:tcMar>
                    <w:top w:w="0" w:type="dxa"/>
                    <w:left w:w="28" w:type="dxa"/>
                    <w:bottom w:w="0" w:type="dxa"/>
                    <w:right w:w="28" w:type="dxa"/>
                  </w:tcMar>
                  <w:vAlign w:val="center"/>
                </w:tcPr>
                <w:p w14:paraId="046A7405">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02F19C8B">
                  <w:pPr>
                    <w:jc w:val="center"/>
                    <w:rPr>
                      <w:bCs/>
                      <w:color w:val="auto"/>
                      <w:sz w:val="18"/>
                      <w:szCs w:val="18"/>
                    </w:rPr>
                  </w:pPr>
                  <w:r>
                    <w:rPr>
                      <w:rFonts w:hint="eastAsia"/>
                      <w:bCs/>
                      <w:color w:val="auto"/>
                      <w:sz w:val="18"/>
                      <w:szCs w:val="18"/>
                    </w:rPr>
                    <w:t>0.38</w:t>
                  </w:r>
                </w:p>
              </w:tc>
              <w:tc>
                <w:tcPr>
                  <w:tcW w:w="306" w:type="pct"/>
                  <w:tcBorders>
                    <w:tl2br w:val="nil"/>
                    <w:tr2bl w:val="nil"/>
                  </w:tcBorders>
                  <w:tcMar>
                    <w:top w:w="0" w:type="dxa"/>
                    <w:left w:w="28" w:type="dxa"/>
                    <w:bottom w:w="0" w:type="dxa"/>
                    <w:right w:w="28" w:type="dxa"/>
                  </w:tcMar>
                  <w:vAlign w:val="center"/>
                </w:tcPr>
                <w:p w14:paraId="0A0F20DE">
                  <w:pPr>
                    <w:jc w:val="center"/>
                    <w:rPr>
                      <w:bCs/>
                      <w:color w:val="auto"/>
                      <w:sz w:val="18"/>
                      <w:szCs w:val="18"/>
                    </w:rPr>
                  </w:pPr>
                  <w:r>
                    <w:rPr>
                      <w:rFonts w:hint="eastAsia"/>
                      <w:bCs/>
                      <w:color w:val="auto"/>
                      <w:sz w:val="18"/>
                      <w:szCs w:val="18"/>
                    </w:rPr>
                    <w:t>/</w:t>
                  </w:r>
                </w:p>
              </w:tc>
              <w:tc>
                <w:tcPr>
                  <w:tcW w:w="306" w:type="pct"/>
                  <w:tcBorders>
                    <w:tl2br w:val="nil"/>
                    <w:tr2bl w:val="nil"/>
                  </w:tcBorders>
                  <w:tcMar>
                    <w:top w:w="0" w:type="dxa"/>
                    <w:left w:w="28" w:type="dxa"/>
                    <w:bottom w:w="0" w:type="dxa"/>
                    <w:right w:w="28" w:type="dxa"/>
                  </w:tcMar>
                  <w:vAlign w:val="center"/>
                </w:tcPr>
                <w:p w14:paraId="016CAA1D">
                  <w:pPr>
                    <w:jc w:val="center"/>
                    <w:rPr>
                      <w:bCs/>
                      <w:color w:val="auto"/>
                      <w:sz w:val="18"/>
                      <w:szCs w:val="18"/>
                    </w:rPr>
                  </w:pPr>
                  <w:r>
                    <w:rPr>
                      <w:rFonts w:hint="eastAsia"/>
                      <w:bCs/>
                      <w:color w:val="auto"/>
                      <w:sz w:val="18"/>
                      <w:szCs w:val="18"/>
                    </w:rPr>
                    <w:t>0.022</w:t>
                  </w:r>
                </w:p>
              </w:tc>
              <w:tc>
                <w:tcPr>
                  <w:tcW w:w="306" w:type="pct"/>
                  <w:tcBorders>
                    <w:tl2br w:val="nil"/>
                    <w:tr2bl w:val="nil"/>
                  </w:tcBorders>
                  <w:tcMar>
                    <w:top w:w="0" w:type="dxa"/>
                    <w:left w:w="28" w:type="dxa"/>
                    <w:bottom w:w="0" w:type="dxa"/>
                    <w:right w:w="28" w:type="dxa"/>
                  </w:tcMar>
                  <w:vAlign w:val="center"/>
                </w:tcPr>
                <w:p w14:paraId="40C6CD41">
                  <w:pPr>
                    <w:jc w:val="center"/>
                    <w:rPr>
                      <w:bCs/>
                      <w:color w:val="auto"/>
                      <w:sz w:val="18"/>
                      <w:szCs w:val="18"/>
                    </w:rPr>
                  </w:pPr>
                  <w:r>
                    <w:rPr>
                      <w:rFonts w:hint="eastAsia"/>
                      <w:bCs/>
                      <w:color w:val="auto"/>
                      <w:sz w:val="18"/>
                      <w:szCs w:val="18"/>
                    </w:rPr>
                    <w:t>ND</w:t>
                  </w:r>
                </w:p>
              </w:tc>
              <w:tc>
                <w:tcPr>
                  <w:tcW w:w="308" w:type="pct"/>
                  <w:tcBorders>
                    <w:tl2br w:val="nil"/>
                    <w:tr2bl w:val="nil"/>
                  </w:tcBorders>
                  <w:tcMar>
                    <w:top w:w="0" w:type="dxa"/>
                    <w:left w:w="28" w:type="dxa"/>
                    <w:bottom w:w="0" w:type="dxa"/>
                    <w:right w:w="28" w:type="dxa"/>
                  </w:tcMar>
                  <w:vAlign w:val="center"/>
                </w:tcPr>
                <w:p w14:paraId="25BD0013">
                  <w:pPr>
                    <w:jc w:val="center"/>
                    <w:rPr>
                      <w:bCs/>
                      <w:color w:val="auto"/>
                      <w:sz w:val="18"/>
                      <w:szCs w:val="18"/>
                    </w:rPr>
                  </w:pPr>
                  <w:r>
                    <w:rPr>
                      <w:rFonts w:hint="eastAsia"/>
                      <w:bCs/>
                      <w:color w:val="auto"/>
                      <w:sz w:val="18"/>
                      <w:szCs w:val="18"/>
                    </w:rPr>
                    <w:t>4.4</w:t>
                  </w:r>
                </w:p>
              </w:tc>
            </w:tr>
            <w:tr w14:paraId="221BF08C">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1626" w:type="pct"/>
                  <w:gridSpan w:val="3"/>
                  <w:tcBorders>
                    <w:tl2br w:val="nil"/>
                    <w:tr2bl w:val="nil"/>
                  </w:tcBorders>
                  <w:tcMar>
                    <w:top w:w="0" w:type="dxa"/>
                    <w:left w:w="28" w:type="dxa"/>
                    <w:bottom w:w="0" w:type="dxa"/>
                    <w:right w:w="28" w:type="dxa"/>
                  </w:tcMar>
                  <w:vAlign w:val="center"/>
                </w:tcPr>
                <w:p w14:paraId="6BCE15CD">
                  <w:pPr>
                    <w:widowControl/>
                    <w:adjustRightInd w:val="0"/>
                    <w:snapToGrid w:val="0"/>
                    <w:jc w:val="center"/>
                    <w:rPr>
                      <w:bCs/>
                      <w:color w:val="auto"/>
                      <w:sz w:val="18"/>
                      <w:szCs w:val="18"/>
                    </w:rPr>
                  </w:pPr>
                  <w:r>
                    <w:rPr>
                      <w:bCs/>
                      <w:color w:val="auto"/>
                      <w:sz w:val="18"/>
                      <w:szCs w:val="18"/>
                    </w:rPr>
                    <w:t>标准限值</w:t>
                  </w:r>
                </w:p>
              </w:tc>
              <w:tc>
                <w:tcPr>
                  <w:tcW w:w="306" w:type="pct"/>
                  <w:tcBorders>
                    <w:tl2br w:val="nil"/>
                    <w:tr2bl w:val="nil"/>
                  </w:tcBorders>
                  <w:tcMar>
                    <w:top w:w="0" w:type="dxa"/>
                    <w:left w:w="28" w:type="dxa"/>
                    <w:bottom w:w="0" w:type="dxa"/>
                    <w:right w:w="28" w:type="dxa"/>
                  </w:tcMar>
                  <w:vAlign w:val="center"/>
                </w:tcPr>
                <w:p w14:paraId="5C27460B">
                  <w:pPr>
                    <w:widowControl/>
                    <w:adjustRightInd w:val="0"/>
                    <w:snapToGrid w:val="0"/>
                    <w:jc w:val="center"/>
                    <w:rPr>
                      <w:bCs/>
                      <w:color w:val="auto"/>
                      <w:sz w:val="18"/>
                      <w:szCs w:val="18"/>
                    </w:rPr>
                  </w:pPr>
                  <w:r>
                    <w:rPr>
                      <w:bCs/>
                      <w:color w:val="auto"/>
                      <w:sz w:val="18"/>
                      <w:szCs w:val="18"/>
                    </w:rPr>
                    <w:t>6~9</w:t>
                  </w:r>
                </w:p>
              </w:tc>
              <w:tc>
                <w:tcPr>
                  <w:tcW w:w="306" w:type="pct"/>
                  <w:tcBorders>
                    <w:tl2br w:val="nil"/>
                    <w:tr2bl w:val="nil"/>
                  </w:tcBorders>
                  <w:tcMar>
                    <w:top w:w="0" w:type="dxa"/>
                    <w:left w:w="28" w:type="dxa"/>
                    <w:bottom w:w="0" w:type="dxa"/>
                    <w:right w:w="28" w:type="dxa"/>
                  </w:tcMar>
                  <w:vAlign w:val="center"/>
                </w:tcPr>
                <w:p w14:paraId="69B6F57A">
                  <w:pPr>
                    <w:widowControl/>
                    <w:adjustRightInd w:val="0"/>
                    <w:snapToGrid w:val="0"/>
                    <w:jc w:val="center"/>
                    <w:rPr>
                      <w:bCs/>
                      <w:color w:val="auto"/>
                      <w:sz w:val="18"/>
                      <w:szCs w:val="18"/>
                    </w:rPr>
                  </w:pPr>
                  <w:r>
                    <w:rPr>
                      <w:bCs/>
                      <w:color w:val="auto"/>
                      <w:sz w:val="18"/>
                      <w:szCs w:val="18"/>
                    </w:rPr>
                    <w:t>500</w:t>
                  </w:r>
                </w:p>
              </w:tc>
              <w:tc>
                <w:tcPr>
                  <w:tcW w:w="306" w:type="pct"/>
                  <w:tcBorders>
                    <w:tl2br w:val="nil"/>
                    <w:tr2bl w:val="nil"/>
                  </w:tcBorders>
                  <w:tcMar>
                    <w:top w:w="0" w:type="dxa"/>
                    <w:left w:w="28" w:type="dxa"/>
                    <w:bottom w:w="0" w:type="dxa"/>
                    <w:right w:w="28" w:type="dxa"/>
                  </w:tcMar>
                  <w:vAlign w:val="center"/>
                </w:tcPr>
                <w:p w14:paraId="2AF42F39">
                  <w:pPr>
                    <w:widowControl/>
                    <w:adjustRightInd w:val="0"/>
                    <w:snapToGrid w:val="0"/>
                    <w:jc w:val="center"/>
                    <w:rPr>
                      <w:bCs/>
                      <w:color w:val="auto"/>
                      <w:sz w:val="18"/>
                      <w:szCs w:val="18"/>
                    </w:rPr>
                  </w:pPr>
                  <w:r>
                    <w:rPr>
                      <w:rFonts w:hint="eastAsia"/>
                      <w:bCs/>
                      <w:color w:val="auto"/>
                      <w:sz w:val="18"/>
                      <w:szCs w:val="18"/>
                    </w:rPr>
                    <w:t>400</w:t>
                  </w:r>
                </w:p>
              </w:tc>
              <w:tc>
                <w:tcPr>
                  <w:tcW w:w="306" w:type="pct"/>
                  <w:tcBorders>
                    <w:tl2br w:val="nil"/>
                    <w:tr2bl w:val="nil"/>
                  </w:tcBorders>
                  <w:tcMar>
                    <w:top w:w="0" w:type="dxa"/>
                    <w:left w:w="28" w:type="dxa"/>
                    <w:bottom w:w="0" w:type="dxa"/>
                    <w:right w:w="28" w:type="dxa"/>
                  </w:tcMar>
                  <w:vAlign w:val="center"/>
                </w:tcPr>
                <w:p w14:paraId="74C478BE">
                  <w:pPr>
                    <w:widowControl/>
                    <w:adjustRightInd w:val="0"/>
                    <w:snapToGrid w:val="0"/>
                    <w:jc w:val="center"/>
                    <w:rPr>
                      <w:bCs/>
                      <w:color w:val="auto"/>
                      <w:sz w:val="18"/>
                      <w:szCs w:val="18"/>
                    </w:rPr>
                  </w:pPr>
                  <w:r>
                    <w:rPr>
                      <w:rFonts w:hint="eastAsia"/>
                      <w:bCs/>
                      <w:color w:val="auto"/>
                      <w:sz w:val="18"/>
                      <w:szCs w:val="18"/>
                    </w:rPr>
                    <w:t>45</w:t>
                  </w:r>
                </w:p>
              </w:tc>
              <w:tc>
                <w:tcPr>
                  <w:tcW w:w="306" w:type="pct"/>
                  <w:tcBorders>
                    <w:tl2br w:val="nil"/>
                    <w:tr2bl w:val="nil"/>
                  </w:tcBorders>
                  <w:tcMar>
                    <w:top w:w="0" w:type="dxa"/>
                    <w:left w:w="28" w:type="dxa"/>
                    <w:bottom w:w="0" w:type="dxa"/>
                    <w:right w:w="28" w:type="dxa"/>
                  </w:tcMar>
                  <w:vAlign w:val="center"/>
                </w:tcPr>
                <w:p w14:paraId="30590577">
                  <w:pPr>
                    <w:widowControl/>
                    <w:adjustRightInd w:val="0"/>
                    <w:snapToGrid w:val="0"/>
                    <w:jc w:val="center"/>
                    <w:rPr>
                      <w:bCs/>
                      <w:color w:val="auto"/>
                      <w:sz w:val="18"/>
                      <w:szCs w:val="18"/>
                    </w:rPr>
                  </w:pPr>
                  <w:r>
                    <w:rPr>
                      <w:rFonts w:hint="eastAsia"/>
                      <w:bCs/>
                      <w:color w:val="auto"/>
                      <w:sz w:val="18"/>
                      <w:szCs w:val="18"/>
                    </w:rPr>
                    <w:t>8</w:t>
                  </w:r>
                </w:p>
              </w:tc>
              <w:tc>
                <w:tcPr>
                  <w:tcW w:w="306" w:type="pct"/>
                  <w:tcBorders>
                    <w:tl2br w:val="nil"/>
                    <w:tr2bl w:val="nil"/>
                  </w:tcBorders>
                  <w:tcMar>
                    <w:top w:w="0" w:type="dxa"/>
                    <w:left w:w="28" w:type="dxa"/>
                    <w:bottom w:w="0" w:type="dxa"/>
                    <w:right w:w="28" w:type="dxa"/>
                  </w:tcMar>
                  <w:vAlign w:val="center"/>
                </w:tcPr>
                <w:p w14:paraId="62336432">
                  <w:pPr>
                    <w:widowControl/>
                    <w:adjustRightInd w:val="0"/>
                    <w:snapToGrid w:val="0"/>
                    <w:jc w:val="center"/>
                    <w:rPr>
                      <w:bCs/>
                      <w:color w:val="auto"/>
                      <w:sz w:val="18"/>
                      <w:szCs w:val="18"/>
                    </w:rPr>
                  </w:pPr>
                  <w:r>
                    <w:rPr>
                      <w:rFonts w:hint="eastAsia"/>
                      <w:bCs/>
                      <w:color w:val="auto"/>
                      <w:sz w:val="18"/>
                      <w:szCs w:val="18"/>
                    </w:rPr>
                    <w:t>70</w:t>
                  </w:r>
                </w:p>
              </w:tc>
              <w:tc>
                <w:tcPr>
                  <w:tcW w:w="306" w:type="pct"/>
                  <w:tcBorders>
                    <w:tl2br w:val="nil"/>
                    <w:tr2bl w:val="nil"/>
                  </w:tcBorders>
                  <w:tcMar>
                    <w:top w:w="0" w:type="dxa"/>
                    <w:left w:w="28" w:type="dxa"/>
                    <w:bottom w:w="0" w:type="dxa"/>
                    <w:right w:w="28" w:type="dxa"/>
                  </w:tcMar>
                  <w:vAlign w:val="center"/>
                </w:tcPr>
                <w:p w14:paraId="6897B451">
                  <w:pPr>
                    <w:widowControl/>
                    <w:adjustRightInd w:val="0"/>
                    <w:snapToGrid w:val="0"/>
                    <w:jc w:val="center"/>
                    <w:rPr>
                      <w:bCs/>
                      <w:color w:val="auto"/>
                      <w:sz w:val="18"/>
                      <w:szCs w:val="18"/>
                    </w:rPr>
                  </w:pPr>
                  <w:r>
                    <w:rPr>
                      <w:rFonts w:hint="eastAsia"/>
                      <w:bCs/>
                      <w:color w:val="auto"/>
                      <w:sz w:val="18"/>
                      <w:szCs w:val="18"/>
                    </w:rPr>
                    <w:t>20</w:t>
                  </w:r>
                </w:p>
              </w:tc>
              <w:tc>
                <w:tcPr>
                  <w:tcW w:w="306" w:type="pct"/>
                  <w:tcBorders>
                    <w:tl2br w:val="nil"/>
                    <w:tr2bl w:val="nil"/>
                  </w:tcBorders>
                  <w:tcMar>
                    <w:top w:w="0" w:type="dxa"/>
                    <w:left w:w="28" w:type="dxa"/>
                    <w:bottom w:w="0" w:type="dxa"/>
                    <w:right w:w="28" w:type="dxa"/>
                  </w:tcMar>
                  <w:vAlign w:val="center"/>
                </w:tcPr>
                <w:p w14:paraId="1EED85AF">
                  <w:pPr>
                    <w:widowControl/>
                    <w:adjustRightInd w:val="0"/>
                    <w:snapToGrid w:val="0"/>
                    <w:jc w:val="center"/>
                    <w:rPr>
                      <w:bCs/>
                      <w:color w:val="auto"/>
                      <w:sz w:val="18"/>
                      <w:szCs w:val="18"/>
                    </w:rPr>
                  </w:pPr>
                  <w:r>
                    <w:rPr>
                      <w:rFonts w:hint="eastAsia"/>
                      <w:bCs/>
                      <w:color w:val="auto"/>
                      <w:sz w:val="18"/>
                      <w:szCs w:val="18"/>
                    </w:rPr>
                    <w:t>0.1</w:t>
                  </w:r>
                </w:p>
              </w:tc>
              <w:tc>
                <w:tcPr>
                  <w:tcW w:w="306" w:type="pct"/>
                  <w:tcBorders>
                    <w:tl2br w:val="nil"/>
                    <w:tr2bl w:val="nil"/>
                  </w:tcBorders>
                  <w:tcMar>
                    <w:top w:w="0" w:type="dxa"/>
                    <w:left w:w="28" w:type="dxa"/>
                    <w:bottom w:w="0" w:type="dxa"/>
                    <w:right w:w="28" w:type="dxa"/>
                  </w:tcMar>
                  <w:vAlign w:val="center"/>
                </w:tcPr>
                <w:p w14:paraId="192E4086">
                  <w:pPr>
                    <w:widowControl/>
                    <w:adjustRightInd w:val="0"/>
                    <w:snapToGrid w:val="0"/>
                    <w:jc w:val="center"/>
                    <w:rPr>
                      <w:bCs/>
                      <w:color w:val="auto"/>
                      <w:sz w:val="18"/>
                      <w:szCs w:val="18"/>
                    </w:rPr>
                  </w:pPr>
                  <w:r>
                    <w:rPr>
                      <w:rFonts w:hint="eastAsia"/>
                      <w:bCs/>
                      <w:color w:val="auto"/>
                      <w:sz w:val="18"/>
                      <w:szCs w:val="18"/>
                    </w:rPr>
                    <w:t>2.0</w:t>
                  </w:r>
                </w:p>
              </w:tc>
              <w:tc>
                <w:tcPr>
                  <w:tcW w:w="306" w:type="pct"/>
                  <w:tcBorders>
                    <w:tl2br w:val="nil"/>
                    <w:tr2bl w:val="nil"/>
                  </w:tcBorders>
                  <w:tcMar>
                    <w:top w:w="0" w:type="dxa"/>
                    <w:left w:w="28" w:type="dxa"/>
                    <w:bottom w:w="0" w:type="dxa"/>
                    <w:right w:w="28" w:type="dxa"/>
                  </w:tcMar>
                  <w:vAlign w:val="center"/>
                </w:tcPr>
                <w:p w14:paraId="1E6E2621">
                  <w:pPr>
                    <w:widowControl/>
                    <w:adjustRightInd w:val="0"/>
                    <w:snapToGrid w:val="0"/>
                    <w:jc w:val="center"/>
                    <w:rPr>
                      <w:bCs/>
                      <w:color w:val="auto"/>
                      <w:sz w:val="18"/>
                      <w:szCs w:val="18"/>
                    </w:rPr>
                  </w:pPr>
                  <w:r>
                    <w:rPr>
                      <w:rFonts w:hint="eastAsia"/>
                      <w:bCs/>
                      <w:color w:val="auto"/>
                      <w:sz w:val="18"/>
                      <w:szCs w:val="18"/>
                    </w:rPr>
                    <w:t>10</w:t>
                  </w:r>
                </w:p>
              </w:tc>
              <w:tc>
                <w:tcPr>
                  <w:tcW w:w="308" w:type="pct"/>
                  <w:tcBorders>
                    <w:tl2br w:val="nil"/>
                    <w:tr2bl w:val="nil"/>
                  </w:tcBorders>
                  <w:tcMar>
                    <w:top w:w="0" w:type="dxa"/>
                    <w:left w:w="28" w:type="dxa"/>
                    <w:bottom w:w="0" w:type="dxa"/>
                    <w:right w:w="28" w:type="dxa"/>
                  </w:tcMar>
                  <w:vAlign w:val="center"/>
                </w:tcPr>
                <w:p w14:paraId="02B9847A">
                  <w:pPr>
                    <w:widowControl/>
                    <w:adjustRightInd w:val="0"/>
                    <w:snapToGrid w:val="0"/>
                    <w:jc w:val="center"/>
                    <w:rPr>
                      <w:bCs/>
                      <w:color w:val="auto"/>
                      <w:sz w:val="18"/>
                      <w:szCs w:val="18"/>
                    </w:rPr>
                  </w:pPr>
                  <w:r>
                    <w:rPr>
                      <w:rFonts w:hint="eastAsia"/>
                      <w:bCs/>
                      <w:color w:val="auto"/>
                      <w:sz w:val="18"/>
                      <w:szCs w:val="18"/>
                    </w:rPr>
                    <w:t>0.5</w:t>
                  </w:r>
                </w:p>
              </w:tc>
            </w:tr>
            <w:tr w14:paraId="39346185">
              <w:tblPrEx>
                <w:tblBorders>
                  <w:top w:val="single" w:color="000000" w:sz="12" w:space="0"/>
                  <w:left w:val="none" w:color="auto" w:sz="0" w:space="0"/>
                  <w:bottom w:val="single" w:color="auto" w:sz="12" w:space="0"/>
                  <w:right w:val="none" w:color="auto" w:sz="0" w:space="0"/>
                  <w:insideH w:val="single" w:color="000000" w:sz="2" w:space="0"/>
                  <w:insideV w:val="single" w:color="auto" w:sz="2" w:space="0"/>
                </w:tblBorders>
                <w:tblCellMar>
                  <w:top w:w="0" w:type="dxa"/>
                  <w:left w:w="108" w:type="dxa"/>
                  <w:bottom w:w="0" w:type="dxa"/>
                  <w:right w:w="108" w:type="dxa"/>
                </w:tblCellMar>
              </w:tblPrEx>
              <w:trPr>
                <w:trHeight w:val="340" w:hRule="atLeast"/>
                <w:jc w:val="center"/>
              </w:trPr>
              <w:tc>
                <w:tcPr>
                  <w:tcW w:w="1626" w:type="pct"/>
                  <w:gridSpan w:val="3"/>
                  <w:tcBorders>
                    <w:tl2br w:val="nil"/>
                    <w:tr2bl w:val="nil"/>
                  </w:tcBorders>
                  <w:tcMar>
                    <w:top w:w="0" w:type="dxa"/>
                    <w:left w:w="28" w:type="dxa"/>
                    <w:bottom w:w="0" w:type="dxa"/>
                    <w:right w:w="28" w:type="dxa"/>
                  </w:tcMar>
                  <w:vAlign w:val="center"/>
                </w:tcPr>
                <w:p w14:paraId="24E7F57E">
                  <w:pPr>
                    <w:widowControl/>
                    <w:adjustRightInd w:val="0"/>
                    <w:snapToGrid w:val="0"/>
                    <w:jc w:val="center"/>
                    <w:rPr>
                      <w:bCs/>
                      <w:color w:val="auto"/>
                      <w:sz w:val="18"/>
                      <w:szCs w:val="18"/>
                    </w:rPr>
                  </w:pPr>
                  <w:r>
                    <w:rPr>
                      <w:bCs/>
                      <w:color w:val="auto"/>
                      <w:sz w:val="18"/>
                      <w:szCs w:val="18"/>
                    </w:rPr>
                    <w:t>达标情况</w:t>
                  </w:r>
                </w:p>
              </w:tc>
              <w:tc>
                <w:tcPr>
                  <w:tcW w:w="306" w:type="pct"/>
                  <w:tcBorders>
                    <w:tl2br w:val="nil"/>
                    <w:tr2bl w:val="nil"/>
                  </w:tcBorders>
                  <w:tcMar>
                    <w:top w:w="0" w:type="dxa"/>
                    <w:left w:w="28" w:type="dxa"/>
                    <w:bottom w:w="0" w:type="dxa"/>
                    <w:right w:w="28" w:type="dxa"/>
                  </w:tcMar>
                  <w:vAlign w:val="center"/>
                </w:tcPr>
                <w:p w14:paraId="71C1A9F4">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2DA1E4E9">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36D78E72">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0680700D">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085764E3">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1BC61ADB">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1A00F47D">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31B02A57">
                  <w:pPr>
                    <w:widowControl/>
                    <w:adjustRightInd w:val="0"/>
                    <w:snapToGrid w:val="0"/>
                    <w:jc w:val="center"/>
                    <w:rPr>
                      <w:bCs/>
                      <w:color w:val="auto"/>
                      <w:sz w:val="18"/>
                      <w:szCs w:val="18"/>
                    </w:rPr>
                  </w:pPr>
                  <w:r>
                    <w:rPr>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4E5517A8">
                  <w:pPr>
                    <w:widowControl/>
                    <w:adjustRightInd w:val="0"/>
                    <w:snapToGrid w:val="0"/>
                    <w:jc w:val="center"/>
                    <w:rPr>
                      <w:bCs/>
                      <w:color w:val="auto"/>
                      <w:sz w:val="18"/>
                      <w:szCs w:val="18"/>
                    </w:rPr>
                  </w:pPr>
                  <w:r>
                    <w:rPr>
                      <w:rFonts w:hint="eastAsia"/>
                      <w:bCs/>
                      <w:color w:val="auto"/>
                      <w:sz w:val="18"/>
                      <w:szCs w:val="18"/>
                    </w:rPr>
                    <w:t>达标</w:t>
                  </w:r>
                </w:p>
              </w:tc>
              <w:tc>
                <w:tcPr>
                  <w:tcW w:w="306" w:type="pct"/>
                  <w:tcBorders>
                    <w:tl2br w:val="nil"/>
                    <w:tr2bl w:val="nil"/>
                  </w:tcBorders>
                  <w:tcMar>
                    <w:top w:w="0" w:type="dxa"/>
                    <w:left w:w="28" w:type="dxa"/>
                    <w:bottom w:w="0" w:type="dxa"/>
                    <w:right w:w="28" w:type="dxa"/>
                  </w:tcMar>
                  <w:vAlign w:val="center"/>
                </w:tcPr>
                <w:p w14:paraId="31796FE2">
                  <w:pPr>
                    <w:widowControl/>
                    <w:adjustRightInd w:val="0"/>
                    <w:snapToGrid w:val="0"/>
                    <w:jc w:val="center"/>
                    <w:rPr>
                      <w:bCs/>
                      <w:color w:val="auto"/>
                      <w:sz w:val="18"/>
                      <w:szCs w:val="18"/>
                    </w:rPr>
                  </w:pPr>
                  <w:r>
                    <w:rPr>
                      <w:bCs/>
                      <w:color w:val="auto"/>
                      <w:sz w:val="18"/>
                      <w:szCs w:val="18"/>
                    </w:rPr>
                    <w:t>达标</w:t>
                  </w:r>
                </w:p>
              </w:tc>
              <w:tc>
                <w:tcPr>
                  <w:tcW w:w="308" w:type="pct"/>
                  <w:tcBorders>
                    <w:tl2br w:val="nil"/>
                    <w:tr2bl w:val="nil"/>
                  </w:tcBorders>
                  <w:tcMar>
                    <w:top w:w="0" w:type="dxa"/>
                    <w:left w:w="28" w:type="dxa"/>
                    <w:bottom w:w="0" w:type="dxa"/>
                    <w:right w:w="28" w:type="dxa"/>
                  </w:tcMar>
                  <w:vAlign w:val="center"/>
                </w:tcPr>
                <w:p w14:paraId="1AC60181">
                  <w:pPr>
                    <w:widowControl/>
                    <w:adjustRightInd w:val="0"/>
                    <w:snapToGrid w:val="0"/>
                    <w:jc w:val="center"/>
                    <w:rPr>
                      <w:bCs/>
                      <w:color w:val="auto"/>
                      <w:sz w:val="18"/>
                      <w:szCs w:val="18"/>
                    </w:rPr>
                  </w:pPr>
                  <w:r>
                    <w:rPr>
                      <w:rFonts w:hint="eastAsia"/>
                      <w:bCs/>
                      <w:color w:val="auto"/>
                      <w:sz w:val="18"/>
                      <w:szCs w:val="18"/>
                    </w:rPr>
                    <w:t>达标</w:t>
                  </w:r>
                </w:p>
              </w:tc>
            </w:tr>
          </w:tbl>
          <w:p w14:paraId="298DF2E0">
            <w:pPr>
              <w:adjustRightInd w:val="0"/>
              <w:snapToGrid w:val="0"/>
              <w:spacing w:line="360" w:lineRule="auto"/>
              <w:ind w:firstLine="420" w:firstLineChars="200"/>
              <w:jc w:val="left"/>
              <w:rPr>
                <w:color w:val="auto"/>
              </w:rPr>
            </w:pPr>
            <w:r>
              <w:rPr>
                <w:color w:val="auto"/>
                <w:szCs w:val="21"/>
              </w:rPr>
              <w:t>根据上表监测结果可知，</w:t>
            </w:r>
            <w:r>
              <w:rPr>
                <w:rFonts w:hint="eastAsia"/>
                <w:color w:val="auto"/>
                <w:szCs w:val="21"/>
              </w:rPr>
              <w:t>监测期间，</w:t>
            </w:r>
            <w:r>
              <w:rPr>
                <w:color w:val="auto"/>
                <w:szCs w:val="21"/>
              </w:rPr>
              <w:t>公司接管水</w:t>
            </w:r>
            <w:r>
              <w:rPr>
                <w:rFonts w:hint="eastAsia"/>
                <w:color w:val="auto"/>
                <w:szCs w:val="21"/>
              </w:rPr>
              <w:t>pH值、</w:t>
            </w:r>
            <w:r>
              <w:rPr>
                <w:color w:val="auto"/>
              </w:rPr>
              <w:t>COD、SS</w:t>
            </w:r>
            <w:r>
              <w:rPr>
                <w:rFonts w:hint="eastAsia"/>
                <w:color w:val="auto"/>
              </w:rPr>
              <w:t>达到</w:t>
            </w:r>
            <w:r>
              <w:rPr>
                <w:color w:val="auto"/>
              </w:rPr>
              <w:t>《污水综合排放标准》(GB8978-1996)中表4三级标准</w:t>
            </w:r>
            <w:r>
              <w:rPr>
                <w:rFonts w:hint="eastAsia"/>
                <w:color w:val="auto"/>
              </w:rPr>
              <w:t>，</w:t>
            </w:r>
            <w:r>
              <w:rPr>
                <w:color w:val="auto"/>
              </w:rPr>
              <w:t>氨氮、总磷</w:t>
            </w:r>
            <w:r>
              <w:rPr>
                <w:rFonts w:hint="eastAsia"/>
                <w:color w:val="auto"/>
              </w:rPr>
              <w:t>、</w:t>
            </w:r>
            <w:r>
              <w:rPr>
                <w:color w:val="auto"/>
              </w:rPr>
              <w:t>总氮</w:t>
            </w:r>
            <w:r>
              <w:rPr>
                <w:rFonts w:hint="eastAsia"/>
                <w:color w:val="auto"/>
              </w:rPr>
              <w:t>、石油类、BOD</w:t>
            </w:r>
            <w:r>
              <w:rPr>
                <w:rFonts w:hint="eastAsia"/>
                <w:color w:val="auto"/>
                <w:vertAlign w:val="subscript"/>
              </w:rPr>
              <w:t>5</w:t>
            </w:r>
            <w:r>
              <w:rPr>
                <w:rFonts w:hint="eastAsia"/>
                <w:color w:val="auto"/>
              </w:rPr>
              <w:t>、LAS达到</w:t>
            </w:r>
            <w:r>
              <w:rPr>
                <w:color w:val="auto"/>
              </w:rPr>
              <w:t>《污水排入城镇下水道水质标准》(GB/T31962-2015)表1中B等级标准</w:t>
            </w:r>
            <w:r>
              <w:rPr>
                <w:rFonts w:hint="eastAsia"/>
                <w:color w:val="auto"/>
              </w:rPr>
              <w:t>；六价铬、铝达到《电镀污染物排放标准》（GB21900-2008）中表3标准。</w:t>
            </w:r>
          </w:p>
          <w:p w14:paraId="45AB40C2">
            <w:pPr>
              <w:adjustRightInd w:val="0"/>
              <w:snapToGrid w:val="0"/>
              <w:spacing w:line="360" w:lineRule="auto"/>
              <w:ind w:firstLine="420" w:firstLineChars="200"/>
              <w:jc w:val="left"/>
              <w:rPr>
                <w:color w:val="auto"/>
              </w:rPr>
            </w:pPr>
            <w:r>
              <w:rPr>
                <w:rFonts w:hint="eastAsia"/>
                <w:color w:val="auto"/>
              </w:rPr>
              <w:t>（3）噪声</w:t>
            </w:r>
          </w:p>
          <w:p w14:paraId="55E033F5">
            <w:pPr>
              <w:adjustRightInd w:val="0"/>
              <w:snapToGrid w:val="0"/>
              <w:spacing w:line="360" w:lineRule="auto"/>
              <w:ind w:firstLine="420" w:firstLineChars="200"/>
              <w:jc w:val="left"/>
              <w:rPr>
                <w:color w:val="auto"/>
              </w:rPr>
            </w:pPr>
            <w:r>
              <w:rPr>
                <w:rFonts w:hint="eastAsia"/>
                <w:color w:val="auto"/>
              </w:rPr>
              <w:t>现有在生产项目噪声源主要为挤压机、粉末涂装型材、</w:t>
            </w:r>
            <w:r>
              <w:rPr>
                <w:rFonts w:hint="eastAsia"/>
                <w:bCs/>
                <w:color w:val="auto"/>
                <w:szCs w:val="21"/>
              </w:rPr>
              <w:t>隔热型材生产线、</w:t>
            </w:r>
            <w:r>
              <w:rPr>
                <w:rFonts w:hint="eastAsia"/>
                <w:color w:val="auto"/>
              </w:rPr>
              <w:t>风机、水泵等生产及辅助设备，</w:t>
            </w:r>
            <w:r>
              <w:rPr>
                <w:rFonts w:hint="eastAsia"/>
                <w:color w:val="auto"/>
                <w:lang w:bidi="ar"/>
              </w:rPr>
              <w:t>在厂区内合理布局，确保厂界噪声达标排放</w:t>
            </w:r>
            <w:r>
              <w:rPr>
                <w:rFonts w:hint="eastAsia"/>
                <w:color w:val="auto"/>
              </w:rPr>
              <w:t>。根据江苏金信检测技术服务有限公司提供的检测报告（报告编号：(2023)金信检(综合)字第(B063-49)号），检测时间为2023年12月16日</w:t>
            </w:r>
            <w:r>
              <w:rPr>
                <w:color w:val="auto"/>
                <w:lang w:val="zh-CN"/>
              </w:rPr>
              <w:t>，</w:t>
            </w:r>
            <w:r>
              <w:rPr>
                <w:rFonts w:hint="eastAsia"/>
                <w:color w:val="auto"/>
              </w:rPr>
              <w:t>厂界噪声值可达《工业企业厂界环境噪声排放标准》（GB12348-2008）2类标准。</w:t>
            </w:r>
          </w:p>
          <w:p w14:paraId="153623E9">
            <w:pPr>
              <w:autoSpaceDE w:val="0"/>
              <w:autoSpaceDN w:val="0"/>
              <w:adjustRightInd w:val="0"/>
              <w:jc w:val="center"/>
              <w:rPr>
                <w:color w:val="auto"/>
              </w:rPr>
            </w:pPr>
            <w:r>
              <w:rPr>
                <w:rFonts w:hint="eastAsia"/>
                <w:color w:val="auto"/>
              </w:rPr>
              <w:t>表2-13现有项目噪声监测数据一览表</w:t>
            </w:r>
          </w:p>
          <w:tbl>
            <w:tblPr>
              <w:tblStyle w:val="3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2036"/>
              <w:gridCol w:w="2036"/>
              <w:gridCol w:w="2036"/>
            </w:tblGrid>
            <w:tr w14:paraId="073D2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8" w:type="pct"/>
                  <w:vMerge w:val="restart"/>
                  <w:vAlign w:val="center"/>
                </w:tcPr>
                <w:p w14:paraId="590C5651">
                  <w:pPr>
                    <w:tabs>
                      <w:tab w:val="left" w:pos="4468"/>
                    </w:tabs>
                    <w:adjustRightInd w:val="0"/>
                    <w:snapToGrid w:val="0"/>
                    <w:jc w:val="center"/>
                    <w:rPr>
                      <w:bCs/>
                      <w:color w:val="auto"/>
                      <w:szCs w:val="21"/>
                    </w:rPr>
                  </w:pPr>
                  <w:r>
                    <w:rPr>
                      <w:bCs/>
                      <w:color w:val="auto"/>
                      <w:szCs w:val="21"/>
                    </w:rPr>
                    <w:t>监测点位</w:t>
                  </w:r>
                </w:p>
              </w:tc>
              <w:tc>
                <w:tcPr>
                  <w:tcW w:w="1250" w:type="pct"/>
                  <w:vMerge w:val="restart"/>
                  <w:vAlign w:val="center"/>
                </w:tcPr>
                <w:p w14:paraId="495855DD">
                  <w:pPr>
                    <w:tabs>
                      <w:tab w:val="left" w:pos="4468"/>
                    </w:tabs>
                    <w:adjustRightInd w:val="0"/>
                    <w:snapToGrid w:val="0"/>
                    <w:jc w:val="center"/>
                    <w:rPr>
                      <w:bCs/>
                      <w:color w:val="auto"/>
                      <w:szCs w:val="21"/>
                    </w:rPr>
                  </w:pPr>
                  <w:r>
                    <w:rPr>
                      <w:bCs/>
                      <w:color w:val="auto"/>
                      <w:szCs w:val="21"/>
                    </w:rPr>
                    <w:t>监测时间</w:t>
                  </w:r>
                </w:p>
              </w:tc>
              <w:tc>
                <w:tcPr>
                  <w:tcW w:w="2500" w:type="pct"/>
                  <w:gridSpan w:val="2"/>
                  <w:vAlign w:val="center"/>
                </w:tcPr>
                <w:p w14:paraId="5CE2E376">
                  <w:pPr>
                    <w:tabs>
                      <w:tab w:val="left" w:pos="4468"/>
                    </w:tabs>
                    <w:adjustRightInd w:val="0"/>
                    <w:snapToGrid w:val="0"/>
                    <w:jc w:val="center"/>
                    <w:rPr>
                      <w:bCs/>
                      <w:color w:val="auto"/>
                      <w:szCs w:val="21"/>
                    </w:rPr>
                  </w:pPr>
                  <w:r>
                    <w:rPr>
                      <w:bCs/>
                      <w:color w:val="auto"/>
                      <w:szCs w:val="21"/>
                    </w:rPr>
                    <w:t>等效声级dB</w:t>
                  </w:r>
                  <w:r>
                    <w:rPr>
                      <w:rFonts w:hint="eastAsia"/>
                      <w:bCs/>
                      <w:color w:val="auto"/>
                      <w:szCs w:val="21"/>
                    </w:rPr>
                    <w:t>（A）</w:t>
                  </w:r>
                </w:p>
              </w:tc>
            </w:tr>
            <w:tr w14:paraId="3533D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8" w:type="pct"/>
                  <w:vMerge w:val="continue"/>
                  <w:vAlign w:val="center"/>
                </w:tcPr>
                <w:p w14:paraId="4F12BBE9">
                  <w:pPr>
                    <w:tabs>
                      <w:tab w:val="left" w:pos="4468"/>
                    </w:tabs>
                    <w:adjustRightInd w:val="0"/>
                    <w:snapToGrid w:val="0"/>
                    <w:jc w:val="center"/>
                    <w:rPr>
                      <w:bCs/>
                      <w:color w:val="auto"/>
                      <w:szCs w:val="21"/>
                    </w:rPr>
                  </w:pPr>
                </w:p>
              </w:tc>
              <w:tc>
                <w:tcPr>
                  <w:tcW w:w="1250" w:type="pct"/>
                  <w:vMerge w:val="continue"/>
                  <w:vAlign w:val="center"/>
                </w:tcPr>
                <w:p w14:paraId="1CBFB536">
                  <w:pPr>
                    <w:tabs>
                      <w:tab w:val="left" w:pos="4468"/>
                    </w:tabs>
                    <w:adjustRightInd w:val="0"/>
                    <w:snapToGrid w:val="0"/>
                    <w:jc w:val="center"/>
                    <w:rPr>
                      <w:bCs/>
                      <w:color w:val="auto"/>
                      <w:szCs w:val="21"/>
                    </w:rPr>
                  </w:pPr>
                </w:p>
              </w:tc>
              <w:tc>
                <w:tcPr>
                  <w:tcW w:w="1250" w:type="pct"/>
                  <w:vAlign w:val="center"/>
                </w:tcPr>
                <w:p w14:paraId="01978AC0">
                  <w:pPr>
                    <w:tabs>
                      <w:tab w:val="left" w:pos="4468"/>
                    </w:tabs>
                    <w:adjustRightInd w:val="0"/>
                    <w:snapToGrid w:val="0"/>
                    <w:jc w:val="center"/>
                    <w:rPr>
                      <w:bCs/>
                      <w:color w:val="auto"/>
                      <w:szCs w:val="21"/>
                    </w:rPr>
                  </w:pPr>
                  <w:r>
                    <w:rPr>
                      <w:bCs/>
                      <w:color w:val="auto"/>
                      <w:szCs w:val="21"/>
                    </w:rPr>
                    <w:t>昼间</w:t>
                  </w:r>
                </w:p>
              </w:tc>
              <w:tc>
                <w:tcPr>
                  <w:tcW w:w="1250" w:type="pct"/>
                  <w:vAlign w:val="center"/>
                </w:tcPr>
                <w:p w14:paraId="2DB288B8">
                  <w:pPr>
                    <w:tabs>
                      <w:tab w:val="left" w:pos="4468"/>
                    </w:tabs>
                    <w:adjustRightInd w:val="0"/>
                    <w:snapToGrid w:val="0"/>
                    <w:jc w:val="center"/>
                    <w:rPr>
                      <w:bCs/>
                      <w:color w:val="auto"/>
                      <w:szCs w:val="21"/>
                    </w:rPr>
                  </w:pPr>
                  <w:r>
                    <w:rPr>
                      <w:bCs/>
                      <w:color w:val="auto"/>
                      <w:szCs w:val="21"/>
                    </w:rPr>
                    <w:t>夜间</w:t>
                  </w:r>
                </w:p>
              </w:tc>
            </w:tr>
            <w:tr w14:paraId="6491A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8" w:type="pct"/>
                  <w:vAlign w:val="center"/>
                </w:tcPr>
                <w:p w14:paraId="20001FEC">
                  <w:pPr>
                    <w:tabs>
                      <w:tab w:val="left" w:pos="4468"/>
                    </w:tabs>
                    <w:adjustRightInd w:val="0"/>
                    <w:snapToGrid w:val="0"/>
                    <w:jc w:val="center"/>
                    <w:rPr>
                      <w:bCs/>
                      <w:color w:val="auto"/>
                      <w:szCs w:val="21"/>
                    </w:rPr>
                  </w:pPr>
                  <w:r>
                    <w:rPr>
                      <w:rFonts w:hint="eastAsia"/>
                      <w:bCs/>
                      <w:color w:val="auto"/>
                      <w:szCs w:val="21"/>
                    </w:rPr>
                    <w:t>厂界东侧Z1</w:t>
                  </w:r>
                </w:p>
              </w:tc>
              <w:tc>
                <w:tcPr>
                  <w:tcW w:w="1250" w:type="pct"/>
                  <w:vMerge w:val="restart"/>
                  <w:vAlign w:val="center"/>
                </w:tcPr>
                <w:p w14:paraId="3FD56DCC">
                  <w:pPr>
                    <w:tabs>
                      <w:tab w:val="left" w:pos="4468"/>
                    </w:tabs>
                    <w:adjustRightInd w:val="0"/>
                    <w:snapToGrid w:val="0"/>
                    <w:jc w:val="center"/>
                    <w:rPr>
                      <w:bCs/>
                      <w:color w:val="auto"/>
                      <w:szCs w:val="21"/>
                    </w:rPr>
                  </w:pPr>
                  <w:r>
                    <w:rPr>
                      <w:rFonts w:hint="eastAsia"/>
                      <w:bCs/>
                      <w:color w:val="auto"/>
                      <w:szCs w:val="21"/>
                    </w:rPr>
                    <w:t>2023.12.16</w:t>
                  </w:r>
                </w:p>
                <w:p w14:paraId="79E2111F">
                  <w:pPr>
                    <w:tabs>
                      <w:tab w:val="left" w:pos="4468"/>
                    </w:tabs>
                    <w:adjustRightInd w:val="0"/>
                    <w:snapToGrid w:val="0"/>
                    <w:jc w:val="center"/>
                    <w:rPr>
                      <w:bCs/>
                      <w:color w:val="auto"/>
                      <w:szCs w:val="21"/>
                    </w:rPr>
                  </w:pPr>
                  <w:r>
                    <w:rPr>
                      <w:rFonts w:hint="eastAsia"/>
                      <w:bCs/>
                      <w:color w:val="auto"/>
                      <w:szCs w:val="21"/>
                    </w:rPr>
                    <w:t>昼间10:15~11:08</w:t>
                  </w:r>
                </w:p>
              </w:tc>
              <w:tc>
                <w:tcPr>
                  <w:tcW w:w="1250" w:type="pct"/>
                  <w:vAlign w:val="center"/>
                </w:tcPr>
                <w:p w14:paraId="70B7CAE5">
                  <w:pPr>
                    <w:tabs>
                      <w:tab w:val="left" w:pos="4468"/>
                    </w:tabs>
                    <w:adjustRightInd w:val="0"/>
                    <w:snapToGrid w:val="0"/>
                    <w:jc w:val="center"/>
                    <w:rPr>
                      <w:bCs/>
                      <w:color w:val="auto"/>
                      <w:szCs w:val="21"/>
                    </w:rPr>
                  </w:pPr>
                  <w:r>
                    <w:rPr>
                      <w:rFonts w:hint="eastAsia"/>
                      <w:bCs/>
                      <w:color w:val="auto"/>
                      <w:szCs w:val="21"/>
                    </w:rPr>
                    <w:t>56.8</w:t>
                  </w:r>
                </w:p>
              </w:tc>
              <w:tc>
                <w:tcPr>
                  <w:tcW w:w="1250" w:type="pct"/>
                  <w:vAlign w:val="center"/>
                </w:tcPr>
                <w:p w14:paraId="55EF9E1D">
                  <w:pPr>
                    <w:tabs>
                      <w:tab w:val="left" w:pos="4468"/>
                    </w:tabs>
                    <w:adjustRightInd w:val="0"/>
                    <w:snapToGrid w:val="0"/>
                    <w:jc w:val="center"/>
                    <w:rPr>
                      <w:bCs/>
                      <w:color w:val="auto"/>
                      <w:szCs w:val="21"/>
                    </w:rPr>
                  </w:pPr>
                  <w:r>
                    <w:rPr>
                      <w:rFonts w:hint="eastAsia"/>
                      <w:bCs/>
                      <w:color w:val="auto"/>
                      <w:szCs w:val="21"/>
                    </w:rPr>
                    <w:t>/</w:t>
                  </w:r>
                </w:p>
              </w:tc>
            </w:tr>
            <w:tr w14:paraId="3ED7B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8" w:type="pct"/>
                  <w:vAlign w:val="center"/>
                </w:tcPr>
                <w:p w14:paraId="41BA5F19">
                  <w:pPr>
                    <w:tabs>
                      <w:tab w:val="left" w:pos="4468"/>
                    </w:tabs>
                    <w:adjustRightInd w:val="0"/>
                    <w:snapToGrid w:val="0"/>
                    <w:jc w:val="center"/>
                    <w:rPr>
                      <w:bCs/>
                      <w:color w:val="auto"/>
                      <w:szCs w:val="21"/>
                    </w:rPr>
                  </w:pPr>
                  <w:r>
                    <w:rPr>
                      <w:rFonts w:hint="eastAsia"/>
                      <w:bCs/>
                      <w:color w:val="auto"/>
                      <w:szCs w:val="21"/>
                    </w:rPr>
                    <w:t>厂界南侧Z2</w:t>
                  </w:r>
                </w:p>
              </w:tc>
              <w:tc>
                <w:tcPr>
                  <w:tcW w:w="1250" w:type="pct"/>
                  <w:vMerge w:val="continue"/>
                  <w:vAlign w:val="center"/>
                </w:tcPr>
                <w:p w14:paraId="25DF14E1">
                  <w:pPr>
                    <w:tabs>
                      <w:tab w:val="left" w:pos="4468"/>
                    </w:tabs>
                    <w:adjustRightInd w:val="0"/>
                    <w:snapToGrid w:val="0"/>
                    <w:jc w:val="center"/>
                    <w:rPr>
                      <w:bCs/>
                      <w:color w:val="auto"/>
                      <w:szCs w:val="21"/>
                    </w:rPr>
                  </w:pPr>
                </w:p>
              </w:tc>
              <w:tc>
                <w:tcPr>
                  <w:tcW w:w="1250" w:type="pct"/>
                  <w:vAlign w:val="center"/>
                </w:tcPr>
                <w:p w14:paraId="7A30CA8F">
                  <w:pPr>
                    <w:tabs>
                      <w:tab w:val="left" w:pos="4468"/>
                    </w:tabs>
                    <w:adjustRightInd w:val="0"/>
                    <w:snapToGrid w:val="0"/>
                    <w:jc w:val="center"/>
                    <w:rPr>
                      <w:bCs/>
                      <w:color w:val="auto"/>
                      <w:szCs w:val="21"/>
                    </w:rPr>
                  </w:pPr>
                  <w:r>
                    <w:rPr>
                      <w:rFonts w:hint="eastAsia"/>
                      <w:bCs/>
                      <w:color w:val="auto"/>
                      <w:szCs w:val="21"/>
                    </w:rPr>
                    <w:t>55.8</w:t>
                  </w:r>
                </w:p>
              </w:tc>
              <w:tc>
                <w:tcPr>
                  <w:tcW w:w="1250" w:type="pct"/>
                  <w:vAlign w:val="center"/>
                </w:tcPr>
                <w:p w14:paraId="3CD7D373">
                  <w:pPr>
                    <w:tabs>
                      <w:tab w:val="left" w:pos="4468"/>
                    </w:tabs>
                    <w:adjustRightInd w:val="0"/>
                    <w:snapToGrid w:val="0"/>
                    <w:jc w:val="center"/>
                    <w:rPr>
                      <w:bCs/>
                      <w:color w:val="auto"/>
                      <w:szCs w:val="21"/>
                    </w:rPr>
                  </w:pPr>
                  <w:r>
                    <w:rPr>
                      <w:rFonts w:hint="eastAsia"/>
                      <w:bCs/>
                      <w:color w:val="auto"/>
                      <w:szCs w:val="21"/>
                    </w:rPr>
                    <w:t>/</w:t>
                  </w:r>
                </w:p>
              </w:tc>
            </w:tr>
            <w:tr w14:paraId="0C86B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8" w:type="pct"/>
                  <w:vAlign w:val="center"/>
                </w:tcPr>
                <w:p w14:paraId="7429D98D">
                  <w:pPr>
                    <w:tabs>
                      <w:tab w:val="left" w:pos="4468"/>
                    </w:tabs>
                    <w:adjustRightInd w:val="0"/>
                    <w:snapToGrid w:val="0"/>
                    <w:jc w:val="center"/>
                    <w:rPr>
                      <w:bCs/>
                      <w:color w:val="auto"/>
                      <w:szCs w:val="21"/>
                    </w:rPr>
                  </w:pPr>
                  <w:r>
                    <w:rPr>
                      <w:rFonts w:hint="eastAsia"/>
                      <w:bCs/>
                      <w:color w:val="auto"/>
                      <w:szCs w:val="21"/>
                    </w:rPr>
                    <w:t>厂界西侧Z3</w:t>
                  </w:r>
                </w:p>
              </w:tc>
              <w:tc>
                <w:tcPr>
                  <w:tcW w:w="1250" w:type="pct"/>
                  <w:vMerge w:val="continue"/>
                  <w:vAlign w:val="center"/>
                </w:tcPr>
                <w:p w14:paraId="048BF72E">
                  <w:pPr>
                    <w:tabs>
                      <w:tab w:val="left" w:pos="4468"/>
                    </w:tabs>
                    <w:adjustRightInd w:val="0"/>
                    <w:snapToGrid w:val="0"/>
                    <w:jc w:val="center"/>
                    <w:rPr>
                      <w:bCs/>
                      <w:color w:val="auto"/>
                      <w:szCs w:val="21"/>
                    </w:rPr>
                  </w:pPr>
                </w:p>
              </w:tc>
              <w:tc>
                <w:tcPr>
                  <w:tcW w:w="1250" w:type="pct"/>
                  <w:vAlign w:val="center"/>
                </w:tcPr>
                <w:p w14:paraId="0896440E">
                  <w:pPr>
                    <w:tabs>
                      <w:tab w:val="left" w:pos="4468"/>
                    </w:tabs>
                    <w:adjustRightInd w:val="0"/>
                    <w:snapToGrid w:val="0"/>
                    <w:jc w:val="center"/>
                    <w:rPr>
                      <w:bCs/>
                      <w:color w:val="auto"/>
                      <w:szCs w:val="21"/>
                    </w:rPr>
                  </w:pPr>
                  <w:r>
                    <w:rPr>
                      <w:rFonts w:hint="eastAsia"/>
                      <w:bCs/>
                      <w:color w:val="auto"/>
                      <w:szCs w:val="21"/>
                    </w:rPr>
                    <w:t>57.6</w:t>
                  </w:r>
                </w:p>
              </w:tc>
              <w:tc>
                <w:tcPr>
                  <w:tcW w:w="1250" w:type="pct"/>
                  <w:vAlign w:val="center"/>
                </w:tcPr>
                <w:p w14:paraId="07BD843D">
                  <w:pPr>
                    <w:tabs>
                      <w:tab w:val="left" w:pos="4468"/>
                    </w:tabs>
                    <w:adjustRightInd w:val="0"/>
                    <w:snapToGrid w:val="0"/>
                    <w:jc w:val="center"/>
                    <w:rPr>
                      <w:bCs/>
                      <w:color w:val="auto"/>
                      <w:szCs w:val="21"/>
                    </w:rPr>
                  </w:pPr>
                  <w:r>
                    <w:rPr>
                      <w:rFonts w:hint="eastAsia"/>
                      <w:bCs/>
                      <w:color w:val="auto"/>
                      <w:szCs w:val="21"/>
                    </w:rPr>
                    <w:t>/</w:t>
                  </w:r>
                </w:p>
              </w:tc>
            </w:tr>
            <w:tr w14:paraId="7F925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8" w:type="pct"/>
                  <w:vAlign w:val="center"/>
                </w:tcPr>
                <w:p w14:paraId="28731295">
                  <w:pPr>
                    <w:tabs>
                      <w:tab w:val="left" w:pos="4468"/>
                    </w:tabs>
                    <w:adjustRightInd w:val="0"/>
                    <w:snapToGrid w:val="0"/>
                    <w:jc w:val="center"/>
                    <w:rPr>
                      <w:bCs/>
                      <w:color w:val="auto"/>
                      <w:szCs w:val="21"/>
                    </w:rPr>
                  </w:pPr>
                  <w:r>
                    <w:rPr>
                      <w:rFonts w:hint="eastAsia"/>
                      <w:bCs/>
                      <w:color w:val="auto"/>
                      <w:szCs w:val="21"/>
                    </w:rPr>
                    <w:t>厂界北侧Z4</w:t>
                  </w:r>
                </w:p>
              </w:tc>
              <w:tc>
                <w:tcPr>
                  <w:tcW w:w="1250" w:type="pct"/>
                  <w:vMerge w:val="continue"/>
                  <w:vAlign w:val="center"/>
                </w:tcPr>
                <w:p w14:paraId="619C9859">
                  <w:pPr>
                    <w:tabs>
                      <w:tab w:val="left" w:pos="4468"/>
                    </w:tabs>
                    <w:adjustRightInd w:val="0"/>
                    <w:snapToGrid w:val="0"/>
                    <w:jc w:val="center"/>
                    <w:rPr>
                      <w:bCs/>
                      <w:color w:val="auto"/>
                      <w:szCs w:val="21"/>
                    </w:rPr>
                  </w:pPr>
                </w:p>
              </w:tc>
              <w:tc>
                <w:tcPr>
                  <w:tcW w:w="1250" w:type="pct"/>
                  <w:vAlign w:val="center"/>
                </w:tcPr>
                <w:p w14:paraId="4F8D6D57">
                  <w:pPr>
                    <w:tabs>
                      <w:tab w:val="left" w:pos="4468"/>
                    </w:tabs>
                    <w:adjustRightInd w:val="0"/>
                    <w:snapToGrid w:val="0"/>
                    <w:jc w:val="center"/>
                    <w:rPr>
                      <w:bCs/>
                      <w:color w:val="auto"/>
                      <w:szCs w:val="21"/>
                    </w:rPr>
                  </w:pPr>
                  <w:r>
                    <w:rPr>
                      <w:rFonts w:hint="eastAsia"/>
                      <w:bCs/>
                      <w:color w:val="auto"/>
                      <w:szCs w:val="21"/>
                    </w:rPr>
                    <w:t>57.9</w:t>
                  </w:r>
                </w:p>
              </w:tc>
              <w:tc>
                <w:tcPr>
                  <w:tcW w:w="1250" w:type="pct"/>
                  <w:vAlign w:val="center"/>
                </w:tcPr>
                <w:p w14:paraId="7FA888BB">
                  <w:pPr>
                    <w:tabs>
                      <w:tab w:val="left" w:pos="4468"/>
                    </w:tabs>
                    <w:adjustRightInd w:val="0"/>
                    <w:snapToGrid w:val="0"/>
                    <w:jc w:val="center"/>
                    <w:rPr>
                      <w:bCs/>
                      <w:color w:val="auto"/>
                      <w:szCs w:val="21"/>
                    </w:rPr>
                  </w:pPr>
                  <w:r>
                    <w:rPr>
                      <w:rFonts w:hint="eastAsia"/>
                      <w:bCs/>
                      <w:color w:val="auto"/>
                      <w:szCs w:val="21"/>
                    </w:rPr>
                    <w:t>/</w:t>
                  </w:r>
                </w:p>
              </w:tc>
            </w:tr>
          </w:tbl>
          <w:p w14:paraId="2D28429A">
            <w:pPr>
              <w:adjustRightInd w:val="0"/>
              <w:snapToGrid w:val="0"/>
              <w:spacing w:line="360" w:lineRule="auto"/>
              <w:ind w:firstLine="420" w:firstLineChars="200"/>
              <w:jc w:val="left"/>
              <w:rPr>
                <w:color w:val="auto"/>
              </w:rPr>
            </w:pPr>
            <w:r>
              <w:rPr>
                <w:rFonts w:hint="eastAsia"/>
                <w:color w:val="auto"/>
              </w:rPr>
              <w:t>（4）固废</w:t>
            </w:r>
          </w:p>
          <w:p w14:paraId="7C8FDAE5">
            <w:pPr>
              <w:adjustRightInd w:val="0"/>
              <w:snapToGrid w:val="0"/>
              <w:spacing w:line="360" w:lineRule="auto"/>
              <w:ind w:firstLine="420" w:firstLineChars="200"/>
              <w:rPr>
                <w:bCs/>
                <w:color w:val="auto"/>
              </w:rPr>
            </w:pPr>
            <w:r>
              <w:rPr>
                <w:color w:val="auto"/>
              </w:rPr>
              <w:t>现有项目固废主要为</w:t>
            </w:r>
            <w:r>
              <w:rPr>
                <w:rFonts w:hint="eastAsia"/>
                <w:color w:val="auto"/>
              </w:rPr>
              <w:t>废边角料</w:t>
            </w:r>
            <w:r>
              <w:rPr>
                <w:color w:val="auto"/>
              </w:rPr>
              <w:t>、</w:t>
            </w:r>
            <w:r>
              <w:rPr>
                <w:rFonts w:hint="eastAsia"/>
                <w:color w:val="auto"/>
              </w:rPr>
              <w:t>废聚酯粉末</w:t>
            </w:r>
            <w:r>
              <w:rPr>
                <w:color w:val="auto"/>
              </w:rPr>
              <w:t>、</w:t>
            </w:r>
            <w:r>
              <w:rPr>
                <w:rFonts w:hint="eastAsia"/>
                <w:color w:val="auto"/>
              </w:rPr>
              <w:t>废包装袋、废包装桶、含铬污泥、含铝污泥、废活性炭、废实验室废液</w:t>
            </w:r>
            <w:r>
              <w:rPr>
                <w:color w:val="auto"/>
              </w:rPr>
              <w:t>及职工生活垃圾。一般固废</w:t>
            </w:r>
            <w:r>
              <w:rPr>
                <w:rFonts w:hint="eastAsia"/>
                <w:color w:val="auto"/>
              </w:rPr>
              <w:t>废边角料</w:t>
            </w:r>
            <w:r>
              <w:rPr>
                <w:color w:val="auto"/>
              </w:rPr>
              <w:t>、</w:t>
            </w:r>
            <w:r>
              <w:rPr>
                <w:rFonts w:hint="eastAsia"/>
                <w:color w:val="auto"/>
              </w:rPr>
              <w:t>废聚酯粉末</w:t>
            </w:r>
            <w:r>
              <w:rPr>
                <w:color w:val="auto"/>
              </w:rPr>
              <w:t>外售资源回收</w:t>
            </w:r>
            <w:r>
              <w:rPr>
                <w:rFonts w:hint="eastAsia"/>
                <w:color w:val="auto"/>
              </w:rPr>
              <w:t>，废包装袋、废包装桶、含铬污泥、含铝污泥、废活性炭、废实验室废液经收集后委托有资质单位处理，</w:t>
            </w:r>
            <w:r>
              <w:rPr>
                <w:color w:val="auto"/>
              </w:rPr>
              <w:t>生活垃圾委托环卫部门清运</w:t>
            </w:r>
            <w:r>
              <w:rPr>
                <w:rFonts w:hint="eastAsia"/>
                <w:color w:val="auto"/>
              </w:rPr>
              <w:t>，具体</w:t>
            </w:r>
            <w:r>
              <w:rPr>
                <w:color w:val="auto"/>
              </w:rPr>
              <w:t>见表2-</w:t>
            </w:r>
            <w:r>
              <w:rPr>
                <w:rFonts w:hint="eastAsia"/>
                <w:color w:val="auto"/>
              </w:rPr>
              <w:t>14</w:t>
            </w:r>
            <w:r>
              <w:rPr>
                <w:color w:val="auto"/>
              </w:rPr>
              <w:t>。</w:t>
            </w:r>
          </w:p>
          <w:p w14:paraId="35CD71F0">
            <w:pPr>
              <w:adjustRightInd w:val="0"/>
              <w:snapToGrid w:val="0"/>
              <w:jc w:val="center"/>
              <w:rPr>
                <w:bCs/>
                <w:color w:val="auto"/>
                <w:szCs w:val="21"/>
              </w:rPr>
            </w:pPr>
            <w:r>
              <w:rPr>
                <w:bCs/>
                <w:color w:val="auto"/>
                <w:szCs w:val="21"/>
              </w:rPr>
              <w:t>表2-</w:t>
            </w:r>
            <w:r>
              <w:rPr>
                <w:rFonts w:hint="eastAsia"/>
                <w:bCs/>
                <w:color w:val="auto"/>
                <w:szCs w:val="21"/>
              </w:rPr>
              <w:t>14现有在生产</w:t>
            </w:r>
            <w:r>
              <w:rPr>
                <w:bCs/>
                <w:color w:val="auto"/>
                <w:szCs w:val="21"/>
              </w:rPr>
              <w:t>项目固体废物产生及其处置措施一览表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443"/>
              <w:gridCol w:w="1345"/>
              <w:gridCol w:w="745"/>
              <w:gridCol w:w="1115"/>
              <w:gridCol w:w="861"/>
              <w:gridCol w:w="1103"/>
              <w:gridCol w:w="1525"/>
            </w:tblGrid>
            <w:tr w14:paraId="0477A9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2598C9A6">
                  <w:pPr>
                    <w:keepNext/>
                    <w:widowControl/>
                    <w:adjustRightInd w:val="0"/>
                    <w:snapToGrid w:val="0"/>
                    <w:jc w:val="center"/>
                    <w:rPr>
                      <w:color w:val="auto"/>
                      <w:kern w:val="0"/>
                      <w:szCs w:val="21"/>
                    </w:rPr>
                  </w:pPr>
                  <w:r>
                    <w:rPr>
                      <w:color w:val="auto"/>
                      <w:kern w:val="0"/>
                      <w:szCs w:val="21"/>
                    </w:rPr>
                    <w:t>固体废物名称</w:t>
                  </w:r>
                </w:p>
              </w:tc>
              <w:tc>
                <w:tcPr>
                  <w:tcW w:w="826" w:type="pct"/>
                  <w:tcMar>
                    <w:top w:w="0" w:type="dxa"/>
                    <w:left w:w="28" w:type="dxa"/>
                    <w:bottom w:w="0" w:type="dxa"/>
                    <w:right w:w="28" w:type="dxa"/>
                  </w:tcMar>
                  <w:vAlign w:val="center"/>
                </w:tcPr>
                <w:p w14:paraId="717CA764">
                  <w:pPr>
                    <w:keepNext/>
                    <w:widowControl/>
                    <w:adjustRightInd w:val="0"/>
                    <w:snapToGrid w:val="0"/>
                    <w:jc w:val="center"/>
                    <w:rPr>
                      <w:color w:val="auto"/>
                      <w:kern w:val="0"/>
                      <w:szCs w:val="21"/>
                    </w:rPr>
                  </w:pPr>
                  <w:r>
                    <w:rPr>
                      <w:color w:val="auto"/>
                      <w:kern w:val="0"/>
                      <w:szCs w:val="21"/>
                    </w:rPr>
                    <w:t>产生工序</w:t>
                  </w:r>
                </w:p>
              </w:tc>
              <w:tc>
                <w:tcPr>
                  <w:tcW w:w="458" w:type="pct"/>
                  <w:tcMar>
                    <w:top w:w="0" w:type="dxa"/>
                    <w:left w:w="28" w:type="dxa"/>
                    <w:bottom w:w="0" w:type="dxa"/>
                    <w:right w:w="28" w:type="dxa"/>
                  </w:tcMar>
                  <w:vAlign w:val="center"/>
                </w:tcPr>
                <w:p w14:paraId="562E891C">
                  <w:pPr>
                    <w:keepNext/>
                    <w:widowControl/>
                    <w:adjustRightInd w:val="0"/>
                    <w:snapToGrid w:val="0"/>
                    <w:jc w:val="center"/>
                    <w:rPr>
                      <w:color w:val="auto"/>
                      <w:kern w:val="0"/>
                      <w:szCs w:val="21"/>
                    </w:rPr>
                  </w:pPr>
                  <w:r>
                    <w:rPr>
                      <w:color w:val="auto"/>
                      <w:kern w:val="0"/>
                      <w:szCs w:val="21"/>
                    </w:rPr>
                    <w:t>属性</w:t>
                  </w:r>
                </w:p>
              </w:tc>
              <w:tc>
                <w:tcPr>
                  <w:tcW w:w="684" w:type="pct"/>
                  <w:tcMar>
                    <w:top w:w="0" w:type="dxa"/>
                    <w:left w:w="28" w:type="dxa"/>
                    <w:bottom w:w="0" w:type="dxa"/>
                    <w:right w:w="28" w:type="dxa"/>
                  </w:tcMar>
                  <w:vAlign w:val="center"/>
                </w:tcPr>
                <w:p w14:paraId="524ED2A9">
                  <w:pPr>
                    <w:keepNext/>
                    <w:widowControl/>
                    <w:adjustRightInd w:val="0"/>
                    <w:snapToGrid w:val="0"/>
                    <w:jc w:val="center"/>
                    <w:rPr>
                      <w:color w:val="auto"/>
                      <w:kern w:val="0"/>
                      <w:szCs w:val="21"/>
                    </w:rPr>
                  </w:pPr>
                  <w:r>
                    <w:rPr>
                      <w:color w:val="auto"/>
                      <w:kern w:val="0"/>
                      <w:szCs w:val="21"/>
                    </w:rPr>
                    <w:t>废物代码</w:t>
                  </w:r>
                </w:p>
              </w:tc>
              <w:tc>
                <w:tcPr>
                  <w:tcW w:w="528" w:type="pct"/>
                  <w:tcMar>
                    <w:top w:w="0" w:type="dxa"/>
                    <w:left w:w="28" w:type="dxa"/>
                    <w:bottom w:w="0" w:type="dxa"/>
                    <w:right w:w="28" w:type="dxa"/>
                  </w:tcMar>
                  <w:vAlign w:val="center"/>
                </w:tcPr>
                <w:p w14:paraId="34F46EEB">
                  <w:pPr>
                    <w:keepNext/>
                    <w:widowControl/>
                    <w:adjustRightInd w:val="0"/>
                    <w:snapToGrid w:val="0"/>
                    <w:jc w:val="center"/>
                    <w:rPr>
                      <w:color w:val="auto"/>
                      <w:kern w:val="0"/>
                      <w:szCs w:val="21"/>
                    </w:rPr>
                  </w:pPr>
                  <w:r>
                    <w:rPr>
                      <w:color w:val="auto"/>
                      <w:kern w:val="0"/>
                      <w:szCs w:val="21"/>
                    </w:rPr>
                    <w:t>产生量（t/a）</w:t>
                  </w:r>
                </w:p>
              </w:tc>
              <w:tc>
                <w:tcPr>
                  <w:tcW w:w="677" w:type="pct"/>
                  <w:tcMar>
                    <w:top w:w="0" w:type="dxa"/>
                    <w:left w:w="28" w:type="dxa"/>
                    <w:bottom w:w="0" w:type="dxa"/>
                    <w:right w:w="28" w:type="dxa"/>
                  </w:tcMar>
                  <w:vAlign w:val="center"/>
                </w:tcPr>
                <w:p w14:paraId="204FF8D3">
                  <w:pPr>
                    <w:keepNext/>
                    <w:widowControl/>
                    <w:adjustRightInd w:val="0"/>
                    <w:snapToGrid w:val="0"/>
                    <w:jc w:val="center"/>
                    <w:rPr>
                      <w:color w:val="auto"/>
                      <w:kern w:val="0"/>
                      <w:szCs w:val="21"/>
                    </w:rPr>
                  </w:pPr>
                  <w:r>
                    <w:rPr>
                      <w:color w:val="auto"/>
                      <w:kern w:val="0"/>
                      <w:szCs w:val="21"/>
                    </w:rPr>
                    <w:t>利用处置方式</w:t>
                  </w:r>
                </w:p>
              </w:tc>
              <w:tc>
                <w:tcPr>
                  <w:tcW w:w="936" w:type="pct"/>
                  <w:tcMar>
                    <w:top w:w="0" w:type="dxa"/>
                    <w:left w:w="28" w:type="dxa"/>
                    <w:bottom w:w="0" w:type="dxa"/>
                    <w:right w:w="28" w:type="dxa"/>
                  </w:tcMar>
                  <w:vAlign w:val="center"/>
                </w:tcPr>
                <w:p w14:paraId="37098D1F">
                  <w:pPr>
                    <w:keepNext/>
                    <w:widowControl/>
                    <w:adjustRightInd w:val="0"/>
                    <w:snapToGrid w:val="0"/>
                    <w:jc w:val="center"/>
                    <w:rPr>
                      <w:color w:val="auto"/>
                      <w:kern w:val="0"/>
                      <w:szCs w:val="21"/>
                    </w:rPr>
                  </w:pPr>
                  <w:r>
                    <w:rPr>
                      <w:color w:val="auto"/>
                      <w:kern w:val="0"/>
                      <w:szCs w:val="21"/>
                    </w:rPr>
                    <w:t>利用处置单位</w:t>
                  </w:r>
                </w:p>
              </w:tc>
            </w:tr>
            <w:tr w14:paraId="584203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7DA568B8">
                  <w:pPr>
                    <w:keepNext/>
                    <w:widowControl/>
                    <w:adjustRightInd w:val="0"/>
                    <w:snapToGrid w:val="0"/>
                    <w:jc w:val="center"/>
                    <w:rPr>
                      <w:color w:val="auto"/>
                      <w:kern w:val="0"/>
                      <w:szCs w:val="21"/>
                    </w:rPr>
                  </w:pPr>
                  <w:r>
                    <w:rPr>
                      <w:rFonts w:hint="eastAsia"/>
                      <w:color w:val="auto"/>
                    </w:rPr>
                    <w:t>废边角料</w:t>
                  </w:r>
                </w:p>
              </w:tc>
              <w:tc>
                <w:tcPr>
                  <w:tcW w:w="826" w:type="pct"/>
                  <w:tcMar>
                    <w:top w:w="0" w:type="dxa"/>
                    <w:left w:w="28" w:type="dxa"/>
                    <w:bottom w:w="0" w:type="dxa"/>
                    <w:right w:w="28" w:type="dxa"/>
                  </w:tcMar>
                  <w:vAlign w:val="center"/>
                </w:tcPr>
                <w:p w14:paraId="4DAF64F0">
                  <w:pPr>
                    <w:keepNext/>
                    <w:widowControl/>
                    <w:adjustRightInd w:val="0"/>
                    <w:snapToGrid w:val="0"/>
                    <w:jc w:val="center"/>
                    <w:rPr>
                      <w:color w:val="auto"/>
                      <w:kern w:val="0"/>
                      <w:szCs w:val="21"/>
                    </w:rPr>
                  </w:pPr>
                  <w:r>
                    <w:rPr>
                      <w:rFonts w:hint="eastAsia"/>
                      <w:color w:val="auto"/>
                      <w:kern w:val="0"/>
                      <w:szCs w:val="21"/>
                    </w:rPr>
                    <w:t>锯切</w:t>
                  </w:r>
                </w:p>
              </w:tc>
              <w:tc>
                <w:tcPr>
                  <w:tcW w:w="458" w:type="pct"/>
                  <w:vMerge w:val="restart"/>
                  <w:tcMar>
                    <w:top w:w="0" w:type="dxa"/>
                    <w:left w:w="28" w:type="dxa"/>
                    <w:bottom w:w="0" w:type="dxa"/>
                    <w:right w:w="28" w:type="dxa"/>
                  </w:tcMar>
                  <w:vAlign w:val="center"/>
                </w:tcPr>
                <w:p w14:paraId="5CC01C09">
                  <w:pPr>
                    <w:keepNext/>
                    <w:widowControl/>
                    <w:adjustRightInd w:val="0"/>
                    <w:snapToGrid w:val="0"/>
                    <w:jc w:val="center"/>
                    <w:rPr>
                      <w:color w:val="auto"/>
                      <w:kern w:val="0"/>
                      <w:szCs w:val="21"/>
                    </w:rPr>
                  </w:pPr>
                  <w:r>
                    <w:rPr>
                      <w:rFonts w:hint="eastAsia"/>
                      <w:color w:val="auto"/>
                      <w:kern w:val="0"/>
                      <w:szCs w:val="21"/>
                    </w:rPr>
                    <w:t>一般固体废物</w:t>
                  </w:r>
                </w:p>
              </w:tc>
              <w:tc>
                <w:tcPr>
                  <w:tcW w:w="684" w:type="pct"/>
                  <w:tcMar>
                    <w:top w:w="0" w:type="dxa"/>
                    <w:left w:w="28" w:type="dxa"/>
                    <w:bottom w:w="0" w:type="dxa"/>
                    <w:right w:w="28" w:type="dxa"/>
                  </w:tcMar>
                  <w:vAlign w:val="center"/>
                </w:tcPr>
                <w:p w14:paraId="51005EBC">
                  <w:pPr>
                    <w:keepNext/>
                    <w:widowControl/>
                    <w:adjustRightInd w:val="0"/>
                    <w:snapToGrid w:val="0"/>
                    <w:jc w:val="center"/>
                    <w:rPr>
                      <w:color w:val="auto"/>
                      <w:kern w:val="0"/>
                      <w:szCs w:val="21"/>
                    </w:rPr>
                  </w:pPr>
                  <w:r>
                    <w:rPr>
                      <w:rFonts w:hint="eastAsia"/>
                      <w:color w:val="auto"/>
                      <w:szCs w:val="21"/>
                    </w:rPr>
                    <w:t>900-002-S17</w:t>
                  </w:r>
                </w:p>
              </w:tc>
              <w:tc>
                <w:tcPr>
                  <w:tcW w:w="528" w:type="pct"/>
                  <w:tcMar>
                    <w:top w:w="0" w:type="dxa"/>
                    <w:left w:w="28" w:type="dxa"/>
                    <w:bottom w:w="0" w:type="dxa"/>
                    <w:right w:w="28" w:type="dxa"/>
                  </w:tcMar>
                  <w:vAlign w:val="center"/>
                </w:tcPr>
                <w:p w14:paraId="163F277E">
                  <w:pPr>
                    <w:keepNext/>
                    <w:widowControl/>
                    <w:adjustRightInd w:val="0"/>
                    <w:snapToGrid w:val="0"/>
                    <w:jc w:val="center"/>
                    <w:rPr>
                      <w:color w:val="auto"/>
                      <w:kern w:val="0"/>
                      <w:szCs w:val="21"/>
                    </w:rPr>
                  </w:pPr>
                  <w:r>
                    <w:rPr>
                      <w:rFonts w:hint="eastAsia"/>
                      <w:color w:val="auto"/>
                      <w:kern w:val="0"/>
                      <w:szCs w:val="21"/>
                    </w:rPr>
                    <w:t>5000</w:t>
                  </w:r>
                </w:p>
              </w:tc>
              <w:tc>
                <w:tcPr>
                  <w:tcW w:w="677" w:type="pct"/>
                  <w:vMerge w:val="restart"/>
                  <w:tcMar>
                    <w:top w:w="0" w:type="dxa"/>
                    <w:left w:w="28" w:type="dxa"/>
                    <w:bottom w:w="0" w:type="dxa"/>
                    <w:right w:w="28" w:type="dxa"/>
                  </w:tcMar>
                  <w:vAlign w:val="center"/>
                </w:tcPr>
                <w:p w14:paraId="0FDAD468">
                  <w:pPr>
                    <w:keepNext/>
                    <w:widowControl/>
                    <w:adjustRightInd w:val="0"/>
                    <w:snapToGrid w:val="0"/>
                    <w:jc w:val="center"/>
                    <w:rPr>
                      <w:color w:val="auto"/>
                      <w:kern w:val="0"/>
                      <w:szCs w:val="21"/>
                    </w:rPr>
                  </w:pPr>
                  <w:r>
                    <w:rPr>
                      <w:rFonts w:hint="eastAsia"/>
                      <w:color w:val="auto"/>
                      <w:szCs w:val="21"/>
                    </w:rPr>
                    <w:t>外售资源回收</w:t>
                  </w:r>
                </w:p>
              </w:tc>
              <w:tc>
                <w:tcPr>
                  <w:tcW w:w="936" w:type="pct"/>
                  <w:tcMar>
                    <w:top w:w="0" w:type="dxa"/>
                    <w:left w:w="28" w:type="dxa"/>
                    <w:bottom w:w="0" w:type="dxa"/>
                    <w:right w:w="28" w:type="dxa"/>
                  </w:tcMar>
                  <w:vAlign w:val="center"/>
                </w:tcPr>
                <w:p w14:paraId="59136622">
                  <w:pPr>
                    <w:keepNext/>
                    <w:widowControl/>
                    <w:adjustRightInd w:val="0"/>
                    <w:snapToGrid w:val="0"/>
                    <w:jc w:val="center"/>
                    <w:rPr>
                      <w:color w:val="auto"/>
                      <w:kern w:val="0"/>
                      <w:szCs w:val="21"/>
                    </w:rPr>
                  </w:pPr>
                  <w:r>
                    <w:rPr>
                      <w:rFonts w:hint="eastAsia"/>
                      <w:color w:val="auto"/>
                      <w:kern w:val="0"/>
                      <w:szCs w:val="21"/>
                    </w:rPr>
                    <w:t>/</w:t>
                  </w:r>
                </w:p>
              </w:tc>
            </w:tr>
            <w:tr w14:paraId="18CD6B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77954364">
                  <w:pPr>
                    <w:keepNext/>
                    <w:widowControl/>
                    <w:adjustRightInd w:val="0"/>
                    <w:snapToGrid w:val="0"/>
                    <w:jc w:val="center"/>
                    <w:rPr>
                      <w:color w:val="auto"/>
                      <w:kern w:val="0"/>
                      <w:szCs w:val="21"/>
                    </w:rPr>
                  </w:pPr>
                  <w:r>
                    <w:rPr>
                      <w:rFonts w:hint="eastAsia"/>
                      <w:color w:val="auto"/>
                    </w:rPr>
                    <w:t>废聚酯粉末</w:t>
                  </w:r>
                </w:p>
              </w:tc>
              <w:tc>
                <w:tcPr>
                  <w:tcW w:w="826" w:type="pct"/>
                  <w:tcMar>
                    <w:top w:w="0" w:type="dxa"/>
                    <w:left w:w="28" w:type="dxa"/>
                    <w:bottom w:w="0" w:type="dxa"/>
                    <w:right w:w="28" w:type="dxa"/>
                  </w:tcMar>
                  <w:vAlign w:val="center"/>
                </w:tcPr>
                <w:p w14:paraId="34475135">
                  <w:pPr>
                    <w:keepNext/>
                    <w:widowControl/>
                    <w:adjustRightInd w:val="0"/>
                    <w:snapToGrid w:val="0"/>
                    <w:jc w:val="center"/>
                    <w:rPr>
                      <w:color w:val="auto"/>
                      <w:kern w:val="0"/>
                      <w:szCs w:val="21"/>
                    </w:rPr>
                  </w:pPr>
                  <w:r>
                    <w:rPr>
                      <w:rFonts w:hint="eastAsia"/>
                      <w:color w:val="auto"/>
                      <w:kern w:val="0"/>
                      <w:szCs w:val="21"/>
                    </w:rPr>
                    <w:t>静电喷涂</w:t>
                  </w:r>
                </w:p>
              </w:tc>
              <w:tc>
                <w:tcPr>
                  <w:tcW w:w="458" w:type="pct"/>
                  <w:vMerge w:val="continue"/>
                  <w:tcMar>
                    <w:top w:w="0" w:type="dxa"/>
                    <w:left w:w="28" w:type="dxa"/>
                    <w:bottom w:w="0" w:type="dxa"/>
                    <w:right w:w="28" w:type="dxa"/>
                  </w:tcMar>
                  <w:vAlign w:val="center"/>
                </w:tcPr>
                <w:p w14:paraId="2F033E17">
                  <w:pPr>
                    <w:keepNext/>
                    <w:widowControl/>
                    <w:adjustRightInd w:val="0"/>
                    <w:snapToGrid w:val="0"/>
                    <w:jc w:val="center"/>
                    <w:rPr>
                      <w:color w:val="auto"/>
                      <w:kern w:val="0"/>
                      <w:szCs w:val="21"/>
                    </w:rPr>
                  </w:pPr>
                </w:p>
              </w:tc>
              <w:tc>
                <w:tcPr>
                  <w:tcW w:w="684" w:type="pct"/>
                  <w:tcMar>
                    <w:top w:w="0" w:type="dxa"/>
                    <w:left w:w="28" w:type="dxa"/>
                    <w:bottom w:w="0" w:type="dxa"/>
                    <w:right w:w="28" w:type="dxa"/>
                  </w:tcMar>
                  <w:vAlign w:val="center"/>
                </w:tcPr>
                <w:p w14:paraId="2A71B80C">
                  <w:pPr>
                    <w:keepNext/>
                    <w:widowControl/>
                    <w:adjustRightInd w:val="0"/>
                    <w:snapToGrid w:val="0"/>
                    <w:jc w:val="center"/>
                    <w:rPr>
                      <w:color w:val="auto"/>
                      <w:kern w:val="0"/>
                      <w:szCs w:val="21"/>
                    </w:rPr>
                  </w:pPr>
                  <w:r>
                    <w:rPr>
                      <w:color w:val="auto"/>
                      <w:szCs w:val="21"/>
                    </w:rPr>
                    <w:t>900-099-S59</w:t>
                  </w:r>
                </w:p>
              </w:tc>
              <w:tc>
                <w:tcPr>
                  <w:tcW w:w="528" w:type="pct"/>
                  <w:tcMar>
                    <w:top w:w="0" w:type="dxa"/>
                    <w:left w:w="28" w:type="dxa"/>
                    <w:bottom w:w="0" w:type="dxa"/>
                    <w:right w:w="28" w:type="dxa"/>
                  </w:tcMar>
                  <w:vAlign w:val="center"/>
                </w:tcPr>
                <w:p w14:paraId="67AE66F8">
                  <w:pPr>
                    <w:keepNext/>
                    <w:widowControl/>
                    <w:adjustRightInd w:val="0"/>
                    <w:snapToGrid w:val="0"/>
                    <w:jc w:val="center"/>
                    <w:rPr>
                      <w:color w:val="auto"/>
                      <w:kern w:val="0"/>
                      <w:szCs w:val="21"/>
                    </w:rPr>
                  </w:pPr>
                  <w:r>
                    <w:rPr>
                      <w:rFonts w:hint="eastAsia"/>
                      <w:color w:val="auto"/>
                      <w:kern w:val="0"/>
                      <w:szCs w:val="21"/>
                    </w:rPr>
                    <w:t>2.0</w:t>
                  </w:r>
                </w:p>
              </w:tc>
              <w:tc>
                <w:tcPr>
                  <w:tcW w:w="677" w:type="pct"/>
                  <w:vMerge w:val="continue"/>
                  <w:tcMar>
                    <w:top w:w="0" w:type="dxa"/>
                    <w:left w:w="28" w:type="dxa"/>
                    <w:bottom w:w="0" w:type="dxa"/>
                    <w:right w:w="28" w:type="dxa"/>
                  </w:tcMar>
                  <w:vAlign w:val="center"/>
                </w:tcPr>
                <w:p w14:paraId="28B1244B">
                  <w:pPr>
                    <w:keepNext/>
                    <w:widowControl/>
                    <w:adjustRightInd w:val="0"/>
                    <w:snapToGrid w:val="0"/>
                    <w:jc w:val="center"/>
                    <w:rPr>
                      <w:color w:val="auto"/>
                      <w:kern w:val="0"/>
                      <w:szCs w:val="21"/>
                    </w:rPr>
                  </w:pPr>
                </w:p>
              </w:tc>
              <w:tc>
                <w:tcPr>
                  <w:tcW w:w="936" w:type="pct"/>
                  <w:tcMar>
                    <w:top w:w="0" w:type="dxa"/>
                    <w:left w:w="28" w:type="dxa"/>
                    <w:bottom w:w="0" w:type="dxa"/>
                    <w:right w:w="28" w:type="dxa"/>
                  </w:tcMar>
                  <w:vAlign w:val="center"/>
                </w:tcPr>
                <w:p w14:paraId="2ECA0FD0">
                  <w:pPr>
                    <w:keepNext/>
                    <w:widowControl/>
                    <w:adjustRightInd w:val="0"/>
                    <w:snapToGrid w:val="0"/>
                    <w:jc w:val="center"/>
                    <w:rPr>
                      <w:color w:val="auto"/>
                      <w:kern w:val="0"/>
                      <w:szCs w:val="21"/>
                    </w:rPr>
                  </w:pPr>
                  <w:r>
                    <w:rPr>
                      <w:rFonts w:hint="eastAsia"/>
                      <w:color w:val="auto"/>
                      <w:kern w:val="0"/>
                      <w:szCs w:val="21"/>
                    </w:rPr>
                    <w:t>/</w:t>
                  </w:r>
                </w:p>
              </w:tc>
            </w:tr>
            <w:tr w14:paraId="06824A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1BAB0EF3">
                  <w:pPr>
                    <w:keepNext/>
                    <w:widowControl/>
                    <w:adjustRightInd w:val="0"/>
                    <w:snapToGrid w:val="0"/>
                    <w:jc w:val="center"/>
                    <w:rPr>
                      <w:color w:val="auto"/>
                    </w:rPr>
                  </w:pPr>
                  <w:r>
                    <w:rPr>
                      <w:rFonts w:hint="eastAsia"/>
                      <w:color w:val="auto"/>
                    </w:rPr>
                    <w:t>废包装袋*</w:t>
                  </w:r>
                </w:p>
              </w:tc>
              <w:tc>
                <w:tcPr>
                  <w:tcW w:w="826" w:type="pct"/>
                  <w:tcMar>
                    <w:top w:w="0" w:type="dxa"/>
                    <w:left w:w="28" w:type="dxa"/>
                    <w:bottom w:w="0" w:type="dxa"/>
                    <w:right w:w="28" w:type="dxa"/>
                  </w:tcMar>
                  <w:vAlign w:val="center"/>
                </w:tcPr>
                <w:p w14:paraId="0C69393A">
                  <w:pPr>
                    <w:keepNext/>
                    <w:widowControl/>
                    <w:adjustRightInd w:val="0"/>
                    <w:snapToGrid w:val="0"/>
                    <w:jc w:val="center"/>
                    <w:rPr>
                      <w:color w:val="auto"/>
                      <w:kern w:val="0"/>
                      <w:szCs w:val="21"/>
                    </w:rPr>
                  </w:pPr>
                  <w:r>
                    <w:rPr>
                      <w:rFonts w:hint="eastAsia"/>
                      <w:color w:val="auto"/>
                      <w:kern w:val="0"/>
                      <w:szCs w:val="21"/>
                    </w:rPr>
                    <w:t>原辅材料包装</w:t>
                  </w:r>
                </w:p>
              </w:tc>
              <w:tc>
                <w:tcPr>
                  <w:tcW w:w="458" w:type="pct"/>
                  <w:vMerge w:val="restart"/>
                  <w:tcMar>
                    <w:top w:w="0" w:type="dxa"/>
                    <w:left w:w="28" w:type="dxa"/>
                    <w:bottom w:w="0" w:type="dxa"/>
                    <w:right w:w="28" w:type="dxa"/>
                  </w:tcMar>
                  <w:vAlign w:val="center"/>
                </w:tcPr>
                <w:p w14:paraId="3BC51B58">
                  <w:pPr>
                    <w:keepNext/>
                    <w:widowControl/>
                    <w:adjustRightInd w:val="0"/>
                    <w:snapToGrid w:val="0"/>
                    <w:jc w:val="center"/>
                    <w:rPr>
                      <w:color w:val="auto"/>
                      <w:kern w:val="0"/>
                      <w:szCs w:val="21"/>
                    </w:rPr>
                  </w:pPr>
                  <w:r>
                    <w:rPr>
                      <w:rFonts w:hint="eastAsia"/>
                      <w:color w:val="auto"/>
                      <w:kern w:val="0"/>
                      <w:szCs w:val="21"/>
                    </w:rPr>
                    <w:t>危险废物</w:t>
                  </w:r>
                </w:p>
              </w:tc>
              <w:tc>
                <w:tcPr>
                  <w:tcW w:w="684" w:type="pct"/>
                  <w:tcMar>
                    <w:top w:w="0" w:type="dxa"/>
                    <w:left w:w="28" w:type="dxa"/>
                    <w:bottom w:w="0" w:type="dxa"/>
                    <w:right w:w="28" w:type="dxa"/>
                  </w:tcMar>
                  <w:vAlign w:val="center"/>
                </w:tcPr>
                <w:p w14:paraId="13B6DE6E">
                  <w:pPr>
                    <w:pStyle w:val="68"/>
                    <w:rPr>
                      <w:color w:val="auto"/>
                    </w:rPr>
                  </w:pPr>
                  <w:r>
                    <w:rPr>
                      <w:color w:val="auto"/>
                    </w:rPr>
                    <w:t>HW49</w:t>
                  </w:r>
                </w:p>
                <w:p w14:paraId="697FE52B">
                  <w:pPr>
                    <w:keepNext/>
                    <w:widowControl/>
                    <w:adjustRightInd w:val="0"/>
                    <w:snapToGrid w:val="0"/>
                    <w:jc w:val="center"/>
                    <w:rPr>
                      <w:color w:val="auto"/>
                      <w:kern w:val="0"/>
                      <w:szCs w:val="21"/>
                    </w:rPr>
                  </w:pPr>
                  <w:r>
                    <w:rPr>
                      <w:color w:val="auto"/>
                      <w:szCs w:val="21"/>
                    </w:rPr>
                    <w:t>900-041-49</w:t>
                  </w:r>
                </w:p>
              </w:tc>
              <w:tc>
                <w:tcPr>
                  <w:tcW w:w="528" w:type="pct"/>
                  <w:tcMar>
                    <w:top w:w="0" w:type="dxa"/>
                    <w:left w:w="28" w:type="dxa"/>
                    <w:bottom w:w="0" w:type="dxa"/>
                    <w:right w:w="28" w:type="dxa"/>
                  </w:tcMar>
                  <w:vAlign w:val="center"/>
                </w:tcPr>
                <w:p w14:paraId="6A87A033">
                  <w:pPr>
                    <w:keepNext/>
                    <w:widowControl/>
                    <w:adjustRightInd w:val="0"/>
                    <w:snapToGrid w:val="0"/>
                    <w:jc w:val="center"/>
                    <w:rPr>
                      <w:color w:val="auto"/>
                      <w:kern w:val="0"/>
                      <w:szCs w:val="21"/>
                    </w:rPr>
                  </w:pPr>
                  <w:r>
                    <w:rPr>
                      <w:rFonts w:hint="eastAsia"/>
                      <w:color w:val="auto"/>
                      <w:kern w:val="0"/>
                      <w:szCs w:val="21"/>
                    </w:rPr>
                    <w:t>0.5</w:t>
                  </w:r>
                </w:p>
              </w:tc>
              <w:tc>
                <w:tcPr>
                  <w:tcW w:w="677" w:type="pct"/>
                  <w:vMerge w:val="restart"/>
                  <w:tcMar>
                    <w:top w:w="0" w:type="dxa"/>
                    <w:left w:w="28" w:type="dxa"/>
                    <w:bottom w:w="0" w:type="dxa"/>
                    <w:right w:w="28" w:type="dxa"/>
                  </w:tcMar>
                  <w:vAlign w:val="center"/>
                </w:tcPr>
                <w:p w14:paraId="7019AED9">
                  <w:pPr>
                    <w:keepNext/>
                    <w:widowControl/>
                    <w:adjustRightInd w:val="0"/>
                    <w:snapToGrid w:val="0"/>
                    <w:jc w:val="center"/>
                    <w:rPr>
                      <w:color w:val="auto"/>
                      <w:kern w:val="0"/>
                      <w:szCs w:val="21"/>
                    </w:rPr>
                  </w:pPr>
                  <w:r>
                    <w:rPr>
                      <w:rFonts w:hint="eastAsia"/>
                      <w:color w:val="auto"/>
                      <w:kern w:val="0"/>
                      <w:szCs w:val="21"/>
                    </w:rPr>
                    <w:t>委托有资质单位处置</w:t>
                  </w:r>
                </w:p>
              </w:tc>
              <w:tc>
                <w:tcPr>
                  <w:tcW w:w="936" w:type="pct"/>
                  <w:vMerge w:val="restart"/>
                  <w:tcMar>
                    <w:top w:w="0" w:type="dxa"/>
                    <w:left w:w="28" w:type="dxa"/>
                    <w:bottom w:w="0" w:type="dxa"/>
                    <w:right w:w="28" w:type="dxa"/>
                  </w:tcMar>
                  <w:vAlign w:val="center"/>
                </w:tcPr>
                <w:p w14:paraId="2455B15F">
                  <w:pPr>
                    <w:keepNext/>
                    <w:widowControl/>
                    <w:adjustRightInd w:val="0"/>
                    <w:snapToGrid w:val="0"/>
                    <w:jc w:val="center"/>
                    <w:rPr>
                      <w:color w:val="auto"/>
                      <w:kern w:val="0"/>
                      <w:szCs w:val="21"/>
                    </w:rPr>
                  </w:pPr>
                  <w:r>
                    <w:rPr>
                      <w:rFonts w:hint="eastAsia"/>
                      <w:color w:val="auto"/>
                    </w:rPr>
                    <w:t>江阴市江南金属桶厂有限公司</w:t>
                  </w:r>
                </w:p>
              </w:tc>
            </w:tr>
            <w:tr w14:paraId="2E1EEC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4F7B6FC9">
                  <w:pPr>
                    <w:keepNext/>
                    <w:widowControl/>
                    <w:adjustRightInd w:val="0"/>
                    <w:snapToGrid w:val="0"/>
                    <w:jc w:val="center"/>
                    <w:rPr>
                      <w:color w:val="auto"/>
                    </w:rPr>
                  </w:pPr>
                  <w:r>
                    <w:rPr>
                      <w:rFonts w:hint="eastAsia"/>
                      <w:color w:val="auto"/>
                      <w:kern w:val="0"/>
                      <w:szCs w:val="21"/>
                    </w:rPr>
                    <w:t>废包装桶</w:t>
                  </w:r>
                </w:p>
              </w:tc>
              <w:tc>
                <w:tcPr>
                  <w:tcW w:w="826" w:type="pct"/>
                  <w:tcMar>
                    <w:top w:w="0" w:type="dxa"/>
                    <w:left w:w="28" w:type="dxa"/>
                    <w:bottom w:w="0" w:type="dxa"/>
                    <w:right w:w="28" w:type="dxa"/>
                  </w:tcMar>
                  <w:vAlign w:val="center"/>
                </w:tcPr>
                <w:p w14:paraId="4D7C5466">
                  <w:pPr>
                    <w:keepNext/>
                    <w:widowControl/>
                    <w:adjustRightInd w:val="0"/>
                    <w:snapToGrid w:val="0"/>
                    <w:jc w:val="center"/>
                    <w:rPr>
                      <w:color w:val="auto"/>
                      <w:kern w:val="0"/>
                      <w:szCs w:val="21"/>
                    </w:rPr>
                  </w:pPr>
                  <w:r>
                    <w:rPr>
                      <w:rFonts w:hint="eastAsia"/>
                      <w:color w:val="auto"/>
                      <w:kern w:val="0"/>
                      <w:szCs w:val="21"/>
                    </w:rPr>
                    <w:t>原辅材料包装</w:t>
                  </w:r>
                </w:p>
              </w:tc>
              <w:tc>
                <w:tcPr>
                  <w:tcW w:w="458" w:type="pct"/>
                  <w:vMerge w:val="continue"/>
                  <w:tcMar>
                    <w:top w:w="0" w:type="dxa"/>
                    <w:left w:w="28" w:type="dxa"/>
                    <w:bottom w:w="0" w:type="dxa"/>
                    <w:right w:w="28" w:type="dxa"/>
                  </w:tcMar>
                  <w:vAlign w:val="center"/>
                </w:tcPr>
                <w:p w14:paraId="35BEB9DA">
                  <w:pPr>
                    <w:keepNext/>
                    <w:widowControl/>
                    <w:adjustRightInd w:val="0"/>
                    <w:snapToGrid w:val="0"/>
                    <w:jc w:val="center"/>
                    <w:rPr>
                      <w:color w:val="auto"/>
                      <w:kern w:val="0"/>
                      <w:szCs w:val="21"/>
                    </w:rPr>
                  </w:pPr>
                </w:p>
              </w:tc>
              <w:tc>
                <w:tcPr>
                  <w:tcW w:w="684" w:type="pct"/>
                  <w:tcMar>
                    <w:top w:w="0" w:type="dxa"/>
                    <w:left w:w="28" w:type="dxa"/>
                    <w:bottom w:w="0" w:type="dxa"/>
                    <w:right w:w="28" w:type="dxa"/>
                  </w:tcMar>
                  <w:vAlign w:val="center"/>
                </w:tcPr>
                <w:p w14:paraId="70ECB024">
                  <w:pPr>
                    <w:pStyle w:val="68"/>
                    <w:rPr>
                      <w:color w:val="auto"/>
                    </w:rPr>
                  </w:pPr>
                  <w:r>
                    <w:rPr>
                      <w:color w:val="auto"/>
                    </w:rPr>
                    <w:t>HW49</w:t>
                  </w:r>
                </w:p>
                <w:p w14:paraId="432E4E03">
                  <w:pPr>
                    <w:keepNext/>
                    <w:widowControl/>
                    <w:adjustRightInd w:val="0"/>
                    <w:snapToGrid w:val="0"/>
                    <w:jc w:val="center"/>
                    <w:rPr>
                      <w:color w:val="auto"/>
                      <w:kern w:val="0"/>
                      <w:szCs w:val="21"/>
                    </w:rPr>
                  </w:pPr>
                  <w:r>
                    <w:rPr>
                      <w:color w:val="auto"/>
                      <w:szCs w:val="21"/>
                    </w:rPr>
                    <w:t>900-041-49</w:t>
                  </w:r>
                </w:p>
              </w:tc>
              <w:tc>
                <w:tcPr>
                  <w:tcW w:w="528" w:type="pct"/>
                  <w:tcMar>
                    <w:top w:w="0" w:type="dxa"/>
                    <w:left w:w="28" w:type="dxa"/>
                    <w:bottom w:w="0" w:type="dxa"/>
                    <w:right w:w="28" w:type="dxa"/>
                  </w:tcMar>
                  <w:vAlign w:val="center"/>
                </w:tcPr>
                <w:p w14:paraId="6273A985">
                  <w:pPr>
                    <w:keepNext/>
                    <w:widowControl/>
                    <w:adjustRightInd w:val="0"/>
                    <w:snapToGrid w:val="0"/>
                    <w:jc w:val="center"/>
                    <w:rPr>
                      <w:color w:val="auto"/>
                      <w:kern w:val="0"/>
                      <w:szCs w:val="21"/>
                    </w:rPr>
                  </w:pPr>
                  <w:r>
                    <w:rPr>
                      <w:rFonts w:hint="eastAsia"/>
                      <w:color w:val="auto"/>
                      <w:kern w:val="0"/>
                      <w:szCs w:val="21"/>
                    </w:rPr>
                    <w:t>1.0</w:t>
                  </w:r>
                </w:p>
              </w:tc>
              <w:tc>
                <w:tcPr>
                  <w:tcW w:w="677" w:type="pct"/>
                  <w:vMerge w:val="continue"/>
                  <w:tcMar>
                    <w:top w:w="0" w:type="dxa"/>
                    <w:left w:w="28" w:type="dxa"/>
                    <w:bottom w:w="0" w:type="dxa"/>
                    <w:right w:w="28" w:type="dxa"/>
                  </w:tcMar>
                  <w:vAlign w:val="center"/>
                </w:tcPr>
                <w:p w14:paraId="0A3B4AC1">
                  <w:pPr>
                    <w:keepNext/>
                    <w:widowControl/>
                    <w:adjustRightInd w:val="0"/>
                    <w:snapToGrid w:val="0"/>
                    <w:jc w:val="center"/>
                    <w:rPr>
                      <w:color w:val="auto"/>
                      <w:kern w:val="0"/>
                      <w:szCs w:val="21"/>
                    </w:rPr>
                  </w:pPr>
                </w:p>
              </w:tc>
              <w:tc>
                <w:tcPr>
                  <w:tcW w:w="936" w:type="pct"/>
                  <w:vMerge w:val="continue"/>
                  <w:tcMar>
                    <w:top w:w="0" w:type="dxa"/>
                    <w:left w:w="28" w:type="dxa"/>
                    <w:bottom w:w="0" w:type="dxa"/>
                    <w:right w:w="28" w:type="dxa"/>
                  </w:tcMar>
                  <w:vAlign w:val="center"/>
                </w:tcPr>
                <w:p w14:paraId="1FAF961F">
                  <w:pPr>
                    <w:keepNext/>
                    <w:widowControl/>
                    <w:adjustRightInd w:val="0"/>
                    <w:snapToGrid w:val="0"/>
                    <w:jc w:val="center"/>
                    <w:rPr>
                      <w:color w:val="auto"/>
                      <w:kern w:val="0"/>
                      <w:szCs w:val="21"/>
                    </w:rPr>
                  </w:pPr>
                </w:p>
              </w:tc>
            </w:tr>
            <w:tr w14:paraId="12BA4E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73541D79">
                  <w:pPr>
                    <w:keepNext/>
                    <w:widowControl/>
                    <w:adjustRightInd w:val="0"/>
                    <w:snapToGrid w:val="0"/>
                    <w:jc w:val="center"/>
                    <w:rPr>
                      <w:color w:val="auto"/>
                    </w:rPr>
                  </w:pPr>
                  <w:r>
                    <w:rPr>
                      <w:rFonts w:hint="eastAsia"/>
                      <w:color w:val="auto"/>
                    </w:rPr>
                    <w:t>含铬污泥</w:t>
                  </w:r>
                </w:p>
              </w:tc>
              <w:tc>
                <w:tcPr>
                  <w:tcW w:w="826" w:type="pct"/>
                  <w:tcMar>
                    <w:top w:w="0" w:type="dxa"/>
                    <w:left w:w="28" w:type="dxa"/>
                    <w:bottom w:w="0" w:type="dxa"/>
                    <w:right w:w="28" w:type="dxa"/>
                  </w:tcMar>
                  <w:vAlign w:val="center"/>
                </w:tcPr>
                <w:p w14:paraId="7CFB931B">
                  <w:pPr>
                    <w:keepNext/>
                    <w:widowControl/>
                    <w:adjustRightInd w:val="0"/>
                    <w:snapToGrid w:val="0"/>
                    <w:jc w:val="center"/>
                    <w:rPr>
                      <w:color w:val="auto"/>
                      <w:kern w:val="0"/>
                      <w:szCs w:val="21"/>
                    </w:rPr>
                  </w:pPr>
                  <w:r>
                    <w:rPr>
                      <w:rFonts w:hint="eastAsia"/>
                      <w:color w:val="auto"/>
                      <w:kern w:val="0"/>
                      <w:szCs w:val="21"/>
                    </w:rPr>
                    <w:t>废水设施</w:t>
                  </w:r>
                </w:p>
              </w:tc>
              <w:tc>
                <w:tcPr>
                  <w:tcW w:w="458" w:type="pct"/>
                  <w:vMerge w:val="continue"/>
                  <w:tcMar>
                    <w:top w:w="0" w:type="dxa"/>
                    <w:left w:w="28" w:type="dxa"/>
                    <w:bottom w:w="0" w:type="dxa"/>
                    <w:right w:w="28" w:type="dxa"/>
                  </w:tcMar>
                  <w:vAlign w:val="center"/>
                </w:tcPr>
                <w:p w14:paraId="5A475F3B">
                  <w:pPr>
                    <w:keepNext/>
                    <w:widowControl/>
                    <w:adjustRightInd w:val="0"/>
                    <w:snapToGrid w:val="0"/>
                    <w:jc w:val="center"/>
                    <w:rPr>
                      <w:color w:val="auto"/>
                      <w:kern w:val="0"/>
                      <w:szCs w:val="21"/>
                    </w:rPr>
                  </w:pPr>
                </w:p>
              </w:tc>
              <w:tc>
                <w:tcPr>
                  <w:tcW w:w="684" w:type="pct"/>
                  <w:tcMar>
                    <w:top w:w="0" w:type="dxa"/>
                    <w:left w:w="28" w:type="dxa"/>
                    <w:bottom w:w="0" w:type="dxa"/>
                    <w:right w:w="28" w:type="dxa"/>
                  </w:tcMar>
                  <w:vAlign w:val="center"/>
                </w:tcPr>
                <w:p w14:paraId="7F1D2DFA">
                  <w:pPr>
                    <w:keepNext/>
                    <w:widowControl/>
                    <w:adjustRightInd w:val="0"/>
                    <w:snapToGrid w:val="0"/>
                    <w:jc w:val="center"/>
                    <w:rPr>
                      <w:color w:val="auto"/>
                    </w:rPr>
                  </w:pPr>
                  <w:r>
                    <w:rPr>
                      <w:rFonts w:hint="eastAsia"/>
                      <w:color w:val="auto"/>
                    </w:rPr>
                    <w:t>HW17 336-060-17</w:t>
                  </w:r>
                </w:p>
              </w:tc>
              <w:tc>
                <w:tcPr>
                  <w:tcW w:w="528" w:type="pct"/>
                  <w:tcMar>
                    <w:top w:w="0" w:type="dxa"/>
                    <w:left w:w="28" w:type="dxa"/>
                    <w:bottom w:w="0" w:type="dxa"/>
                    <w:right w:w="28" w:type="dxa"/>
                  </w:tcMar>
                  <w:vAlign w:val="center"/>
                </w:tcPr>
                <w:p w14:paraId="1D79BDF8">
                  <w:pPr>
                    <w:keepNext/>
                    <w:widowControl/>
                    <w:adjustRightInd w:val="0"/>
                    <w:snapToGrid w:val="0"/>
                    <w:jc w:val="center"/>
                    <w:rPr>
                      <w:color w:val="auto"/>
                      <w:kern w:val="0"/>
                      <w:szCs w:val="21"/>
                    </w:rPr>
                  </w:pPr>
                  <w:r>
                    <w:rPr>
                      <w:rFonts w:hint="eastAsia"/>
                      <w:color w:val="auto"/>
                      <w:kern w:val="0"/>
                      <w:szCs w:val="21"/>
                    </w:rPr>
                    <w:t>6</w:t>
                  </w:r>
                </w:p>
              </w:tc>
              <w:tc>
                <w:tcPr>
                  <w:tcW w:w="677" w:type="pct"/>
                  <w:vMerge w:val="continue"/>
                  <w:tcMar>
                    <w:top w:w="0" w:type="dxa"/>
                    <w:left w:w="28" w:type="dxa"/>
                    <w:bottom w:w="0" w:type="dxa"/>
                    <w:right w:w="28" w:type="dxa"/>
                  </w:tcMar>
                  <w:vAlign w:val="center"/>
                </w:tcPr>
                <w:p w14:paraId="6279872B">
                  <w:pPr>
                    <w:keepNext/>
                    <w:widowControl/>
                    <w:adjustRightInd w:val="0"/>
                    <w:snapToGrid w:val="0"/>
                    <w:jc w:val="center"/>
                    <w:rPr>
                      <w:color w:val="auto"/>
                      <w:kern w:val="0"/>
                      <w:szCs w:val="21"/>
                    </w:rPr>
                  </w:pPr>
                </w:p>
              </w:tc>
              <w:tc>
                <w:tcPr>
                  <w:tcW w:w="936" w:type="pct"/>
                  <w:tcMar>
                    <w:top w:w="0" w:type="dxa"/>
                    <w:left w:w="28" w:type="dxa"/>
                    <w:bottom w:w="0" w:type="dxa"/>
                    <w:right w:w="28" w:type="dxa"/>
                  </w:tcMar>
                  <w:vAlign w:val="center"/>
                </w:tcPr>
                <w:p w14:paraId="6B435FAD">
                  <w:pPr>
                    <w:keepNext/>
                    <w:widowControl/>
                    <w:adjustRightInd w:val="0"/>
                    <w:snapToGrid w:val="0"/>
                    <w:jc w:val="center"/>
                    <w:rPr>
                      <w:color w:val="auto"/>
                      <w:kern w:val="0"/>
                      <w:szCs w:val="21"/>
                    </w:rPr>
                  </w:pPr>
                  <w:r>
                    <w:rPr>
                      <w:rFonts w:hint="eastAsia"/>
                      <w:color w:val="auto"/>
                      <w:kern w:val="0"/>
                      <w:szCs w:val="21"/>
                    </w:rPr>
                    <w:t>江苏和合环保集团有限公司</w:t>
                  </w:r>
                </w:p>
              </w:tc>
            </w:tr>
            <w:tr w14:paraId="0A702D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10676E27">
                  <w:pPr>
                    <w:keepNext/>
                    <w:widowControl/>
                    <w:adjustRightInd w:val="0"/>
                    <w:snapToGrid w:val="0"/>
                    <w:jc w:val="center"/>
                    <w:rPr>
                      <w:color w:val="auto"/>
                    </w:rPr>
                  </w:pPr>
                  <w:r>
                    <w:rPr>
                      <w:rFonts w:hint="eastAsia"/>
                      <w:color w:val="auto"/>
                    </w:rPr>
                    <w:t>含铝污泥</w:t>
                  </w:r>
                </w:p>
              </w:tc>
              <w:tc>
                <w:tcPr>
                  <w:tcW w:w="826" w:type="pct"/>
                  <w:tcMar>
                    <w:top w:w="0" w:type="dxa"/>
                    <w:left w:w="28" w:type="dxa"/>
                    <w:bottom w:w="0" w:type="dxa"/>
                    <w:right w:w="28" w:type="dxa"/>
                  </w:tcMar>
                  <w:vAlign w:val="center"/>
                </w:tcPr>
                <w:p w14:paraId="6AF984B7">
                  <w:pPr>
                    <w:keepNext/>
                    <w:widowControl/>
                    <w:adjustRightInd w:val="0"/>
                    <w:snapToGrid w:val="0"/>
                    <w:jc w:val="center"/>
                    <w:rPr>
                      <w:color w:val="auto"/>
                      <w:kern w:val="0"/>
                      <w:szCs w:val="21"/>
                    </w:rPr>
                  </w:pPr>
                  <w:r>
                    <w:rPr>
                      <w:rFonts w:hint="eastAsia"/>
                      <w:color w:val="auto"/>
                      <w:kern w:val="0"/>
                      <w:szCs w:val="21"/>
                    </w:rPr>
                    <w:t>废水设施</w:t>
                  </w:r>
                </w:p>
              </w:tc>
              <w:tc>
                <w:tcPr>
                  <w:tcW w:w="458" w:type="pct"/>
                  <w:vMerge w:val="continue"/>
                  <w:tcMar>
                    <w:top w:w="0" w:type="dxa"/>
                    <w:left w:w="28" w:type="dxa"/>
                    <w:bottom w:w="0" w:type="dxa"/>
                    <w:right w:w="28" w:type="dxa"/>
                  </w:tcMar>
                  <w:vAlign w:val="center"/>
                </w:tcPr>
                <w:p w14:paraId="01654351">
                  <w:pPr>
                    <w:keepNext/>
                    <w:widowControl/>
                    <w:adjustRightInd w:val="0"/>
                    <w:snapToGrid w:val="0"/>
                    <w:jc w:val="center"/>
                    <w:rPr>
                      <w:color w:val="auto"/>
                      <w:kern w:val="0"/>
                      <w:szCs w:val="21"/>
                    </w:rPr>
                  </w:pPr>
                </w:p>
              </w:tc>
              <w:tc>
                <w:tcPr>
                  <w:tcW w:w="684" w:type="pct"/>
                  <w:tcMar>
                    <w:top w:w="0" w:type="dxa"/>
                    <w:left w:w="28" w:type="dxa"/>
                    <w:bottom w:w="0" w:type="dxa"/>
                    <w:right w:w="28" w:type="dxa"/>
                  </w:tcMar>
                  <w:vAlign w:val="center"/>
                </w:tcPr>
                <w:p w14:paraId="24D41E05">
                  <w:pPr>
                    <w:keepNext/>
                    <w:widowControl/>
                    <w:adjustRightInd w:val="0"/>
                    <w:snapToGrid w:val="0"/>
                    <w:jc w:val="center"/>
                    <w:rPr>
                      <w:color w:val="auto"/>
                      <w:szCs w:val="21"/>
                    </w:rPr>
                  </w:pPr>
                  <w:r>
                    <w:rPr>
                      <w:rFonts w:hint="eastAsia"/>
                      <w:color w:val="auto"/>
                      <w:szCs w:val="21"/>
                    </w:rPr>
                    <w:t>HW17 336-064-17</w:t>
                  </w:r>
                </w:p>
              </w:tc>
              <w:tc>
                <w:tcPr>
                  <w:tcW w:w="528" w:type="pct"/>
                  <w:tcMar>
                    <w:top w:w="0" w:type="dxa"/>
                    <w:left w:w="28" w:type="dxa"/>
                    <w:bottom w:w="0" w:type="dxa"/>
                    <w:right w:w="28" w:type="dxa"/>
                  </w:tcMar>
                  <w:vAlign w:val="center"/>
                </w:tcPr>
                <w:p w14:paraId="78906401">
                  <w:pPr>
                    <w:keepNext/>
                    <w:widowControl/>
                    <w:adjustRightInd w:val="0"/>
                    <w:snapToGrid w:val="0"/>
                    <w:jc w:val="center"/>
                    <w:rPr>
                      <w:color w:val="auto"/>
                      <w:kern w:val="0"/>
                      <w:szCs w:val="21"/>
                    </w:rPr>
                  </w:pPr>
                  <w:r>
                    <w:rPr>
                      <w:rFonts w:hint="eastAsia"/>
                      <w:color w:val="auto"/>
                      <w:kern w:val="0"/>
                      <w:szCs w:val="21"/>
                    </w:rPr>
                    <w:t>300</w:t>
                  </w:r>
                </w:p>
              </w:tc>
              <w:tc>
                <w:tcPr>
                  <w:tcW w:w="677" w:type="pct"/>
                  <w:vMerge w:val="continue"/>
                  <w:tcMar>
                    <w:top w:w="0" w:type="dxa"/>
                    <w:left w:w="28" w:type="dxa"/>
                    <w:bottom w:w="0" w:type="dxa"/>
                    <w:right w:w="28" w:type="dxa"/>
                  </w:tcMar>
                  <w:vAlign w:val="center"/>
                </w:tcPr>
                <w:p w14:paraId="56597CED">
                  <w:pPr>
                    <w:keepNext/>
                    <w:widowControl/>
                    <w:adjustRightInd w:val="0"/>
                    <w:snapToGrid w:val="0"/>
                    <w:jc w:val="center"/>
                    <w:rPr>
                      <w:color w:val="auto"/>
                      <w:kern w:val="0"/>
                      <w:szCs w:val="21"/>
                    </w:rPr>
                  </w:pPr>
                </w:p>
              </w:tc>
              <w:tc>
                <w:tcPr>
                  <w:tcW w:w="936" w:type="pct"/>
                  <w:tcMar>
                    <w:top w:w="0" w:type="dxa"/>
                    <w:left w:w="28" w:type="dxa"/>
                    <w:bottom w:w="0" w:type="dxa"/>
                    <w:right w:w="28" w:type="dxa"/>
                  </w:tcMar>
                  <w:vAlign w:val="center"/>
                </w:tcPr>
                <w:p w14:paraId="421A6A63">
                  <w:pPr>
                    <w:keepNext/>
                    <w:widowControl/>
                    <w:adjustRightInd w:val="0"/>
                    <w:snapToGrid w:val="0"/>
                    <w:jc w:val="center"/>
                    <w:rPr>
                      <w:color w:val="auto"/>
                      <w:kern w:val="0"/>
                      <w:szCs w:val="21"/>
                    </w:rPr>
                  </w:pPr>
                  <w:r>
                    <w:rPr>
                      <w:rFonts w:hint="eastAsia"/>
                      <w:color w:val="auto"/>
                      <w:kern w:val="0"/>
                      <w:szCs w:val="21"/>
                    </w:rPr>
                    <w:t>江阴市永清净水剂有限公司</w:t>
                  </w:r>
                </w:p>
              </w:tc>
            </w:tr>
            <w:tr w14:paraId="6C6159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0C7E65A9">
                  <w:pPr>
                    <w:keepNext/>
                    <w:widowControl/>
                    <w:adjustRightInd w:val="0"/>
                    <w:snapToGrid w:val="0"/>
                    <w:jc w:val="center"/>
                    <w:rPr>
                      <w:color w:val="auto"/>
                    </w:rPr>
                  </w:pPr>
                  <w:r>
                    <w:rPr>
                      <w:rFonts w:hint="eastAsia"/>
                      <w:color w:val="auto"/>
                    </w:rPr>
                    <w:t>废活性炭</w:t>
                  </w:r>
                </w:p>
              </w:tc>
              <w:tc>
                <w:tcPr>
                  <w:tcW w:w="826" w:type="pct"/>
                  <w:tcMar>
                    <w:top w:w="0" w:type="dxa"/>
                    <w:left w:w="28" w:type="dxa"/>
                    <w:bottom w:w="0" w:type="dxa"/>
                    <w:right w:w="28" w:type="dxa"/>
                  </w:tcMar>
                  <w:vAlign w:val="center"/>
                </w:tcPr>
                <w:p w14:paraId="680EAE81">
                  <w:pPr>
                    <w:keepNext/>
                    <w:widowControl/>
                    <w:adjustRightInd w:val="0"/>
                    <w:snapToGrid w:val="0"/>
                    <w:jc w:val="center"/>
                    <w:rPr>
                      <w:color w:val="auto"/>
                      <w:kern w:val="0"/>
                      <w:szCs w:val="21"/>
                    </w:rPr>
                  </w:pPr>
                  <w:r>
                    <w:rPr>
                      <w:rFonts w:hint="eastAsia"/>
                      <w:color w:val="auto"/>
                      <w:kern w:val="0"/>
                      <w:szCs w:val="21"/>
                    </w:rPr>
                    <w:t>废气设施</w:t>
                  </w:r>
                </w:p>
              </w:tc>
              <w:tc>
                <w:tcPr>
                  <w:tcW w:w="458" w:type="pct"/>
                  <w:vMerge w:val="continue"/>
                  <w:tcMar>
                    <w:top w:w="0" w:type="dxa"/>
                    <w:left w:w="28" w:type="dxa"/>
                    <w:bottom w:w="0" w:type="dxa"/>
                    <w:right w:w="28" w:type="dxa"/>
                  </w:tcMar>
                  <w:vAlign w:val="center"/>
                </w:tcPr>
                <w:p w14:paraId="164967DA">
                  <w:pPr>
                    <w:keepNext/>
                    <w:widowControl/>
                    <w:adjustRightInd w:val="0"/>
                    <w:snapToGrid w:val="0"/>
                    <w:jc w:val="center"/>
                    <w:rPr>
                      <w:color w:val="auto"/>
                      <w:kern w:val="0"/>
                      <w:szCs w:val="21"/>
                    </w:rPr>
                  </w:pPr>
                </w:p>
              </w:tc>
              <w:tc>
                <w:tcPr>
                  <w:tcW w:w="684" w:type="pct"/>
                  <w:tcMar>
                    <w:top w:w="0" w:type="dxa"/>
                    <w:left w:w="28" w:type="dxa"/>
                    <w:bottom w:w="0" w:type="dxa"/>
                    <w:right w:w="28" w:type="dxa"/>
                  </w:tcMar>
                  <w:vAlign w:val="center"/>
                </w:tcPr>
                <w:p w14:paraId="1921D9A2">
                  <w:pPr>
                    <w:pStyle w:val="68"/>
                    <w:rPr>
                      <w:color w:val="auto"/>
                    </w:rPr>
                  </w:pPr>
                  <w:r>
                    <w:rPr>
                      <w:color w:val="auto"/>
                    </w:rPr>
                    <w:t>HW49 900-039-49</w:t>
                  </w:r>
                </w:p>
              </w:tc>
              <w:tc>
                <w:tcPr>
                  <w:tcW w:w="528" w:type="pct"/>
                  <w:tcMar>
                    <w:top w:w="0" w:type="dxa"/>
                    <w:left w:w="28" w:type="dxa"/>
                    <w:bottom w:w="0" w:type="dxa"/>
                    <w:right w:w="28" w:type="dxa"/>
                  </w:tcMar>
                  <w:vAlign w:val="center"/>
                </w:tcPr>
                <w:p w14:paraId="42A6E19C">
                  <w:pPr>
                    <w:keepNext/>
                    <w:widowControl/>
                    <w:adjustRightInd w:val="0"/>
                    <w:snapToGrid w:val="0"/>
                    <w:jc w:val="center"/>
                    <w:rPr>
                      <w:color w:val="auto"/>
                      <w:kern w:val="0"/>
                      <w:szCs w:val="21"/>
                    </w:rPr>
                  </w:pPr>
                  <w:r>
                    <w:rPr>
                      <w:rFonts w:hint="eastAsia"/>
                      <w:color w:val="auto"/>
                      <w:kern w:val="0"/>
                      <w:szCs w:val="21"/>
                    </w:rPr>
                    <w:t>5</w:t>
                  </w:r>
                </w:p>
              </w:tc>
              <w:tc>
                <w:tcPr>
                  <w:tcW w:w="677" w:type="pct"/>
                  <w:vMerge w:val="continue"/>
                  <w:tcMar>
                    <w:top w:w="0" w:type="dxa"/>
                    <w:left w:w="28" w:type="dxa"/>
                    <w:bottom w:w="0" w:type="dxa"/>
                    <w:right w:w="28" w:type="dxa"/>
                  </w:tcMar>
                  <w:vAlign w:val="center"/>
                </w:tcPr>
                <w:p w14:paraId="1729FBA3">
                  <w:pPr>
                    <w:keepNext/>
                    <w:widowControl/>
                    <w:adjustRightInd w:val="0"/>
                    <w:snapToGrid w:val="0"/>
                    <w:jc w:val="center"/>
                    <w:rPr>
                      <w:color w:val="auto"/>
                      <w:kern w:val="0"/>
                      <w:szCs w:val="21"/>
                    </w:rPr>
                  </w:pPr>
                </w:p>
              </w:tc>
              <w:tc>
                <w:tcPr>
                  <w:tcW w:w="936" w:type="pct"/>
                  <w:vMerge w:val="restart"/>
                  <w:tcMar>
                    <w:top w:w="0" w:type="dxa"/>
                    <w:left w:w="28" w:type="dxa"/>
                    <w:bottom w:w="0" w:type="dxa"/>
                    <w:right w:w="28" w:type="dxa"/>
                  </w:tcMar>
                  <w:vAlign w:val="center"/>
                </w:tcPr>
                <w:p w14:paraId="40A74726">
                  <w:pPr>
                    <w:keepNext/>
                    <w:widowControl/>
                    <w:adjustRightInd w:val="0"/>
                    <w:snapToGrid w:val="0"/>
                    <w:jc w:val="center"/>
                    <w:rPr>
                      <w:color w:val="auto"/>
                      <w:kern w:val="0"/>
                      <w:szCs w:val="21"/>
                    </w:rPr>
                  </w:pPr>
                  <w:r>
                    <w:rPr>
                      <w:rFonts w:hint="eastAsia"/>
                      <w:color w:val="auto"/>
                      <w:kern w:val="0"/>
                      <w:szCs w:val="21"/>
                    </w:rPr>
                    <w:t>江苏宏祥环境资源有限公司</w:t>
                  </w:r>
                </w:p>
              </w:tc>
            </w:tr>
            <w:tr w14:paraId="7D1661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6DBBA44F">
                  <w:pPr>
                    <w:keepNext/>
                    <w:widowControl/>
                    <w:adjustRightInd w:val="0"/>
                    <w:snapToGrid w:val="0"/>
                    <w:jc w:val="center"/>
                    <w:rPr>
                      <w:color w:val="auto"/>
                    </w:rPr>
                  </w:pPr>
                  <w:r>
                    <w:rPr>
                      <w:rFonts w:hint="eastAsia"/>
                      <w:color w:val="auto"/>
                    </w:rPr>
                    <w:t>废实验室废液</w:t>
                  </w:r>
                </w:p>
              </w:tc>
              <w:tc>
                <w:tcPr>
                  <w:tcW w:w="826" w:type="pct"/>
                  <w:tcMar>
                    <w:top w:w="0" w:type="dxa"/>
                    <w:left w:w="28" w:type="dxa"/>
                    <w:bottom w:w="0" w:type="dxa"/>
                    <w:right w:w="28" w:type="dxa"/>
                  </w:tcMar>
                  <w:vAlign w:val="center"/>
                </w:tcPr>
                <w:p w14:paraId="529B5B04">
                  <w:pPr>
                    <w:keepNext/>
                    <w:widowControl/>
                    <w:adjustRightInd w:val="0"/>
                    <w:snapToGrid w:val="0"/>
                    <w:jc w:val="center"/>
                    <w:rPr>
                      <w:color w:val="auto"/>
                      <w:kern w:val="0"/>
                      <w:szCs w:val="21"/>
                    </w:rPr>
                  </w:pPr>
                  <w:r>
                    <w:rPr>
                      <w:rFonts w:hint="eastAsia"/>
                      <w:color w:val="auto"/>
                      <w:kern w:val="0"/>
                      <w:szCs w:val="21"/>
                    </w:rPr>
                    <w:t>废水监测</w:t>
                  </w:r>
                </w:p>
              </w:tc>
              <w:tc>
                <w:tcPr>
                  <w:tcW w:w="458" w:type="pct"/>
                  <w:vMerge w:val="continue"/>
                  <w:tcMar>
                    <w:top w:w="0" w:type="dxa"/>
                    <w:left w:w="28" w:type="dxa"/>
                    <w:bottom w:w="0" w:type="dxa"/>
                    <w:right w:w="28" w:type="dxa"/>
                  </w:tcMar>
                  <w:vAlign w:val="center"/>
                </w:tcPr>
                <w:p w14:paraId="2CFF8D15">
                  <w:pPr>
                    <w:keepNext/>
                    <w:widowControl/>
                    <w:adjustRightInd w:val="0"/>
                    <w:snapToGrid w:val="0"/>
                    <w:jc w:val="center"/>
                    <w:rPr>
                      <w:color w:val="auto"/>
                      <w:kern w:val="0"/>
                      <w:szCs w:val="21"/>
                    </w:rPr>
                  </w:pPr>
                </w:p>
              </w:tc>
              <w:tc>
                <w:tcPr>
                  <w:tcW w:w="684" w:type="pct"/>
                  <w:tcMar>
                    <w:top w:w="0" w:type="dxa"/>
                    <w:left w:w="28" w:type="dxa"/>
                    <w:bottom w:w="0" w:type="dxa"/>
                    <w:right w:w="28" w:type="dxa"/>
                  </w:tcMar>
                  <w:vAlign w:val="center"/>
                </w:tcPr>
                <w:p w14:paraId="62D4364B">
                  <w:pPr>
                    <w:pStyle w:val="68"/>
                    <w:rPr>
                      <w:color w:val="auto"/>
                    </w:rPr>
                  </w:pPr>
                  <w:r>
                    <w:rPr>
                      <w:color w:val="auto"/>
                    </w:rPr>
                    <w:t>HW49 900-047-49</w:t>
                  </w:r>
                </w:p>
              </w:tc>
              <w:tc>
                <w:tcPr>
                  <w:tcW w:w="528" w:type="pct"/>
                  <w:tcMar>
                    <w:top w:w="0" w:type="dxa"/>
                    <w:left w:w="28" w:type="dxa"/>
                    <w:bottom w:w="0" w:type="dxa"/>
                    <w:right w:w="28" w:type="dxa"/>
                  </w:tcMar>
                  <w:vAlign w:val="center"/>
                </w:tcPr>
                <w:p w14:paraId="0233C905">
                  <w:pPr>
                    <w:keepNext/>
                    <w:widowControl/>
                    <w:adjustRightInd w:val="0"/>
                    <w:snapToGrid w:val="0"/>
                    <w:jc w:val="center"/>
                    <w:rPr>
                      <w:color w:val="auto"/>
                      <w:kern w:val="0"/>
                      <w:szCs w:val="21"/>
                    </w:rPr>
                  </w:pPr>
                  <w:r>
                    <w:rPr>
                      <w:rFonts w:hint="eastAsia"/>
                      <w:color w:val="auto"/>
                      <w:kern w:val="0"/>
                      <w:szCs w:val="21"/>
                    </w:rPr>
                    <w:t>0.2</w:t>
                  </w:r>
                </w:p>
              </w:tc>
              <w:tc>
                <w:tcPr>
                  <w:tcW w:w="677" w:type="pct"/>
                  <w:vMerge w:val="continue"/>
                  <w:tcMar>
                    <w:top w:w="0" w:type="dxa"/>
                    <w:left w:w="28" w:type="dxa"/>
                    <w:bottom w:w="0" w:type="dxa"/>
                    <w:right w:w="28" w:type="dxa"/>
                  </w:tcMar>
                  <w:vAlign w:val="center"/>
                </w:tcPr>
                <w:p w14:paraId="17B37C44">
                  <w:pPr>
                    <w:keepNext/>
                    <w:widowControl/>
                    <w:adjustRightInd w:val="0"/>
                    <w:snapToGrid w:val="0"/>
                    <w:jc w:val="center"/>
                    <w:rPr>
                      <w:color w:val="auto"/>
                      <w:kern w:val="0"/>
                      <w:szCs w:val="21"/>
                    </w:rPr>
                  </w:pPr>
                </w:p>
              </w:tc>
              <w:tc>
                <w:tcPr>
                  <w:tcW w:w="936" w:type="pct"/>
                  <w:vMerge w:val="continue"/>
                  <w:tcMar>
                    <w:top w:w="0" w:type="dxa"/>
                    <w:left w:w="28" w:type="dxa"/>
                    <w:bottom w:w="0" w:type="dxa"/>
                    <w:right w:w="28" w:type="dxa"/>
                  </w:tcMar>
                  <w:vAlign w:val="center"/>
                </w:tcPr>
                <w:p w14:paraId="5BB30011">
                  <w:pPr>
                    <w:keepNext/>
                    <w:widowControl/>
                    <w:adjustRightInd w:val="0"/>
                    <w:snapToGrid w:val="0"/>
                    <w:jc w:val="center"/>
                    <w:rPr>
                      <w:color w:val="auto"/>
                      <w:kern w:val="0"/>
                      <w:szCs w:val="21"/>
                    </w:rPr>
                  </w:pPr>
                </w:p>
              </w:tc>
            </w:tr>
            <w:tr w14:paraId="4EFFD3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86" w:type="pct"/>
                  <w:tcMar>
                    <w:top w:w="0" w:type="dxa"/>
                    <w:left w:w="28" w:type="dxa"/>
                    <w:bottom w:w="0" w:type="dxa"/>
                    <w:right w:w="28" w:type="dxa"/>
                  </w:tcMar>
                  <w:vAlign w:val="center"/>
                </w:tcPr>
                <w:p w14:paraId="5EB9401B">
                  <w:pPr>
                    <w:keepNext/>
                    <w:widowControl/>
                    <w:adjustRightInd w:val="0"/>
                    <w:snapToGrid w:val="0"/>
                    <w:jc w:val="center"/>
                    <w:rPr>
                      <w:color w:val="auto"/>
                      <w:kern w:val="0"/>
                      <w:szCs w:val="21"/>
                    </w:rPr>
                  </w:pPr>
                  <w:r>
                    <w:rPr>
                      <w:rFonts w:hint="eastAsia"/>
                      <w:color w:val="auto"/>
                      <w:kern w:val="0"/>
                      <w:szCs w:val="21"/>
                    </w:rPr>
                    <w:t>生活垃圾</w:t>
                  </w:r>
                </w:p>
              </w:tc>
              <w:tc>
                <w:tcPr>
                  <w:tcW w:w="826" w:type="pct"/>
                  <w:tcMar>
                    <w:top w:w="0" w:type="dxa"/>
                    <w:left w:w="28" w:type="dxa"/>
                    <w:bottom w:w="0" w:type="dxa"/>
                    <w:right w:w="28" w:type="dxa"/>
                  </w:tcMar>
                  <w:vAlign w:val="center"/>
                </w:tcPr>
                <w:p w14:paraId="03DD43EC">
                  <w:pPr>
                    <w:keepNext/>
                    <w:widowControl/>
                    <w:adjustRightInd w:val="0"/>
                    <w:snapToGrid w:val="0"/>
                    <w:jc w:val="center"/>
                    <w:rPr>
                      <w:color w:val="auto"/>
                      <w:kern w:val="0"/>
                      <w:szCs w:val="21"/>
                    </w:rPr>
                  </w:pPr>
                  <w:r>
                    <w:rPr>
                      <w:rFonts w:hint="eastAsia"/>
                      <w:color w:val="auto"/>
                      <w:kern w:val="0"/>
                      <w:szCs w:val="21"/>
                    </w:rPr>
                    <w:t>员工生活</w:t>
                  </w:r>
                </w:p>
              </w:tc>
              <w:tc>
                <w:tcPr>
                  <w:tcW w:w="458" w:type="pct"/>
                  <w:tcMar>
                    <w:top w:w="0" w:type="dxa"/>
                    <w:left w:w="28" w:type="dxa"/>
                    <w:bottom w:w="0" w:type="dxa"/>
                    <w:right w:w="28" w:type="dxa"/>
                  </w:tcMar>
                  <w:vAlign w:val="center"/>
                </w:tcPr>
                <w:p w14:paraId="5A836EBA">
                  <w:pPr>
                    <w:keepNext/>
                    <w:widowControl/>
                    <w:adjustRightInd w:val="0"/>
                    <w:snapToGrid w:val="0"/>
                    <w:jc w:val="center"/>
                    <w:rPr>
                      <w:color w:val="auto"/>
                      <w:kern w:val="0"/>
                      <w:szCs w:val="21"/>
                    </w:rPr>
                  </w:pPr>
                  <w:r>
                    <w:rPr>
                      <w:rFonts w:hint="eastAsia"/>
                      <w:color w:val="auto"/>
                      <w:kern w:val="0"/>
                      <w:szCs w:val="21"/>
                    </w:rPr>
                    <w:t>生活垃圾</w:t>
                  </w:r>
                </w:p>
              </w:tc>
              <w:tc>
                <w:tcPr>
                  <w:tcW w:w="684" w:type="pct"/>
                  <w:tcMar>
                    <w:top w:w="0" w:type="dxa"/>
                    <w:left w:w="28" w:type="dxa"/>
                    <w:bottom w:w="0" w:type="dxa"/>
                    <w:right w:w="28" w:type="dxa"/>
                  </w:tcMar>
                  <w:vAlign w:val="center"/>
                </w:tcPr>
                <w:p w14:paraId="7F3BC609">
                  <w:pPr>
                    <w:keepNext/>
                    <w:widowControl/>
                    <w:adjustRightInd w:val="0"/>
                    <w:snapToGrid w:val="0"/>
                    <w:jc w:val="center"/>
                    <w:rPr>
                      <w:color w:val="auto"/>
                      <w:kern w:val="0"/>
                      <w:szCs w:val="21"/>
                    </w:rPr>
                  </w:pPr>
                  <w:r>
                    <w:rPr>
                      <w:color w:val="auto"/>
                      <w:szCs w:val="21"/>
                    </w:rPr>
                    <w:t>900-099-S64</w:t>
                  </w:r>
                </w:p>
              </w:tc>
              <w:tc>
                <w:tcPr>
                  <w:tcW w:w="528" w:type="pct"/>
                  <w:tcMar>
                    <w:top w:w="0" w:type="dxa"/>
                    <w:left w:w="28" w:type="dxa"/>
                    <w:bottom w:w="0" w:type="dxa"/>
                    <w:right w:w="28" w:type="dxa"/>
                  </w:tcMar>
                  <w:vAlign w:val="center"/>
                </w:tcPr>
                <w:p w14:paraId="332939C3">
                  <w:pPr>
                    <w:keepNext/>
                    <w:widowControl/>
                    <w:adjustRightInd w:val="0"/>
                    <w:snapToGrid w:val="0"/>
                    <w:jc w:val="center"/>
                    <w:rPr>
                      <w:color w:val="auto"/>
                      <w:kern w:val="0"/>
                      <w:szCs w:val="21"/>
                    </w:rPr>
                  </w:pPr>
                  <w:r>
                    <w:rPr>
                      <w:rFonts w:hint="eastAsia"/>
                      <w:color w:val="auto"/>
                      <w:kern w:val="0"/>
                      <w:szCs w:val="21"/>
                    </w:rPr>
                    <w:t>61.2</w:t>
                  </w:r>
                </w:p>
              </w:tc>
              <w:tc>
                <w:tcPr>
                  <w:tcW w:w="677" w:type="pct"/>
                  <w:tcMar>
                    <w:top w:w="0" w:type="dxa"/>
                    <w:left w:w="28" w:type="dxa"/>
                    <w:bottom w:w="0" w:type="dxa"/>
                    <w:right w:w="28" w:type="dxa"/>
                  </w:tcMar>
                  <w:vAlign w:val="center"/>
                </w:tcPr>
                <w:p w14:paraId="4F99B64B">
                  <w:pPr>
                    <w:keepNext/>
                    <w:widowControl/>
                    <w:adjustRightInd w:val="0"/>
                    <w:snapToGrid w:val="0"/>
                    <w:jc w:val="center"/>
                    <w:rPr>
                      <w:color w:val="auto"/>
                      <w:kern w:val="0"/>
                      <w:szCs w:val="21"/>
                    </w:rPr>
                  </w:pPr>
                  <w:r>
                    <w:rPr>
                      <w:rFonts w:hint="eastAsia"/>
                      <w:color w:val="auto"/>
                      <w:kern w:val="0"/>
                      <w:szCs w:val="21"/>
                    </w:rPr>
                    <w:t>环卫定期清运</w:t>
                  </w:r>
                </w:p>
              </w:tc>
              <w:tc>
                <w:tcPr>
                  <w:tcW w:w="936" w:type="pct"/>
                  <w:tcMar>
                    <w:top w:w="0" w:type="dxa"/>
                    <w:left w:w="28" w:type="dxa"/>
                    <w:bottom w:w="0" w:type="dxa"/>
                    <w:right w:w="28" w:type="dxa"/>
                  </w:tcMar>
                  <w:vAlign w:val="center"/>
                </w:tcPr>
                <w:p w14:paraId="56F34DE3">
                  <w:pPr>
                    <w:keepNext/>
                    <w:widowControl/>
                    <w:adjustRightInd w:val="0"/>
                    <w:snapToGrid w:val="0"/>
                    <w:jc w:val="center"/>
                    <w:rPr>
                      <w:color w:val="auto"/>
                      <w:kern w:val="0"/>
                      <w:szCs w:val="21"/>
                    </w:rPr>
                  </w:pPr>
                  <w:r>
                    <w:rPr>
                      <w:rFonts w:hint="eastAsia"/>
                      <w:color w:val="auto"/>
                      <w:kern w:val="0"/>
                      <w:szCs w:val="21"/>
                    </w:rPr>
                    <w:t>当地环卫</w:t>
                  </w:r>
                </w:p>
              </w:tc>
            </w:tr>
          </w:tbl>
          <w:p w14:paraId="476F62F5">
            <w:pPr>
              <w:tabs>
                <w:tab w:val="left" w:pos="720"/>
              </w:tabs>
              <w:adjustRightInd w:val="0"/>
              <w:snapToGrid w:val="0"/>
              <w:ind w:firstLine="420" w:firstLineChars="200"/>
              <w:rPr>
                <w:color w:val="auto"/>
                <w:szCs w:val="21"/>
              </w:rPr>
            </w:pPr>
            <w:r>
              <w:rPr>
                <w:rFonts w:hint="eastAsia"/>
                <w:color w:val="auto"/>
                <w:szCs w:val="21"/>
              </w:rPr>
              <w:t>注：</w:t>
            </w:r>
            <w:r>
              <w:rPr>
                <w:rFonts w:hint="eastAsia"/>
                <w:color w:val="auto"/>
              </w:rPr>
              <w:t>“</w:t>
            </w:r>
            <w:r>
              <w:rPr>
                <w:rFonts w:hint="eastAsia"/>
                <w:color w:val="auto"/>
                <w:sz w:val="18"/>
                <w:szCs w:val="18"/>
              </w:rPr>
              <w:t>*</w:t>
            </w:r>
            <w:r>
              <w:rPr>
                <w:rFonts w:hint="eastAsia"/>
                <w:color w:val="auto"/>
              </w:rPr>
              <w:t>”</w:t>
            </w:r>
            <w:r>
              <w:rPr>
                <w:rFonts w:hint="eastAsia"/>
                <w:color w:val="auto"/>
                <w:szCs w:val="21"/>
              </w:rPr>
              <w:t>原环评、排污证未统计，本次予以核算。</w:t>
            </w:r>
          </w:p>
          <w:p w14:paraId="3EACC46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left"/>
              <w:textAlignment w:val="auto"/>
              <w:rPr>
                <w:color w:val="auto"/>
              </w:rPr>
            </w:pPr>
            <w:r>
              <w:rPr>
                <w:rFonts w:hint="eastAsia"/>
                <w:b/>
                <w:bCs/>
                <w:color w:val="auto"/>
              </w:rPr>
              <w:t>A、停产项目</w:t>
            </w:r>
          </w:p>
          <w:p w14:paraId="04F78A86">
            <w:pPr>
              <w:adjustRightInd w:val="0"/>
              <w:snapToGrid w:val="0"/>
              <w:spacing w:line="360" w:lineRule="auto"/>
              <w:ind w:firstLine="420" w:firstLineChars="200"/>
              <w:jc w:val="left"/>
              <w:rPr>
                <w:color w:val="auto"/>
              </w:rPr>
            </w:pPr>
            <w:r>
              <w:rPr>
                <w:rFonts w:hint="eastAsia"/>
                <w:color w:val="auto"/>
              </w:rPr>
              <w:t>1、废气</w:t>
            </w:r>
          </w:p>
          <w:p w14:paraId="2789E7C2">
            <w:pPr>
              <w:adjustRightInd w:val="0"/>
              <w:snapToGrid w:val="0"/>
              <w:spacing w:line="360" w:lineRule="auto"/>
              <w:ind w:firstLine="420" w:firstLineChars="200"/>
              <w:jc w:val="left"/>
              <w:rPr>
                <w:color w:val="auto"/>
              </w:rPr>
            </w:pPr>
            <w:r>
              <w:rPr>
                <w:rFonts w:hint="eastAsia"/>
                <w:color w:val="auto"/>
              </w:rPr>
              <w:t>现有停产项目废气主要为阳极氧化型材、电泳型材、粉末涂装型材（1条在生产，1条停用）和氟碳烤漆型材生产中产生的，停产项目目前暂无复产计划，故现有项目根据自查报告统计。</w:t>
            </w:r>
          </w:p>
          <w:p w14:paraId="708CD657">
            <w:pPr>
              <w:adjustRightInd w:val="0"/>
              <w:snapToGrid w:val="0"/>
              <w:spacing w:line="360" w:lineRule="auto"/>
              <w:ind w:firstLine="420" w:firstLineChars="200"/>
              <w:jc w:val="left"/>
              <w:rPr>
                <w:color w:val="auto"/>
              </w:rPr>
            </w:pPr>
            <w:r>
              <w:rPr>
                <w:rFonts w:hint="eastAsia"/>
                <w:color w:val="auto"/>
              </w:rPr>
              <w:t>阳极氧化型材：碱腐蚀工序产生的碱雾，出光工序产生的硫酸雾，氧化工序产生的硫酸雾；</w:t>
            </w:r>
          </w:p>
          <w:p w14:paraId="6607B1C7">
            <w:pPr>
              <w:adjustRightInd w:val="0"/>
              <w:snapToGrid w:val="0"/>
              <w:spacing w:line="360" w:lineRule="auto"/>
              <w:ind w:firstLine="420" w:firstLineChars="200"/>
              <w:jc w:val="left"/>
              <w:rPr>
                <w:color w:val="auto"/>
              </w:rPr>
            </w:pPr>
            <w:r>
              <w:rPr>
                <w:rFonts w:hint="eastAsia"/>
                <w:color w:val="auto"/>
              </w:rPr>
              <w:t>电泳型材：碱腐蚀工序产生的碱雾，出光工序产生的硫酸雾，氧化工序产生的硫酸雾，烘干工序产生天然气燃烧废气；</w:t>
            </w:r>
          </w:p>
          <w:p w14:paraId="503C07F8">
            <w:pPr>
              <w:adjustRightInd w:val="0"/>
              <w:snapToGrid w:val="0"/>
              <w:spacing w:line="360" w:lineRule="auto"/>
              <w:ind w:firstLine="420" w:firstLineChars="200"/>
              <w:jc w:val="left"/>
              <w:rPr>
                <w:color w:val="auto"/>
              </w:rPr>
            </w:pPr>
            <w:r>
              <w:rPr>
                <w:rFonts w:hint="eastAsia"/>
                <w:color w:val="auto"/>
              </w:rPr>
              <w:t>粉末涂装型材：静电喷涂工序产生的喷涂废气，烘干、烘烤固化工序产生的天然气燃烧废气；</w:t>
            </w:r>
          </w:p>
          <w:p w14:paraId="2A0A856B">
            <w:pPr>
              <w:adjustRightInd w:val="0"/>
              <w:snapToGrid w:val="0"/>
              <w:spacing w:line="360" w:lineRule="auto"/>
              <w:ind w:firstLine="420" w:firstLineChars="200"/>
              <w:jc w:val="left"/>
              <w:rPr>
                <w:color w:val="auto"/>
              </w:rPr>
            </w:pPr>
            <w:r>
              <w:rPr>
                <w:rFonts w:hint="eastAsia"/>
                <w:color w:val="auto"/>
              </w:rPr>
              <w:t>氟碳烤漆型材：碱腐蚀工序产生的碱雾，出光工序产生的硫酸雾，烘干工序产生的天然气燃烧废气，喷漆工序产生的喷漆废气，固化工序产生的固化废气和天然气燃烧废气。</w:t>
            </w:r>
          </w:p>
          <w:p w14:paraId="70AD28EB">
            <w:pPr>
              <w:adjustRightInd w:val="0"/>
              <w:snapToGrid w:val="0"/>
              <w:spacing w:line="360" w:lineRule="auto"/>
              <w:ind w:firstLine="420" w:firstLineChars="200"/>
              <w:jc w:val="left"/>
              <w:rPr>
                <w:bCs/>
                <w:color w:val="auto"/>
                <w:kern w:val="0"/>
                <w:szCs w:val="21"/>
              </w:rPr>
            </w:pPr>
            <w:r>
              <w:rPr>
                <w:rFonts w:hint="eastAsia"/>
                <w:color w:val="auto"/>
              </w:rPr>
              <w:t>根据排污证情况：</w:t>
            </w:r>
            <w:r>
              <w:rPr>
                <w:rFonts w:hint="eastAsia"/>
                <w:color w:val="auto"/>
              </w:rPr>
              <w:t>现有停产铝型材碱腐蚀产生的碱雾经集气罩收集后经碱雾吸收装置处理后通过1根15米高排气筒</w:t>
            </w:r>
            <w:r>
              <w:rPr>
                <w:rFonts w:hint="eastAsia"/>
                <w:bCs/>
                <w:color w:val="auto"/>
                <w:kern w:val="0"/>
                <w:szCs w:val="21"/>
              </w:rPr>
              <w:t>DA004排放；现有</w:t>
            </w:r>
            <w:r>
              <w:rPr>
                <w:rFonts w:hint="eastAsia"/>
                <w:color w:val="auto"/>
              </w:rPr>
              <w:t>停产</w:t>
            </w:r>
            <w:r>
              <w:rPr>
                <w:rFonts w:hint="eastAsia"/>
                <w:bCs/>
                <w:color w:val="auto"/>
                <w:kern w:val="0"/>
                <w:szCs w:val="21"/>
              </w:rPr>
              <w:t>铝型材出光工序产生的硫酸雾</w:t>
            </w:r>
            <w:r>
              <w:rPr>
                <w:rFonts w:hint="eastAsia"/>
                <w:color w:val="auto"/>
              </w:rPr>
              <w:t>经集气罩收集后经酸雾雾吸收装置处理后通过1根15米高排气筒</w:t>
            </w:r>
            <w:r>
              <w:rPr>
                <w:rFonts w:hint="eastAsia"/>
                <w:bCs/>
                <w:color w:val="auto"/>
                <w:kern w:val="0"/>
                <w:szCs w:val="21"/>
              </w:rPr>
              <w:t>DA003排放；现有</w:t>
            </w:r>
            <w:r>
              <w:rPr>
                <w:rFonts w:hint="eastAsia"/>
                <w:color w:val="auto"/>
              </w:rPr>
              <w:t>停产氧化、电泳型材生产线中氧化工序产生的硫酸雾经集气罩收集后经酸雾吸收装置处理后通过1根15米高排气筒</w:t>
            </w:r>
            <w:r>
              <w:rPr>
                <w:rFonts w:hint="eastAsia"/>
                <w:bCs/>
                <w:color w:val="auto"/>
                <w:kern w:val="0"/>
                <w:szCs w:val="21"/>
              </w:rPr>
              <w:t>DA002排放；现有1条停产的粉末涂装型材中产生的静电喷涂、烘烤固化工序产生的颗粒物和有机废气（</w:t>
            </w:r>
            <w:r>
              <w:rPr>
                <w:rFonts w:hint="eastAsia"/>
                <w:color w:val="auto"/>
              </w:rPr>
              <w:t>以非甲烷总烃计</w:t>
            </w:r>
            <w:r>
              <w:rPr>
                <w:rFonts w:hint="eastAsia"/>
                <w:bCs/>
                <w:color w:val="auto"/>
                <w:kern w:val="0"/>
                <w:szCs w:val="21"/>
              </w:rPr>
              <w:t>）经1套水喷淋+除雾器+二级活性炭吸附</w:t>
            </w:r>
            <w:r>
              <w:rPr>
                <w:rFonts w:hint="eastAsia"/>
                <w:color w:val="auto"/>
              </w:rPr>
              <w:t>处理后通过1根15米高排气筒</w:t>
            </w:r>
            <w:r>
              <w:rPr>
                <w:rFonts w:hint="eastAsia"/>
                <w:bCs/>
                <w:color w:val="auto"/>
                <w:kern w:val="0"/>
                <w:szCs w:val="21"/>
              </w:rPr>
              <w:t>DA005排放，烘干、固化工序产生的天然气燃烧废气</w:t>
            </w:r>
            <w:r>
              <w:rPr>
                <w:rFonts w:hint="eastAsia"/>
                <w:color w:val="auto"/>
              </w:rPr>
              <w:t>通过1根15米高排气筒</w:t>
            </w:r>
            <w:r>
              <w:rPr>
                <w:rFonts w:hint="eastAsia"/>
                <w:bCs/>
                <w:color w:val="auto"/>
                <w:kern w:val="0"/>
                <w:szCs w:val="21"/>
              </w:rPr>
              <w:t>DA005排放；现有停产的电泳型材产生的电泳、烘干有机废气</w:t>
            </w:r>
            <w:r>
              <w:rPr>
                <w:rFonts w:hint="eastAsia"/>
                <w:color w:val="auto"/>
              </w:rPr>
              <w:t>（以非甲烷总烃计）</w:t>
            </w:r>
            <w:r>
              <w:rPr>
                <w:rFonts w:hint="eastAsia"/>
                <w:bCs/>
                <w:color w:val="auto"/>
                <w:kern w:val="0"/>
                <w:szCs w:val="21"/>
              </w:rPr>
              <w:t>以及天然气燃烧废气在车间无组织排放；现有停产的氟碳烤漆型材产生的</w:t>
            </w:r>
            <w:r>
              <w:rPr>
                <w:rFonts w:hint="eastAsia"/>
                <w:color w:val="auto"/>
              </w:rPr>
              <w:t>喷漆和固化工序产生的颗粒物和有机废气（以非甲烷总烃计）经</w:t>
            </w:r>
            <w:r>
              <w:rPr>
                <w:rFonts w:ascii="Arial" w:hAnsi="Arial" w:cs="Arial"/>
                <w:color w:val="auto"/>
                <w:szCs w:val="21"/>
                <w:shd w:val="clear" w:color="auto" w:fill="FFFFFF"/>
              </w:rPr>
              <w:t>水喷淋+活性炭吸附</w:t>
            </w:r>
            <w:r>
              <w:rPr>
                <w:rFonts w:hint="eastAsia" w:ascii="Arial" w:hAnsi="Arial" w:cs="Arial"/>
                <w:color w:val="auto"/>
                <w:szCs w:val="21"/>
                <w:shd w:val="clear" w:color="auto" w:fill="FFFFFF"/>
              </w:rPr>
              <w:t>脱附</w:t>
            </w:r>
            <w:r>
              <w:rPr>
                <w:rFonts w:ascii="Arial" w:hAnsi="Arial" w:cs="Arial"/>
                <w:color w:val="auto"/>
                <w:szCs w:val="21"/>
                <w:shd w:val="clear" w:color="auto" w:fill="FFFFFF"/>
              </w:rPr>
              <w:t>+催化焚烧</w:t>
            </w:r>
            <w:r>
              <w:rPr>
                <w:rFonts w:hint="eastAsia"/>
                <w:color w:val="auto"/>
              </w:rPr>
              <w:t>处理后通过1根15米高排气筒</w:t>
            </w:r>
            <w:r>
              <w:rPr>
                <w:rFonts w:hint="eastAsia"/>
                <w:bCs/>
                <w:color w:val="auto"/>
                <w:kern w:val="0"/>
                <w:szCs w:val="21"/>
              </w:rPr>
              <w:t>DA006排放，烘干、固化工序产生的天然气燃烧废气</w:t>
            </w:r>
            <w:r>
              <w:rPr>
                <w:rFonts w:hint="eastAsia"/>
                <w:color w:val="auto"/>
              </w:rPr>
              <w:t>通过1根15米高排气筒</w:t>
            </w:r>
            <w:r>
              <w:rPr>
                <w:rFonts w:hint="eastAsia"/>
                <w:bCs/>
                <w:color w:val="auto"/>
                <w:kern w:val="0"/>
                <w:szCs w:val="21"/>
              </w:rPr>
              <w:t>DA006排放。</w:t>
            </w:r>
          </w:p>
          <w:p w14:paraId="515D6EEE">
            <w:pPr>
              <w:adjustRightInd w:val="0"/>
              <w:snapToGrid w:val="0"/>
              <w:spacing w:line="360" w:lineRule="auto"/>
              <w:ind w:firstLine="420" w:firstLineChars="200"/>
              <w:jc w:val="left"/>
              <w:rPr>
                <w:color w:val="auto"/>
              </w:rPr>
            </w:pPr>
            <w:r>
              <w:rPr>
                <w:rFonts w:hint="eastAsia"/>
                <w:color w:val="auto"/>
              </w:rPr>
              <w:t>根据自查报告，停产项目废气排放情况分别见表2-15。</w:t>
            </w:r>
          </w:p>
          <w:p w14:paraId="08757A61">
            <w:pPr>
              <w:jc w:val="center"/>
              <w:rPr>
                <w:color w:val="auto"/>
              </w:rPr>
            </w:pPr>
            <w:r>
              <w:rPr>
                <w:rFonts w:hint="eastAsia"/>
                <w:color w:val="auto"/>
              </w:rPr>
              <w:t>表2-15  停产项目有组织废气排放情况</w:t>
            </w:r>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75"/>
              <w:gridCol w:w="781"/>
              <w:gridCol w:w="512"/>
              <w:gridCol w:w="512"/>
              <w:gridCol w:w="819"/>
              <w:gridCol w:w="809"/>
              <w:gridCol w:w="809"/>
              <w:gridCol w:w="812"/>
              <w:gridCol w:w="723"/>
              <w:gridCol w:w="670"/>
              <w:gridCol w:w="815"/>
            </w:tblGrid>
            <w:tr w14:paraId="1A0F86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537" w:type="pct"/>
                  <w:vMerge w:val="restart"/>
                  <w:tcMar>
                    <w:top w:w="0" w:type="dxa"/>
                    <w:left w:w="0" w:type="dxa"/>
                    <w:bottom w:w="0" w:type="dxa"/>
                    <w:right w:w="0" w:type="dxa"/>
                  </w:tcMar>
                  <w:vAlign w:val="center"/>
                </w:tcPr>
                <w:p w14:paraId="1DE48D84">
                  <w:pPr>
                    <w:pStyle w:val="68"/>
                    <w:rPr>
                      <w:color w:val="auto"/>
                      <w:sz w:val="18"/>
                      <w:szCs w:val="18"/>
                    </w:rPr>
                  </w:pPr>
                  <w:r>
                    <w:rPr>
                      <w:color w:val="auto"/>
                      <w:sz w:val="18"/>
                      <w:szCs w:val="18"/>
                    </w:rPr>
                    <w:t>污染源名称</w:t>
                  </w:r>
                </w:p>
              </w:tc>
              <w:tc>
                <w:tcPr>
                  <w:tcW w:w="479" w:type="pct"/>
                  <w:vMerge w:val="restart"/>
                  <w:tcMar>
                    <w:top w:w="0" w:type="dxa"/>
                    <w:left w:w="0" w:type="dxa"/>
                    <w:bottom w:w="0" w:type="dxa"/>
                    <w:right w:w="0" w:type="dxa"/>
                  </w:tcMar>
                  <w:vAlign w:val="center"/>
                </w:tcPr>
                <w:p w14:paraId="6415D638">
                  <w:pPr>
                    <w:pStyle w:val="68"/>
                    <w:rPr>
                      <w:color w:val="auto"/>
                      <w:sz w:val="18"/>
                      <w:szCs w:val="18"/>
                    </w:rPr>
                  </w:pPr>
                  <w:r>
                    <w:rPr>
                      <w:color w:val="auto"/>
                      <w:sz w:val="18"/>
                      <w:szCs w:val="18"/>
                    </w:rPr>
                    <w:t>气量</w:t>
                  </w:r>
                </w:p>
                <w:p w14:paraId="34C8174F">
                  <w:pPr>
                    <w:pStyle w:val="68"/>
                    <w:rPr>
                      <w:color w:val="auto"/>
                      <w:sz w:val="18"/>
                      <w:szCs w:val="18"/>
                    </w:rPr>
                  </w:pPr>
                  <w:r>
                    <w:rPr>
                      <w:color w:val="auto"/>
                      <w:sz w:val="18"/>
                      <w:szCs w:val="18"/>
                    </w:rPr>
                    <w:t>m</w:t>
                  </w:r>
                  <w:r>
                    <w:rPr>
                      <w:color w:val="auto"/>
                      <w:sz w:val="18"/>
                      <w:szCs w:val="18"/>
                      <w:vertAlign w:val="superscript"/>
                    </w:rPr>
                    <w:t>3</w:t>
                  </w:r>
                  <w:r>
                    <w:rPr>
                      <w:color w:val="auto"/>
                      <w:sz w:val="18"/>
                      <w:szCs w:val="18"/>
                    </w:rPr>
                    <w:t>/h</w:t>
                  </w:r>
                </w:p>
              </w:tc>
              <w:tc>
                <w:tcPr>
                  <w:tcW w:w="628" w:type="pct"/>
                  <w:gridSpan w:val="2"/>
                  <w:vMerge w:val="restart"/>
                  <w:tcMar>
                    <w:top w:w="0" w:type="dxa"/>
                    <w:left w:w="0" w:type="dxa"/>
                    <w:bottom w:w="0" w:type="dxa"/>
                    <w:right w:w="0" w:type="dxa"/>
                  </w:tcMar>
                  <w:vAlign w:val="center"/>
                </w:tcPr>
                <w:p w14:paraId="7B32F9ED">
                  <w:pPr>
                    <w:pStyle w:val="68"/>
                    <w:rPr>
                      <w:color w:val="auto"/>
                      <w:sz w:val="18"/>
                      <w:szCs w:val="18"/>
                    </w:rPr>
                  </w:pPr>
                  <w:r>
                    <w:rPr>
                      <w:color w:val="auto"/>
                      <w:sz w:val="18"/>
                      <w:szCs w:val="18"/>
                    </w:rPr>
                    <w:t>污染物</w:t>
                  </w:r>
                </w:p>
                <w:p w14:paraId="6DAAFD32">
                  <w:pPr>
                    <w:pStyle w:val="68"/>
                    <w:rPr>
                      <w:color w:val="auto"/>
                      <w:sz w:val="18"/>
                      <w:szCs w:val="18"/>
                    </w:rPr>
                  </w:pPr>
                  <w:r>
                    <w:rPr>
                      <w:color w:val="auto"/>
                      <w:sz w:val="18"/>
                      <w:szCs w:val="18"/>
                    </w:rPr>
                    <w:t>名称</w:t>
                  </w:r>
                </w:p>
              </w:tc>
              <w:tc>
                <w:tcPr>
                  <w:tcW w:w="503" w:type="pct"/>
                  <w:vMerge w:val="restart"/>
                  <w:tcMar>
                    <w:top w:w="0" w:type="dxa"/>
                    <w:left w:w="0" w:type="dxa"/>
                    <w:bottom w:w="0" w:type="dxa"/>
                    <w:right w:w="0" w:type="dxa"/>
                  </w:tcMar>
                  <w:vAlign w:val="center"/>
                </w:tcPr>
                <w:p w14:paraId="53C049FE">
                  <w:pPr>
                    <w:pStyle w:val="68"/>
                    <w:rPr>
                      <w:color w:val="auto"/>
                      <w:sz w:val="18"/>
                      <w:szCs w:val="18"/>
                    </w:rPr>
                  </w:pPr>
                  <w:r>
                    <w:rPr>
                      <w:color w:val="auto"/>
                      <w:sz w:val="18"/>
                      <w:szCs w:val="18"/>
                    </w:rPr>
                    <w:t>治理</w:t>
                  </w:r>
                </w:p>
                <w:p w14:paraId="12E38598">
                  <w:pPr>
                    <w:pStyle w:val="68"/>
                    <w:rPr>
                      <w:color w:val="auto"/>
                      <w:sz w:val="18"/>
                      <w:szCs w:val="18"/>
                    </w:rPr>
                  </w:pPr>
                  <w:r>
                    <w:rPr>
                      <w:color w:val="auto"/>
                      <w:sz w:val="18"/>
                      <w:szCs w:val="18"/>
                    </w:rPr>
                    <w:t>措施</w:t>
                  </w:r>
                </w:p>
              </w:tc>
              <w:tc>
                <w:tcPr>
                  <w:tcW w:w="1493" w:type="pct"/>
                  <w:gridSpan w:val="3"/>
                  <w:tcMar>
                    <w:top w:w="0" w:type="dxa"/>
                    <w:left w:w="0" w:type="dxa"/>
                    <w:bottom w:w="0" w:type="dxa"/>
                    <w:right w:w="0" w:type="dxa"/>
                  </w:tcMar>
                  <w:vAlign w:val="center"/>
                </w:tcPr>
                <w:p w14:paraId="3D88D669">
                  <w:pPr>
                    <w:pStyle w:val="68"/>
                    <w:rPr>
                      <w:color w:val="auto"/>
                      <w:sz w:val="18"/>
                      <w:szCs w:val="18"/>
                    </w:rPr>
                  </w:pPr>
                  <w:r>
                    <w:rPr>
                      <w:color w:val="auto"/>
                      <w:sz w:val="18"/>
                      <w:szCs w:val="18"/>
                    </w:rPr>
                    <w:t>排放状况</w:t>
                  </w:r>
                </w:p>
              </w:tc>
              <w:tc>
                <w:tcPr>
                  <w:tcW w:w="856" w:type="pct"/>
                  <w:gridSpan w:val="2"/>
                  <w:tcMar>
                    <w:top w:w="0" w:type="dxa"/>
                    <w:left w:w="0" w:type="dxa"/>
                    <w:bottom w:w="0" w:type="dxa"/>
                    <w:right w:w="0" w:type="dxa"/>
                  </w:tcMar>
                  <w:vAlign w:val="center"/>
                </w:tcPr>
                <w:p w14:paraId="45964AD8">
                  <w:pPr>
                    <w:pStyle w:val="68"/>
                    <w:rPr>
                      <w:color w:val="auto"/>
                      <w:sz w:val="18"/>
                      <w:szCs w:val="18"/>
                    </w:rPr>
                  </w:pPr>
                  <w:r>
                    <w:rPr>
                      <w:color w:val="auto"/>
                      <w:sz w:val="18"/>
                      <w:szCs w:val="18"/>
                    </w:rPr>
                    <w:t>执行标准</w:t>
                  </w:r>
                </w:p>
              </w:tc>
              <w:tc>
                <w:tcPr>
                  <w:tcW w:w="501" w:type="pct"/>
                  <w:vMerge w:val="restart"/>
                  <w:tcMar>
                    <w:top w:w="0" w:type="dxa"/>
                    <w:left w:w="0" w:type="dxa"/>
                    <w:bottom w:w="0" w:type="dxa"/>
                    <w:right w:w="0" w:type="dxa"/>
                  </w:tcMar>
                  <w:vAlign w:val="center"/>
                </w:tcPr>
                <w:p w14:paraId="31C20BFF">
                  <w:pPr>
                    <w:pStyle w:val="68"/>
                    <w:rPr>
                      <w:color w:val="auto"/>
                      <w:sz w:val="18"/>
                      <w:szCs w:val="18"/>
                    </w:rPr>
                  </w:pPr>
                  <w:r>
                    <w:rPr>
                      <w:color w:val="auto"/>
                      <w:sz w:val="18"/>
                      <w:szCs w:val="18"/>
                    </w:rPr>
                    <w:t>排放</w:t>
                  </w:r>
                </w:p>
                <w:p w14:paraId="7C531312">
                  <w:pPr>
                    <w:pStyle w:val="68"/>
                    <w:rPr>
                      <w:color w:val="auto"/>
                      <w:sz w:val="18"/>
                      <w:szCs w:val="18"/>
                    </w:rPr>
                  </w:pPr>
                  <w:r>
                    <w:rPr>
                      <w:color w:val="auto"/>
                      <w:sz w:val="18"/>
                      <w:szCs w:val="18"/>
                    </w:rPr>
                    <w:t>方式</w:t>
                  </w:r>
                </w:p>
              </w:tc>
            </w:tr>
            <w:tr w14:paraId="5BE18B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60B2A090">
                  <w:pPr>
                    <w:pStyle w:val="68"/>
                    <w:rPr>
                      <w:color w:val="auto"/>
                      <w:sz w:val="18"/>
                      <w:szCs w:val="18"/>
                    </w:rPr>
                  </w:pPr>
                </w:p>
              </w:tc>
              <w:tc>
                <w:tcPr>
                  <w:tcW w:w="479" w:type="pct"/>
                  <w:vMerge w:val="continue"/>
                  <w:tcMar>
                    <w:top w:w="0" w:type="dxa"/>
                    <w:left w:w="0" w:type="dxa"/>
                    <w:bottom w:w="0" w:type="dxa"/>
                    <w:right w:w="0" w:type="dxa"/>
                  </w:tcMar>
                  <w:vAlign w:val="center"/>
                </w:tcPr>
                <w:p w14:paraId="3FC6A275">
                  <w:pPr>
                    <w:pStyle w:val="68"/>
                    <w:rPr>
                      <w:color w:val="auto"/>
                      <w:sz w:val="18"/>
                      <w:szCs w:val="18"/>
                    </w:rPr>
                  </w:pPr>
                </w:p>
              </w:tc>
              <w:tc>
                <w:tcPr>
                  <w:tcW w:w="628" w:type="pct"/>
                  <w:gridSpan w:val="2"/>
                  <w:vMerge w:val="continue"/>
                  <w:tcMar>
                    <w:top w:w="0" w:type="dxa"/>
                    <w:left w:w="0" w:type="dxa"/>
                    <w:bottom w:w="0" w:type="dxa"/>
                    <w:right w:w="0" w:type="dxa"/>
                  </w:tcMar>
                  <w:vAlign w:val="center"/>
                </w:tcPr>
                <w:p w14:paraId="42533CCB">
                  <w:pPr>
                    <w:pStyle w:val="68"/>
                    <w:rPr>
                      <w:color w:val="auto"/>
                      <w:sz w:val="18"/>
                      <w:szCs w:val="18"/>
                    </w:rPr>
                  </w:pPr>
                </w:p>
              </w:tc>
              <w:tc>
                <w:tcPr>
                  <w:tcW w:w="503" w:type="pct"/>
                  <w:vMerge w:val="continue"/>
                  <w:tcMar>
                    <w:top w:w="0" w:type="dxa"/>
                    <w:left w:w="0" w:type="dxa"/>
                    <w:bottom w:w="0" w:type="dxa"/>
                    <w:right w:w="0" w:type="dxa"/>
                  </w:tcMar>
                  <w:vAlign w:val="center"/>
                </w:tcPr>
                <w:p w14:paraId="0E500CDE">
                  <w:pPr>
                    <w:pStyle w:val="68"/>
                    <w:rPr>
                      <w:color w:val="auto"/>
                      <w:sz w:val="18"/>
                      <w:szCs w:val="18"/>
                    </w:rPr>
                  </w:pPr>
                </w:p>
              </w:tc>
              <w:tc>
                <w:tcPr>
                  <w:tcW w:w="497" w:type="pct"/>
                  <w:tcMar>
                    <w:top w:w="0" w:type="dxa"/>
                    <w:left w:w="0" w:type="dxa"/>
                    <w:bottom w:w="0" w:type="dxa"/>
                    <w:right w:w="0" w:type="dxa"/>
                  </w:tcMar>
                  <w:vAlign w:val="center"/>
                </w:tcPr>
                <w:p w14:paraId="300A6150">
                  <w:pPr>
                    <w:pStyle w:val="68"/>
                    <w:rPr>
                      <w:color w:val="auto"/>
                      <w:sz w:val="18"/>
                      <w:szCs w:val="18"/>
                    </w:rPr>
                  </w:pPr>
                  <w:r>
                    <w:rPr>
                      <w:color w:val="auto"/>
                      <w:sz w:val="18"/>
                      <w:szCs w:val="18"/>
                    </w:rPr>
                    <w:t>浓度</w:t>
                  </w:r>
                </w:p>
                <w:p w14:paraId="19440A8A">
                  <w:pPr>
                    <w:pStyle w:val="68"/>
                    <w:rPr>
                      <w:color w:val="auto"/>
                      <w:sz w:val="18"/>
                      <w:szCs w:val="18"/>
                    </w:rPr>
                  </w:pPr>
                  <w:r>
                    <w:rPr>
                      <w:color w:val="auto"/>
                      <w:sz w:val="18"/>
                      <w:szCs w:val="18"/>
                    </w:rPr>
                    <w:t>mg/m</w:t>
                  </w:r>
                  <w:r>
                    <w:rPr>
                      <w:color w:val="auto"/>
                      <w:sz w:val="18"/>
                      <w:szCs w:val="18"/>
                      <w:vertAlign w:val="superscript"/>
                    </w:rPr>
                    <w:t>3</w:t>
                  </w:r>
                </w:p>
              </w:tc>
              <w:tc>
                <w:tcPr>
                  <w:tcW w:w="497" w:type="pct"/>
                  <w:tcMar>
                    <w:top w:w="0" w:type="dxa"/>
                    <w:left w:w="0" w:type="dxa"/>
                    <w:bottom w:w="0" w:type="dxa"/>
                    <w:right w:w="0" w:type="dxa"/>
                  </w:tcMar>
                  <w:vAlign w:val="center"/>
                </w:tcPr>
                <w:p w14:paraId="625506C1">
                  <w:pPr>
                    <w:pStyle w:val="68"/>
                    <w:rPr>
                      <w:color w:val="auto"/>
                      <w:sz w:val="18"/>
                      <w:szCs w:val="18"/>
                    </w:rPr>
                  </w:pPr>
                  <w:r>
                    <w:rPr>
                      <w:color w:val="auto"/>
                      <w:sz w:val="18"/>
                      <w:szCs w:val="18"/>
                    </w:rPr>
                    <w:t>速率</w:t>
                  </w:r>
                </w:p>
                <w:p w14:paraId="72F103E9">
                  <w:pPr>
                    <w:pStyle w:val="68"/>
                    <w:rPr>
                      <w:color w:val="auto"/>
                      <w:sz w:val="18"/>
                      <w:szCs w:val="18"/>
                    </w:rPr>
                  </w:pPr>
                  <w:r>
                    <w:rPr>
                      <w:color w:val="auto"/>
                      <w:sz w:val="18"/>
                      <w:szCs w:val="18"/>
                    </w:rPr>
                    <w:t>kg/h</w:t>
                  </w:r>
                </w:p>
              </w:tc>
              <w:tc>
                <w:tcPr>
                  <w:tcW w:w="498" w:type="pct"/>
                  <w:tcMar>
                    <w:top w:w="0" w:type="dxa"/>
                    <w:left w:w="0" w:type="dxa"/>
                    <w:bottom w:w="0" w:type="dxa"/>
                    <w:right w:w="0" w:type="dxa"/>
                  </w:tcMar>
                  <w:vAlign w:val="center"/>
                </w:tcPr>
                <w:p w14:paraId="232FEDC5">
                  <w:pPr>
                    <w:pStyle w:val="68"/>
                    <w:rPr>
                      <w:color w:val="auto"/>
                      <w:sz w:val="18"/>
                      <w:szCs w:val="18"/>
                    </w:rPr>
                  </w:pPr>
                  <w:r>
                    <w:rPr>
                      <w:color w:val="auto"/>
                      <w:sz w:val="18"/>
                      <w:szCs w:val="18"/>
                    </w:rPr>
                    <w:t>排放量</w:t>
                  </w:r>
                </w:p>
                <w:p w14:paraId="00C1563E">
                  <w:pPr>
                    <w:pStyle w:val="68"/>
                    <w:rPr>
                      <w:color w:val="auto"/>
                      <w:sz w:val="18"/>
                      <w:szCs w:val="18"/>
                    </w:rPr>
                  </w:pPr>
                  <w:r>
                    <w:rPr>
                      <w:color w:val="auto"/>
                      <w:sz w:val="18"/>
                      <w:szCs w:val="18"/>
                    </w:rPr>
                    <w:t>t/a</w:t>
                  </w:r>
                </w:p>
              </w:tc>
              <w:tc>
                <w:tcPr>
                  <w:tcW w:w="444" w:type="pct"/>
                  <w:tcMar>
                    <w:top w:w="0" w:type="dxa"/>
                    <w:left w:w="0" w:type="dxa"/>
                    <w:bottom w:w="0" w:type="dxa"/>
                    <w:right w:w="0" w:type="dxa"/>
                  </w:tcMar>
                  <w:vAlign w:val="center"/>
                </w:tcPr>
                <w:p w14:paraId="14163A6E">
                  <w:pPr>
                    <w:pStyle w:val="68"/>
                    <w:rPr>
                      <w:color w:val="auto"/>
                      <w:sz w:val="18"/>
                      <w:szCs w:val="18"/>
                    </w:rPr>
                  </w:pPr>
                  <w:r>
                    <w:rPr>
                      <w:color w:val="auto"/>
                      <w:sz w:val="18"/>
                      <w:szCs w:val="18"/>
                    </w:rPr>
                    <w:t>浓度</w:t>
                  </w:r>
                </w:p>
                <w:p w14:paraId="33CC4064">
                  <w:pPr>
                    <w:pStyle w:val="68"/>
                    <w:rPr>
                      <w:color w:val="auto"/>
                      <w:sz w:val="18"/>
                      <w:szCs w:val="18"/>
                    </w:rPr>
                  </w:pPr>
                  <w:r>
                    <w:rPr>
                      <w:color w:val="auto"/>
                      <w:sz w:val="18"/>
                      <w:szCs w:val="18"/>
                    </w:rPr>
                    <w:t>mg/m</w:t>
                  </w:r>
                  <w:r>
                    <w:rPr>
                      <w:color w:val="auto"/>
                      <w:sz w:val="18"/>
                      <w:szCs w:val="18"/>
                      <w:vertAlign w:val="superscript"/>
                    </w:rPr>
                    <w:t>3</w:t>
                  </w:r>
                </w:p>
              </w:tc>
              <w:tc>
                <w:tcPr>
                  <w:tcW w:w="411" w:type="pct"/>
                  <w:tcMar>
                    <w:top w:w="0" w:type="dxa"/>
                    <w:left w:w="0" w:type="dxa"/>
                    <w:bottom w:w="0" w:type="dxa"/>
                    <w:right w:w="0" w:type="dxa"/>
                  </w:tcMar>
                  <w:vAlign w:val="center"/>
                </w:tcPr>
                <w:p w14:paraId="3DCF04AC">
                  <w:pPr>
                    <w:pStyle w:val="68"/>
                    <w:rPr>
                      <w:color w:val="auto"/>
                      <w:sz w:val="18"/>
                      <w:szCs w:val="18"/>
                    </w:rPr>
                  </w:pPr>
                  <w:r>
                    <w:rPr>
                      <w:color w:val="auto"/>
                      <w:sz w:val="18"/>
                      <w:szCs w:val="18"/>
                    </w:rPr>
                    <w:t>速率</w:t>
                  </w:r>
                </w:p>
                <w:p w14:paraId="49F30F7E">
                  <w:pPr>
                    <w:pStyle w:val="68"/>
                    <w:rPr>
                      <w:color w:val="auto"/>
                      <w:sz w:val="18"/>
                      <w:szCs w:val="18"/>
                    </w:rPr>
                  </w:pPr>
                  <w:r>
                    <w:rPr>
                      <w:color w:val="auto"/>
                      <w:sz w:val="18"/>
                      <w:szCs w:val="18"/>
                    </w:rPr>
                    <w:t>kg/h</w:t>
                  </w:r>
                </w:p>
              </w:tc>
              <w:tc>
                <w:tcPr>
                  <w:tcW w:w="501" w:type="pct"/>
                  <w:vMerge w:val="continue"/>
                  <w:tcMar>
                    <w:top w:w="0" w:type="dxa"/>
                    <w:left w:w="0" w:type="dxa"/>
                    <w:bottom w:w="0" w:type="dxa"/>
                    <w:right w:w="0" w:type="dxa"/>
                  </w:tcMar>
                  <w:vAlign w:val="center"/>
                </w:tcPr>
                <w:p w14:paraId="0CA61E35">
                  <w:pPr>
                    <w:pStyle w:val="68"/>
                    <w:rPr>
                      <w:color w:val="auto"/>
                      <w:sz w:val="18"/>
                      <w:szCs w:val="18"/>
                    </w:rPr>
                  </w:pPr>
                </w:p>
              </w:tc>
            </w:tr>
            <w:tr w14:paraId="3E2E0D0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tcMar>
                    <w:top w:w="0" w:type="dxa"/>
                    <w:left w:w="0" w:type="dxa"/>
                    <w:bottom w:w="0" w:type="dxa"/>
                    <w:right w:w="0" w:type="dxa"/>
                  </w:tcMar>
                  <w:vAlign w:val="center"/>
                </w:tcPr>
                <w:p w14:paraId="769F7916">
                  <w:pPr>
                    <w:pStyle w:val="68"/>
                    <w:rPr>
                      <w:color w:val="auto"/>
                      <w:sz w:val="18"/>
                      <w:szCs w:val="18"/>
                    </w:rPr>
                  </w:pPr>
                  <w:r>
                    <w:rPr>
                      <w:rFonts w:hint="eastAsia"/>
                      <w:color w:val="auto"/>
                      <w:sz w:val="18"/>
                      <w:szCs w:val="18"/>
                    </w:rPr>
                    <w:t>碱腐蚀工序</w:t>
                  </w:r>
                </w:p>
              </w:tc>
              <w:tc>
                <w:tcPr>
                  <w:tcW w:w="479" w:type="pct"/>
                  <w:tcMar>
                    <w:top w:w="0" w:type="dxa"/>
                    <w:left w:w="0" w:type="dxa"/>
                    <w:bottom w:w="0" w:type="dxa"/>
                    <w:right w:w="0" w:type="dxa"/>
                  </w:tcMar>
                  <w:vAlign w:val="center"/>
                </w:tcPr>
                <w:p w14:paraId="5EF53042">
                  <w:pPr>
                    <w:pStyle w:val="68"/>
                    <w:rPr>
                      <w:color w:val="auto"/>
                      <w:sz w:val="18"/>
                      <w:szCs w:val="18"/>
                    </w:rPr>
                  </w:pPr>
                  <w:r>
                    <w:rPr>
                      <w:rFonts w:hint="eastAsia"/>
                      <w:color w:val="auto"/>
                      <w:sz w:val="18"/>
                      <w:szCs w:val="18"/>
                    </w:rPr>
                    <w:t>20000</w:t>
                  </w:r>
                </w:p>
              </w:tc>
              <w:tc>
                <w:tcPr>
                  <w:tcW w:w="628" w:type="pct"/>
                  <w:gridSpan w:val="2"/>
                  <w:tcMar>
                    <w:top w:w="0" w:type="dxa"/>
                    <w:left w:w="0" w:type="dxa"/>
                    <w:bottom w:w="0" w:type="dxa"/>
                    <w:right w:w="0" w:type="dxa"/>
                  </w:tcMar>
                  <w:vAlign w:val="center"/>
                </w:tcPr>
                <w:p w14:paraId="7F494A23">
                  <w:pPr>
                    <w:pStyle w:val="68"/>
                    <w:rPr>
                      <w:color w:val="auto"/>
                      <w:sz w:val="18"/>
                      <w:szCs w:val="18"/>
                    </w:rPr>
                  </w:pPr>
                  <w:r>
                    <w:rPr>
                      <w:rFonts w:hint="eastAsia"/>
                      <w:color w:val="auto"/>
                      <w:sz w:val="18"/>
                      <w:szCs w:val="18"/>
                    </w:rPr>
                    <w:t>碱雾</w:t>
                  </w:r>
                </w:p>
              </w:tc>
              <w:tc>
                <w:tcPr>
                  <w:tcW w:w="503" w:type="pct"/>
                  <w:tcMar>
                    <w:top w:w="0" w:type="dxa"/>
                    <w:left w:w="0" w:type="dxa"/>
                    <w:bottom w:w="0" w:type="dxa"/>
                    <w:right w:w="0" w:type="dxa"/>
                  </w:tcMar>
                  <w:vAlign w:val="center"/>
                </w:tcPr>
                <w:p w14:paraId="39AE0BB7">
                  <w:pPr>
                    <w:pStyle w:val="68"/>
                    <w:rPr>
                      <w:color w:val="auto"/>
                      <w:sz w:val="18"/>
                      <w:szCs w:val="18"/>
                    </w:rPr>
                  </w:pPr>
                  <w:r>
                    <w:rPr>
                      <w:rFonts w:hint="eastAsia"/>
                      <w:color w:val="auto"/>
                      <w:sz w:val="18"/>
                      <w:szCs w:val="18"/>
                    </w:rPr>
                    <w:t>碱雾吸收装置</w:t>
                  </w:r>
                </w:p>
              </w:tc>
              <w:tc>
                <w:tcPr>
                  <w:tcW w:w="497" w:type="pct"/>
                  <w:tcMar>
                    <w:top w:w="0" w:type="dxa"/>
                    <w:left w:w="0" w:type="dxa"/>
                    <w:bottom w:w="0" w:type="dxa"/>
                    <w:right w:w="0" w:type="dxa"/>
                  </w:tcMar>
                  <w:vAlign w:val="center"/>
                </w:tcPr>
                <w:p w14:paraId="65042DA4">
                  <w:pPr>
                    <w:widowControl/>
                    <w:jc w:val="center"/>
                    <w:textAlignment w:val="center"/>
                    <w:rPr>
                      <w:color w:val="auto"/>
                      <w:sz w:val="18"/>
                      <w:szCs w:val="18"/>
                    </w:rPr>
                  </w:pPr>
                  <w:r>
                    <w:rPr>
                      <w:rFonts w:hint="eastAsia"/>
                      <w:color w:val="auto"/>
                      <w:kern w:val="0"/>
                      <w:sz w:val="18"/>
                      <w:szCs w:val="18"/>
                      <w:lang w:bidi="ar"/>
                    </w:rPr>
                    <w:t>9.15</w:t>
                  </w:r>
                </w:p>
              </w:tc>
              <w:tc>
                <w:tcPr>
                  <w:tcW w:w="497" w:type="pct"/>
                  <w:tcMar>
                    <w:top w:w="0" w:type="dxa"/>
                    <w:left w:w="0" w:type="dxa"/>
                    <w:bottom w:w="0" w:type="dxa"/>
                    <w:right w:w="0" w:type="dxa"/>
                  </w:tcMar>
                  <w:vAlign w:val="center"/>
                </w:tcPr>
                <w:p w14:paraId="6C57D553">
                  <w:pPr>
                    <w:widowControl/>
                    <w:jc w:val="center"/>
                    <w:textAlignment w:val="center"/>
                    <w:rPr>
                      <w:color w:val="auto"/>
                      <w:sz w:val="18"/>
                      <w:szCs w:val="18"/>
                    </w:rPr>
                  </w:pPr>
                  <w:r>
                    <w:rPr>
                      <w:color w:val="auto"/>
                      <w:kern w:val="0"/>
                      <w:sz w:val="18"/>
                      <w:szCs w:val="18"/>
                      <w:lang w:bidi="ar"/>
                    </w:rPr>
                    <w:t>0.183</w:t>
                  </w:r>
                </w:p>
              </w:tc>
              <w:tc>
                <w:tcPr>
                  <w:tcW w:w="498" w:type="pct"/>
                  <w:tcMar>
                    <w:top w:w="0" w:type="dxa"/>
                    <w:left w:w="0" w:type="dxa"/>
                    <w:bottom w:w="0" w:type="dxa"/>
                    <w:right w:w="0" w:type="dxa"/>
                  </w:tcMar>
                  <w:vAlign w:val="center"/>
                </w:tcPr>
                <w:p w14:paraId="009FCED0">
                  <w:pPr>
                    <w:pStyle w:val="68"/>
                    <w:rPr>
                      <w:color w:val="auto"/>
                      <w:sz w:val="18"/>
                      <w:szCs w:val="18"/>
                    </w:rPr>
                  </w:pPr>
                  <w:r>
                    <w:rPr>
                      <w:rFonts w:hint="eastAsia"/>
                      <w:color w:val="auto"/>
                      <w:sz w:val="18"/>
                      <w:szCs w:val="18"/>
                    </w:rPr>
                    <w:t>0.77</w:t>
                  </w:r>
                </w:p>
              </w:tc>
              <w:tc>
                <w:tcPr>
                  <w:tcW w:w="444" w:type="pct"/>
                  <w:tcMar>
                    <w:top w:w="0" w:type="dxa"/>
                    <w:left w:w="0" w:type="dxa"/>
                    <w:bottom w:w="0" w:type="dxa"/>
                    <w:right w:w="0" w:type="dxa"/>
                  </w:tcMar>
                  <w:vAlign w:val="center"/>
                </w:tcPr>
                <w:p w14:paraId="0DCDA635">
                  <w:pPr>
                    <w:adjustRightInd w:val="0"/>
                    <w:snapToGrid w:val="0"/>
                    <w:jc w:val="center"/>
                    <w:rPr>
                      <w:color w:val="auto"/>
                      <w:sz w:val="18"/>
                      <w:szCs w:val="18"/>
                    </w:rPr>
                  </w:pPr>
                  <w:r>
                    <w:rPr>
                      <w:rFonts w:hint="eastAsia"/>
                      <w:bCs/>
                      <w:color w:val="auto"/>
                      <w:sz w:val="18"/>
                      <w:szCs w:val="18"/>
                    </w:rPr>
                    <w:t>10</w:t>
                  </w:r>
                </w:p>
              </w:tc>
              <w:tc>
                <w:tcPr>
                  <w:tcW w:w="411" w:type="pct"/>
                  <w:tcMar>
                    <w:top w:w="0" w:type="dxa"/>
                    <w:left w:w="0" w:type="dxa"/>
                    <w:bottom w:w="0" w:type="dxa"/>
                    <w:right w:w="0" w:type="dxa"/>
                  </w:tcMar>
                  <w:vAlign w:val="center"/>
                </w:tcPr>
                <w:p w14:paraId="256DEBEA">
                  <w:pPr>
                    <w:adjustRightInd w:val="0"/>
                    <w:snapToGrid w:val="0"/>
                    <w:jc w:val="center"/>
                    <w:rPr>
                      <w:color w:val="auto"/>
                      <w:sz w:val="18"/>
                      <w:szCs w:val="18"/>
                    </w:rPr>
                  </w:pPr>
                  <w:r>
                    <w:rPr>
                      <w:rFonts w:hint="eastAsia"/>
                      <w:bCs/>
                      <w:color w:val="auto"/>
                      <w:sz w:val="18"/>
                      <w:szCs w:val="18"/>
                    </w:rPr>
                    <w:t>/</w:t>
                  </w:r>
                </w:p>
              </w:tc>
              <w:tc>
                <w:tcPr>
                  <w:tcW w:w="501" w:type="pct"/>
                  <w:tcMar>
                    <w:top w:w="0" w:type="dxa"/>
                    <w:left w:w="0" w:type="dxa"/>
                    <w:bottom w:w="0" w:type="dxa"/>
                    <w:right w:w="0" w:type="dxa"/>
                  </w:tcMar>
                  <w:vAlign w:val="center"/>
                </w:tcPr>
                <w:p w14:paraId="050038E1">
                  <w:pPr>
                    <w:pStyle w:val="68"/>
                    <w:rPr>
                      <w:color w:val="auto"/>
                      <w:sz w:val="18"/>
                      <w:szCs w:val="18"/>
                    </w:rPr>
                  </w:pPr>
                  <w:r>
                    <w:rPr>
                      <w:rFonts w:hint="eastAsia"/>
                      <w:color w:val="auto"/>
                      <w:sz w:val="18"/>
                      <w:szCs w:val="18"/>
                    </w:rPr>
                    <w:t>15m</w:t>
                  </w:r>
                </w:p>
                <w:p w14:paraId="7492C8CB">
                  <w:pPr>
                    <w:pStyle w:val="68"/>
                    <w:rPr>
                      <w:color w:val="auto"/>
                      <w:sz w:val="18"/>
                      <w:szCs w:val="18"/>
                    </w:rPr>
                  </w:pPr>
                  <w:r>
                    <w:rPr>
                      <w:rFonts w:hint="eastAsia"/>
                      <w:color w:val="auto"/>
                      <w:sz w:val="18"/>
                      <w:szCs w:val="18"/>
                    </w:rPr>
                    <w:t>DA004</w:t>
                  </w:r>
                </w:p>
              </w:tc>
            </w:tr>
            <w:tr w14:paraId="39833A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tcMar>
                    <w:top w:w="0" w:type="dxa"/>
                    <w:left w:w="0" w:type="dxa"/>
                    <w:bottom w:w="0" w:type="dxa"/>
                    <w:right w:w="0" w:type="dxa"/>
                  </w:tcMar>
                  <w:vAlign w:val="center"/>
                </w:tcPr>
                <w:p w14:paraId="07B63F07">
                  <w:pPr>
                    <w:pStyle w:val="68"/>
                    <w:rPr>
                      <w:color w:val="auto"/>
                      <w:sz w:val="18"/>
                      <w:szCs w:val="18"/>
                    </w:rPr>
                  </w:pPr>
                  <w:r>
                    <w:rPr>
                      <w:rFonts w:hint="eastAsia"/>
                      <w:color w:val="auto"/>
                      <w:sz w:val="18"/>
                      <w:szCs w:val="18"/>
                    </w:rPr>
                    <w:t>出光工序</w:t>
                  </w:r>
                </w:p>
              </w:tc>
              <w:tc>
                <w:tcPr>
                  <w:tcW w:w="479" w:type="pct"/>
                  <w:tcMar>
                    <w:top w:w="0" w:type="dxa"/>
                    <w:left w:w="0" w:type="dxa"/>
                    <w:bottom w:w="0" w:type="dxa"/>
                    <w:right w:w="0" w:type="dxa"/>
                  </w:tcMar>
                  <w:vAlign w:val="center"/>
                </w:tcPr>
                <w:p w14:paraId="759CAA95">
                  <w:pPr>
                    <w:pStyle w:val="68"/>
                    <w:rPr>
                      <w:color w:val="auto"/>
                      <w:sz w:val="18"/>
                      <w:szCs w:val="18"/>
                    </w:rPr>
                  </w:pPr>
                  <w:r>
                    <w:rPr>
                      <w:rFonts w:hint="eastAsia"/>
                      <w:color w:val="auto"/>
                      <w:sz w:val="18"/>
                      <w:szCs w:val="18"/>
                    </w:rPr>
                    <w:t>25000</w:t>
                  </w:r>
                </w:p>
              </w:tc>
              <w:tc>
                <w:tcPr>
                  <w:tcW w:w="628" w:type="pct"/>
                  <w:gridSpan w:val="2"/>
                  <w:tcMar>
                    <w:top w:w="0" w:type="dxa"/>
                    <w:left w:w="0" w:type="dxa"/>
                    <w:bottom w:w="0" w:type="dxa"/>
                    <w:right w:w="0" w:type="dxa"/>
                  </w:tcMar>
                  <w:vAlign w:val="center"/>
                </w:tcPr>
                <w:p w14:paraId="16491B6E">
                  <w:pPr>
                    <w:pStyle w:val="68"/>
                    <w:rPr>
                      <w:color w:val="auto"/>
                      <w:sz w:val="18"/>
                      <w:szCs w:val="18"/>
                    </w:rPr>
                  </w:pPr>
                  <w:r>
                    <w:rPr>
                      <w:rFonts w:hint="eastAsia"/>
                      <w:color w:val="auto"/>
                      <w:sz w:val="18"/>
                      <w:szCs w:val="18"/>
                    </w:rPr>
                    <w:t>硫酸雾</w:t>
                  </w:r>
                </w:p>
              </w:tc>
              <w:tc>
                <w:tcPr>
                  <w:tcW w:w="503" w:type="pct"/>
                  <w:tcMar>
                    <w:top w:w="0" w:type="dxa"/>
                    <w:left w:w="0" w:type="dxa"/>
                    <w:bottom w:w="0" w:type="dxa"/>
                    <w:right w:w="0" w:type="dxa"/>
                  </w:tcMar>
                  <w:vAlign w:val="center"/>
                </w:tcPr>
                <w:p w14:paraId="0DAE03D6">
                  <w:pPr>
                    <w:pStyle w:val="68"/>
                    <w:rPr>
                      <w:color w:val="auto"/>
                      <w:sz w:val="18"/>
                      <w:szCs w:val="18"/>
                    </w:rPr>
                  </w:pPr>
                  <w:r>
                    <w:rPr>
                      <w:rFonts w:hint="eastAsia"/>
                      <w:color w:val="auto"/>
                      <w:sz w:val="18"/>
                      <w:szCs w:val="18"/>
                    </w:rPr>
                    <w:t>酸雾吸收装置</w:t>
                  </w:r>
                </w:p>
              </w:tc>
              <w:tc>
                <w:tcPr>
                  <w:tcW w:w="497" w:type="pct"/>
                  <w:tcMar>
                    <w:top w:w="0" w:type="dxa"/>
                    <w:left w:w="0" w:type="dxa"/>
                    <w:bottom w:w="0" w:type="dxa"/>
                    <w:right w:w="0" w:type="dxa"/>
                  </w:tcMar>
                  <w:vAlign w:val="center"/>
                </w:tcPr>
                <w:p w14:paraId="67D5D70C">
                  <w:pPr>
                    <w:widowControl/>
                    <w:jc w:val="center"/>
                    <w:textAlignment w:val="center"/>
                    <w:rPr>
                      <w:color w:val="auto"/>
                      <w:sz w:val="18"/>
                      <w:szCs w:val="18"/>
                    </w:rPr>
                  </w:pPr>
                  <w:r>
                    <w:rPr>
                      <w:color w:val="auto"/>
                      <w:kern w:val="0"/>
                      <w:sz w:val="18"/>
                      <w:szCs w:val="18"/>
                      <w:lang w:bidi="ar"/>
                    </w:rPr>
                    <w:t>1.905</w:t>
                  </w:r>
                </w:p>
              </w:tc>
              <w:tc>
                <w:tcPr>
                  <w:tcW w:w="497" w:type="pct"/>
                  <w:tcMar>
                    <w:top w:w="0" w:type="dxa"/>
                    <w:left w:w="0" w:type="dxa"/>
                    <w:bottom w:w="0" w:type="dxa"/>
                    <w:right w:w="0" w:type="dxa"/>
                  </w:tcMar>
                  <w:vAlign w:val="center"/>
                </w:tcPr>
                <w:p w14:paraId="11A7CAF1">
                  <w:pPr>
                    <w:widowControl/>
                    <w:jc w:val="center"/>
                    <w:textAlignment w:val="center"/>
                    <w:rPr>
                      <w:color w:val="auto"/>
                      <w:sz w:val="18"/>
                      <w:szCs w:val="18"/>
                    </w:rPr>
                  </w:pPr>
                  <w:r>
                    <w:rPr>
                      <w:color w:val="auto"/>
                      <w:kern w:val="0"/>
                      <w:sz w:val="18"/>
                      <w:szCs w:val="18"/>
                      <w:lang w:bidi="ar"/>
                    </w:rPr>
                    <w:t>0.048</w:t>
                  </w:r>
                </w:p>
              </w:tc>
              <w:tc>
                <w:tcPr>
                  <w:tcW w:w="498" w:type="pct"/>
                  <w:tcMar>
                    <w:top w:w="0" w:type="dxa"/>
                    <w:left w:w="0" w:type="dxa"/>
                    <w:bottom w:w="0" w:type="dxa"/>
                    <w:right w:w="0" w:type="dxa"/>
                  </w:tcMar>
                  <w:vAlign w:val="center"/>
                </w:tcPr>
                <w:p w14:paraId="6D214262">
                  <w:pPr>
                    <w:pStyle w:val="68"/>
                    <w:rPr>
                      <w:color w:val="auto"/>
                      <w:sz w:val="18"/>
                      <w:szCs w:val="18"/>
                    </w:rPr>
                  </w:pPr>
                  <w:r>
                    <w:rPr>
                      <w:rFonts w:hint="eastAsia"/>
                      <w:color w:val="auto"/>
                      <w:sz w:val="18"/>
                      <w:szCs w:val="18"/>
                    </w:rPr>
                    <w:t>0.20</w:t>
                  </w:r>
                </w:p>
              </w:tc>
              <w:tc>
                <w:tcPr>
                  <w:tcW w:w="444" w:type="pct"/>
                  <w:tcMar>
                    <w:top w:w="0" w:type="dxa"/>
                    <w:left w:w="0" w:type="dxa"/>
                    <w:bottom w:w="0" w:type="dxa"/>
                    <w:right w:w="0" w:type="dxa"/>
                  </w:tcMar>
                  <w:vAlign w:val="center"/>
                </w:tcPr>
                <w:p w14:paraId="2FFCAAB4">
                  <w:pPr>
                    <w:adjustRightInd w:val="0"/>
                    <w:snapToGrid w:val="0"/>
                    <w:jc w:val="center"/>
                    <w:rPr>
                      <w:color w:val="auto"/>
                      <w:sz w:val="18"/>
                      <w:szCs w:val="18"/>
                    </w:rPr>
                  </w:pPr>
                  <w:r>
                    <w:rPr>
                      <w:rFonts w:hint="eastAsia"/>
                      <w:bCs/>
                      <w:color w:val="auto"/>
                      <w:sz w:val="18"/>
                      <w:szCs w:val="18"/>
                    </w:rPr>
                    <w:t>30</w:t>
                  </w:r>
                </w:p>
              </w:tc>
              <w:tc>
                <w:tcPr>
                  <w:tcW w:w="411" w:type="pct"/>
                  <w:tcMar>
                    <w:top w:w="0" w:type="dxa"/>
                    <w:left w:w="0" w:type="dxa"/>
                    <w:bottom w:w="0" w:type="dxa"/>
                    <w:right w:w="0" w:type="dxa"/>
                  </w:tcMar>
                  <w:vAlign w:val="center"/>
                </w:tcPr>
                <w:p w14:paraId="0B2D9409">
                  <w:pPr>
                    <w:adjustRightInd w:val="0"/>
                    <w:snapToGrid w:val="0"/>
                    <w:jc w:val="center"/>
                    <w:rPr>
                      <w:color w:val="auto"/>
                      <w:sz w:val="18"/>
                      <w:szCs w:val="18"/>
                    </w:rPr>
                  </w:pPr>
                  <w:r>
                    <w:rPr>
                      <w:rFonts w:hint="eastAsia"/>
                      <w:bCs/>
                      <w:color w:val="auto"/>
                      <w:sz w:val="18"/>
                      <w:szCs w:val="18"/>
                    </w:rPr>
                    <w:t>/</w:t>
                  </w:r>
                </w:p>
              </w:tc>
              <w:tc>
                <w:tcPr>
                  <w:tcW w:w="501" w:type="pct"/>
                  <w:tcMar>
                    <w:top w:w="0" w:type="dxa"/>
                    <w:left w:w="0" w:type="dxa"/>
                    <w:bottom w:w="0" w:type="dxa"/>
                    <w:right w:w="0" w:type="dxa"/>
                  </w:tcMar>
                  <w:vAlign w:val="center"/>
                </w:tcPr>
                <w:p w14:paraId="6E94CC2C">
                  <w:pPr>
                    <w:pStyle w:val="68"/>
                    <w:rPr>
                      <w:color w:val="auto"/>
                      <w:sz w:val="18"/>
                      <w:szCs w:val="18"/>
                    </w:rPr>
                  </w:pPr>
                  <w:r>
                    <w:rPr>
                      <w:rFonts w:hint="eastAsia"/>
                      <w:color w:val="auto"/>
                      <w:sz w:val="18"/>
                      <w:szCs w:val="18"/>
                    </w:rPr>
                    <w:t>15m</w:t>
                  </w:r>
                </w:p>
                <w:p w14:paraId="5D69A8F2">
                  <w:pPr>
                    <w:pStyle w:val="68"/>
                    <w:rPr>
                      <w:color w:val="auto"/>
                      <w:sz w:val="18"/>
                      <w:szCs w:val="18"/>
                    </w:rPr>
                  </w:pPr>
                  <w:r>
                    <w:rPr>
                      <w:rFonts w:hint="eastAsia"/>
                      <w:color w:val="auto"/>
                      <w:sz w:val="18"/>
                      <w:szCs w:val="18"/>
                    </w:rPr>
                    <w:t>DA003</w:t>
                  </w:r>
                </w:p>
              </w:tc>
            </w:tr>
            <w:tr w14:paraId="722A36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tcMar>
                    <w:top w:w="0" w:type="dxa"/>
                    <w:left w:w="0" w:type="dxa"/>
                    <w:bottom w:w="0" w:type="dxa"/>
                    <w:right w:w="0" w:type="dxa"/>
                  </w:tcMar>
                  <w:vAlign w:val="center"/>
                </w:tcPr>
                <w:p w14:paraId="7A6B4AD4">
                  <w:pPr>
                    <w:pStyle w:val="68"/>
                    <w:rPr>
                      <w:color w:val="auto"/>
                      <w:sz w:val="18"/>
                      <w:szCs w:val="18"/>
                    </w:rPr>
                  </w:pPr>
                  <w:r>
                    <w:rPr>
                      <w:rFonts w:hint="eastAsia"/>
                      <w:color w:val="auto"/>
                      <w:sz w:val="18"/>
                      <w:szCs w:val="18"/>
                    </w:rPr>
                    <w:t>氧化工序</w:t>
                  </w:r>
                </w:p>
              </w:tc>
              <w:tc>
                <w:tcPr>
                  <w:tcW w:w="479" w:type="pct"/>
                  <w:tcMar>
                    <w:top w:w="0" w:type="dxa"/>
                    <w:left w:w="0" w:type="dxa"/>
                    <w:bottom w:w="0" w:type="dxa"/>
                    <w:right w:w="0" w:type="dxa"/>
                  </w:tcMar>
                  <w:vAlign w:val="center"/>
                </w:tcPr>
                <w:p w14:paraId="0122AC04">
                  <w:pPr>
                    <w:pStyle w:val="68"/>
                    <w:rPr>
                      <w:color w:val="auto"/>
                      <w:sz w:val="18"/>
                      <w:szCs w:val="18"/>
                    </w:rPr>
                  </w:pPr>
                  <w:r>
                    <w:rPr>
                      <w:rFonts w:hint="eastAsia"/>
                      <w:color w:val="auto"/>
                      <w:sz w:val="18"/>
                      <w:szCs w:val="18"/>
                    </w:rPr>
                    <w:t>25000</w:t>
                  </w:r>
                </w:p>
              </w:tc>
              <w:tc>
                <w:tcPr>
                  <w:tcW w:w="628" w:type="pct"/>
                  <w:gridSpan w:val="2"/>
                  <w:tcMar>
                    <w:top w:w="0" w:type="dxa"/>
                    <w:left w:w="0" w:type="dxa"/>
                    <w:bottom w:w="0" w:type="dxa"/>
                    <w:right w:w="0" w:type="dxa"/>
                  </w:tcMar>
                  <w:vAlign w:val="center"/>
                </w:tcPr>
                <w:p w14:paraId="2A2DD8D1">
                  <w:pPr>
                    <w:pStyle w:val="68"/>
                    <w:rPr>
                      <w:color w:val="auto"/>
                      <w:sz w:val="18"/>
                      <w:szCs w:val="18"/>
                    </w:rPr>
                  </w:pPr>
                  <w:r>
                    <w:rPr>
                      <w:rFonts w:hint="eastAsia"/>
                      <w:color w:val="auto"/>
                      <w:sz w:val="18"/>
                      <w:szCs w:val="18"/>
                    </w:rPr>
                    <w:t>硫酸雾</w:t>
                  </w:r>
                </w:p>
              </w:tc>
              <w:tc>
                <w:tcPr>
                  <w:tcW w:w="503" w:type="pct"/>
                  <w:tcMar>
                    <w:top w:w="0" w:type="dxa"/>
                    <w:left w:w="0" w:type="dxa"/>
                    <w:bottom w:w="0" w:type="dxa"/>
                    <w:right w:w="0" w:type="dxa"/>
                  </w:tcMar>
                  <w:vAlign w:val="center"/>
                </w:tcPr>
                <w:p w14:paraId="3BE388B8">
                  <w:pPr>
                    <w:pStyle w:val="68"/>
                    <w:rPr>
                      <w:color w:val="auto"/>
                      <w:sz w:val="18"/>
                      <w:szCs w:val="18"/>
                    </w:rPr>
                  </w:pPr>
                  <w:r>
                    <w:rPr>
                      <w:rFonts w:hint="eastAsia"/>
                      <w:color w:val="auto"/>
                      <w:sz w:val="18"/>
                      <w:szCs w:val="18"/>
                    </w:rPr>
                    <w:t>酸雾吸收装置</w:t>
                  </w:r>
                </w:p>
              </w:tc>
              <w:tc>
                <w:tcPr>
                  <w:tcW w:w="497" w:type="pct"/>
                  <w:tcMar>
                    <w:top w:w="0" w:type="dxa"/>
                    <w:left w:w="0" w:type="dxa"/>
                    <w:bottom w:w="0" w:type="dxa"/>
                    <w:right w:w="0" w:type="dxa"/>
                  </w:tcMar>
                  <w:vAlign w:val="center"/>
                </w:tcPr>
                <w:p w14:paraId="2300C211">
                  <w:pPr>
                    <w:widowControl/>
                    <w:jc w:val="center"/>
                    <w:textAlignment w:val="center"/>
                    <w:rPr>
                      <w:color w:val="auto"/>
                      <w:sz w:val="18"/>
                      <w:szCs w:val="18"/>
                    </w:rPr>
                  </w:pPr>
                  <w:r>
                    <w:rPr>
                      <w:color w:val="auto"/>
                      <w:kern w:val="0"/>
                      <w:sz w:val="18"/>
                      <w:szCs w:val="18"/>
                      <w:lang w:bidi="ar"/>
                    </w:rPr>
                    <w:t>1.714</w:t>
                  </w:r>
                </w:p>
              </w:tc>
              <w:tc>
                <w:tcPr>
                  <w:tcW w:w="497" w:type="pct"/>
                  <w:tcMar>
                    <w:top w:w="0" w:type="dxa"/>
                    <w:left w:w="0" w:type="dxa"/>
                    <w:bottom w:w="0" w:type="dxa"/>
                    <w:right w:w="0" w:type="dxa"/>
                  </w:tcMar>
                  <w:vAlign w:val="center"/>
                </w:tcPr>
                <w:p w14:paraId="6F21BF6B">
                  <w:pPr>
                    <w:widowControl/>
                    <w:jc w:val="center"/>
                    <w:textAlignment w:val="center"/>
                    <w:rPr>
                      <w:color w:val="auto"/>
                      <w:sz w:val="18"/>
                      <w:szCs w:val="18"/>
                    </w:rPr>
                  </w:pPr>
                  <w:r>
                    <w:rPr>
                      <w:color w:val="auto"/>
                      <w:kern w:val="0"/>
                      <w:sz w:val="18"/>
                      <w:szCs w:val="18"/>
                      <w:lang w:bidi="ar"/>
                    </w:rPr>
                    <w:t>0.043</w:t>
                  </w:r>
                </w:p>
              </w:tc>
              <w:tc>
                <w:tcPr>
                  <w:tcW w:w="498" w:type="pct"/>
                  <w:tcMar>
                    <w:top w:w="0" w:type="dxa"/>
                    <w:left w:w="0" w:type="dxa"/>
                    <w:bottom w:w="0" w:type="dxa"/>
                    <w:right w:w="0" w:type="dxa"/>
                  </w:tcMar>
                  <w:vAlign w:val="center"/>
                </w:tcPr>
                <w:p w14:paraId="7CB96361">
                  <w:pPr>
                    <w:pStyle w:val="68"/>
                    <w:rPr>
                      <w:color w:val="auto"/>
                      <w:sz w:val="18"/>
                      <w:szCs w:val="18"/>
                    </w:rPr>
                  </w:pPr>
                  <w:r>
                    <w:rPr>
                      <w:rFonts w:hint="eastAsia"/>
                      <w:color w:val="auto"/>
                      <w:sz w:val="18"/>
                      <w:szCs w:val="18"/>
                    </w:rPr>
                    <w:t>0.18</w:t>
                  </w:r>
                </w:p>
              </w:tc>
              <w:tc>
                <w:tcPr>
                  <w:tcW w:w="444" w:type="pct"/>
                  <w:tcMar>
                    <w:top w:w="0" w:type="dxa"/>
                    <w:left w:w="0" w:type="dxa"/>
                    <w:bottom w:w="0" w:type="dxa"/>
                    <w:right w:w="0" w:type="dxa"/>
                  </w:tcMar>
                  <w:vAlign w:val="center"/>
                </w:tcPr>
                <w:p w14:paraId="6F2675A6">
                  <w:pPr>
                    <w:adjustRightInd w:val="0"/>
                    <w:snapToGrid w:val="0"/>
                    <w:jc w:val="center"/>
                    <w:rPr>
                      <w:color w:val="auto"/>
                      <w:sz w:val="18"/>
                      <w:szCs w:val="18"/>
                    </w:rPr>
                  </w:pPr>
                  <w:r>
                    <w:rPr>
                      <w:rFonts w:hint="eastAsia"/>
                      <w:bCs/>
                      <w:color w:val="auto"/>
                      <w:sz w:val="18"/>
                      <w:szCs w:val="18"/>
                    </w:rPr>
                    <w:t>30</w:t>
                  </w:r>
                </w:p>
              </w:tc>
              <w:tc>
                <w:tcPr>
                  <w:tcW w:w="411" w:type="pct"/>
                  <w:tcMar>
                    <w:top w:w="0" w:type="dxa"/>
                    <w:left w:w="0" w:type="dxa"/>
                    <w:bottom w:w="0" w:type="dxa"/>
                    <w:right w:w="0" w:type="dxa"/>
                  </w:tcMar>
                  <w:vAlign w:val="center"/>
                </w:tcPr>
                <w:p w14:paraId="317C536C">
                  <w:pPr>
                    <w:adjustRightInd w:val="0"/>
                    <w:snapToGrid w:val="0"/>
                    <w:jc w:val="center"/>
                    <w:rPr>
                      <w:color w:val="auto"/>
                      <w:sz w:val="18"/>
                      <w:szCs w:val="18"/>
                    </w:rPr>
                  </w:pPr>
                  <w:r>
                    <w:rPr>
                      <w:rFonts w:hint="eastAsia"/>
                      <w:bCs/>
                      <w:color w:val="auto"/>
                      <w:sz w:val="18"/>
                      <w:szCs w:val="18"/>
                    </w:rPr>
                    <w:t>/</w:t>
                  </w:r>
                </w:p>
              </w:tc>
              <w:tc>
                <w:tcPr>
                  <w:tcW w:w="501" w:type="pct"/>
                  <w:tcMar>
                    <w:top w:w="0" w:type="dxa"/>
                    <w:left w:w="0" w:type="dxa"/>
                    <w:bottom w:w="0" w:type="dxa"/>
                    <w:right w:w="0" w:type="dxa"/>
                  </w:tcMar>
                  <w:vAlign w:val="center"/>
                </w:tcPr>
                <w:p w14:paraId="0999224A">
                  <w:pPr>
                    <w:pStyle w:val="68"/>
                    <w:rPr>
                      <w:color w:val="auto"/>
                      <w:sz w:val="18"/>
                      <w:szCs w:val="18"/>
                    </w:rPr>
                  </w:pPr>
                  <w:r>
                    <w:rPr>
                      <w:rFonts w:hint="eastAsia"/>
                      <w:color w:val="auto"/>
                      <w:sz w:val="18"/>
                      <w:szCs w:val="18"/>
                    </w:rPr>
                    <w:t>15m</w:t>
                  </w:r>
                </w:p>
                <w:p w14:paraId="52C5325F">
                  <w:pPr>
                    <w:pStyle w:val="68"/>
                    <w:rPr>
                      <w:color w:val="auto"/>
                      <w:sz w:val="18"/>
                      <w:szCs w:val="18"/>
                    </w:rPr>
                  </w:pPr>
                  <w:r>
                    <w:rPr>
                      <w:rFonts w:hint="eastAsia"/>
                      <w:color w:val="auto"/>
                      <w:sz w:val="18"/>
                      <w:szCs w:val="18"/>
                    </w:rPr>
                    <w:t>DA002</w:t>
                  </w:r>
                </w:p>
              </w:tc>
            </w:tr>
            <w:tr w14:paraId="49946F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tcMar>
                    <w:top w:w="0" w:type="dxa"/>
                    <w:left w:w="0" w:type="dxa"/>
                    <w:bottom w:w="0" w:type="dxa"/>
                    <w:right w:w="0" w:type="dxa"/>
                  </w:tcMar>
                  <w:vAlign w:val="center"/>
                </w:tcPr>
                <w:p w14:paraId="58895EA9">
                  <w:pPr>
                    <w:pStyle w:val="68"/>
                    <w:rPr>
                      <w:color w:val="auto"/>
                      <w:sz w:val="18"/>
                      <w:szCs w:val="18"/>
                    </w:rPr>
                  </w:pPr>
                  <w:r>
                    <w:rPr>
                      <w:rFonts w:hint="eastAsia"/>
                      <w:color w:val="auto"/>
                      <w:sz w:val="18"/>
                      <w:szCs w:val="18"/>
                    </w:rPr>
                    <w:t>静电喷涂、烘干固化</w:t>
                  </w:r>
                </w:p>
              </w:tc>
              <w:tc>
                <w:tcPr>
                  <w:tcW w:w="479" w:type="pct"/>
                  <w:vMerge w:val="restart"/>
                  <w:tcMar>
                    <w:top w:w="0" w:type="dxa"/>
                    <w:left w:w="0" w:type="dxa"/>
                    <w:bottom w:w="0" w:type="dxa"/>
                    <w:right w:w="0" w:type="dxa"/>
                  </w:tcMar>
                  <w:vAlign w:val="center"/>
                </w:tcPr>
                <w:p w14:paraId="29016751">
                  <w:pPr>
                    <w:pStyle w:val="68"/>
                    <w:rPr>
                      <w:color w:val="auto"/>
                      <w:sz w:val="18"/>
                      <w:szCs w:val="18"/>
                    </w:rPr>
                  </w:pPr>
                  <w:r>
                    <w:rPr>
                      <w:rFonts w:hint="eastAsia"/>
                      <w:color w:val="auto"/>
                      <w:sz w:val="18"/>
                      <w:szCs w:val="18"/>
                    </w:rPr>
                    <w:t>5000</w:t>
                  </w:r>
                </w:p>
              </w:tc>
              <w:tc>
                <w:tcPr>
                  <w:tcW w:w="628" w:type="pct"/>
                  <w:gridSpan w:val="2"/>
                  <w:tcMar>
                    <w:top w:w="0" w:type="dxa"/>
                    <w:left w:w="0" w:type="dxa"/>
                    <w:bottom w:w="0" w:type="dxa"/>
                    <w:right w:w="0" w:type="dxa"/>
                  </w:tcMar>
                  <w:vAlign w:val="center"/>
                </w:tcPr>
                <w:p w14:paraId="35E553CF">
                  <w:pPr>
                    <w:pStyle w:val="68"/>
                    <w:rPr>
                      <w:color w:val="auto"/>
                      <w:sz w:val="18"/>
                      <w:szCs w:val="18"/>
                    </w:rPr>
                  </w:pPr>
                  <w:r>
                    <w:rPr>
                      <w:rFonts w:hint="eastAsia"/>
                      <w:color w:val="auto"/>
                      <w:sz w:val="18"/>
                      <w:szCs w:val="18"/>
                    </w:rPr>
                    <w:t>颗粒物</w:t>
                  </w:r>
                </w:p>
              </w:tc>
              <w:tc>
                <w:tcPr>
                  <w:tcW w:w="503" w:type="pct"/>
                  <w:vMerge w:val="restart"/>
                  <w:tcMar>
                    <w:top w:w="0" w:type="dxa"/>
                    <w:left w:w="0" w:type="dxa"/>
                    <w:bottom w:w="0" w:type="dxa"/>
                    <w:right w:w="0" w:type="dxa"/>
                  </w:tcMar>
                  <w:vAlign w:val="center"/>
                </w:tcPr>
                <w:p w14:paraId="39CD0DAE">
                  <w:pPr>
                    <w:pStyle w:val="68"/>
                    <w:rPr>
                      <w:color w:val="auto"/>
                      <w:sz w:val="18"/>
                      <w:szCs w:val="18"/>
                    </w:rPr>
                  </w:pPr>
                  <w:r>
                    <w:rPr>
                      <w:rFonts w:hint="eastAsia"/>
                      <w:bCs/>
                      <w:color w:val="auto"/>
                      <w:kern w:val="0"/>
                      <w:sz w:val="18"/>
                      <w:szCs w:val="18"/>
                    </w:rPr>
                    <w:t>水喷淋+除雾器+二级活性炭吸附</w:t>
                  </w:r>
                </w:p>
              </w:tc>
              <w:tc>
                <w:tcPr>
                  <w:tcW w:w="497" w:type="pct"/>
                  <w:tcMar>
                    <w:top w:w="0" w:type="dxa"/>
                    <w:left w:w="0" w:type="dxa"/>
                    <w:bottom w:w="0" w:type="dxa"/>
                    <w:right w:w="0" w:type="dxa"/>
                  </w:tcMar>
                  <w:vAlign w:val="center"/>
                </w:tcPr>
                <w:p w14:paraId="0A92B21E">
                  <w:pPr>
                    <w:widowControl/>
                    <w:jc w:val="center"/>
                    <w:textAlignment w:val="center"/>
                    <w:rPr>
                      <w:color w:val="auto"/>
                      <w:sz w:val="18"/>
                      <w:szCs w:val="18"/>
                    </w:rPr>
                  </w:pPr>
                  <w:r>
                    <w:rPr>
                      <w:color w:val="auto"/>
                      <w:kern w:val="0"/>
                      <w:sz w:val="18"/>
                      <w:szCs w:val="18"/>
                      <w:lang w:bidi="ar"/>
                    </w:rPr>
                    <w:t>2.571</w:t>
                  </w:r>
                </w:p>
              </w:tc>
              <w:tc>
                <w:tcPr>
                  <w:tcW w:w="497" w:type="pct"/>
                  <w:tcMar>
                    <w:top w:w="0" w:type="dxa"/>
                    <w:left w:w="0" w:type="dxa"/>
                    <w:bottom w:w="0" w:type="dxa"/>
                    <w:right w:w="0" w:type="dxa"/>
                  </w:tcMar>
                  <w:vAlign w:val="center"/>
                </w:tcPr>
                <w:p w14:paraId="38C7DD93">
                  <w:pPr>
                    <w:widowControl/>
                    <w:jc w:val="center"/>
                    <w:textAlignment w:val="center"/>
                    <w:rPr>
                      <w:color w:val="auto"/>
                      <w:sz w:val="18"/>
                      <w:szCs w:val="18"/>
                    </w:rPr>
                  </w:pPr>
                  <w:r>
                    <w:rPr>
                      <w:color w:val="auto"/>
                      <w:kern w:val="0"/>
                      <w:sz w:val="18"/>
                      <w:szCs w:val="18"/>
                      <w:lang w:bidi="ar"/>
                    </w:rPr>
                    <w:t>0.013</w:t>
                  </w:r>
                </w:p>
              </w:tc>
              <w:tc>
                <w:tcPr>
                  <w:tcW w:w="498" w:type="pct"/>
                  <w:tcMar>
                    <w:top w:w="0" w:type="dxa"/>
                    <w:left w:w="0" w:type="dxa"/>
                    <w:bottom w:w="0" w:type="dxa"/>
                    <w:right w:w="0" w:type="dxa"/>
                  </w:tcMar>
                  <w:vAlign w:val="center"/>
                </w:tcPr>
                <w:p w14:paraId="668C1E7A">
                  <w:pPr>
                    <w:widowControl/>
                    <w:jc w:val="center"/>
                    <w:textAlignment w:val="center"/>
                    <w:rPr>
                      <w:color w:val="auto"/>
                      <w:sz w:val="18"/>
                      <w:szCs w:val="18"/>
                    </w:rPr>
                  </w:pPr>
                  <w:r>
                    <w:rPr>
                      <w:color w:val="auto"/>
                      <w:kern w:val="0"/>
                      <w:sz w:val="18"/>
                      <w:szCs w:val="18"/>
                      <w:lang w:bidi="ar"/>
                    </w:rPr>
                    <w:t>0.054</w:t>
                  </w:r>
                </w:p>
              </w:tc>
              <w:tc>
                <w:tcPr>
                  <w:tcW w:w="444" w:type="pct"/>
                  <w:tcMar>
                    <w:top w:w="0" w:type="dxa"/>
                    <w:left w:w="0" w:type="dxa"/>
                    <w:bottom w:w="0" w:type="dxa"/>
                    <w:right w:w="0" w:type="dxa"/>
                  </w:tcMar>
                  <w:vAlign w:val="center"/>
                </w:tcPr>
                <w:p w14:paraId="287A1280">
                  <w:pPr>
                    <w:adjustRightInd w:val="0"/>
                    <w:snapToGrid w:val="0"/>
                    <w:jc w:val="center"/>
                    <w:rPr>
                      <w:bCs/>
                      <w:color w:val="auto"/>
                      <w:sz w:val="18"/>
                      <w:szCs w:val="18"/>
                    </w:rPr>
                  </w:pPr>
                  <w:r>
                    <w:rPr>
                      <w:rFonts w:hint="eastAsia"/>
                      <w:bCs/>
                      <w:color w:val="auto"/>
                      <w:sz w:val="18"/>
                      <w:szCs w:val="18"/>
                    </w:rPr>
                    <w:t>10</w:t>
                  </w:r>
                </w:p>
              </w:tc>
              <w:tc>
                <w:tcPr>
                  <w:tcW w:w="411" w:type="pct"/>
                  <w:tcMar>
                    <w:top w:w="0" w:type="dxa"/>
                    <w:left w:w="0" w:type="dxa"/>
                    <w:bottom w:w="0" w:type="dxa"/>
                    <w:right w:w="0" w:type="dxa"/>
                  </w:tcMar>
                  <w:vAlign w:val="center"/>
                </w:tcPr>
                <w:p w14:paraId="6E248CB8">
                  <w:pPr>
                    <w:adjustRightInd w:val="0"/>
                    <w:snapToGrid w:val="0"/>
                    <w:jc w:val="center"/>
                    <w:rPr>
                      <w:bCs/>
                      <w:color w:val="auto"/>
                      <w:sz w:val="18"/>
                      <w:szCs w:val="18"/>
                    </w:rPr>
                  </w:pPr>
                  <w:r>
                    <w:rPr>
                      <w:rFonts w:hint="eastAsia"/>
                      <w:bCs/>
                      <w:color w:val="auto"/>
                      <w:sz w:val="18"/>
                      <w:szCs w:val="18"/>
                    </w:rPr>
                    <w:t>0.4</w:t>
                  </w:r>
                </w:p>
              </w:tc>
              <w:tc>
                <w:tcPr>
                  <w:tcW w:w="501" w:type="pct"/>
                  <w:vMerge w:val="restart"/>
                  <w:tcMar>
                    <w:top w:w="0" w:type="dxa"/>
                    <w:left w:w="0" w:type="dxa"/>
                    <w:bottom w:w="0" w:type="dxa"/>
                    <w:right w:w="0" w:type="dxa"/>
                  </w:tcMar>
                  <w:vAlign w:val="center"/>
                </w:tcPr>
                <w:p w14:paraId="0B374EFB">
                  <w:pPr>
                    <w:pStyle w:val="68"/>
                    <w:rPr>
                      <w:color w:val="auto"/>
                      <w:sz w:val="18"/>
                      <w:szCs w:val="18"/>
                    </w:rPr>
                  </w:pPr>
                  <w:r>
                    <w:rPr>
                      <w:rFonts w:hint="eastAsia"/>
                      <w:color w:val="auto"/>
                      <w:sz w:val="18"/>
                      <w:szCs w:val="18"/>
                    </w:rPr>
                    <w:t>15m</w:t>
                  </w:r>
                </w:p>
                <w:p w14:paraId="63DDA875">
                  <w:pPr>
                    <w:pStyle w:val="68"/>
                    <w:rPr>
                      <w:color w:val="auto"/>
                      <w:sz w:val="18"/>
                      <w:szCs w:val="18"/>
                    </w:rPr>
                  </w:pPr>
                  <w:r>
                    <w:rPr>
                      <w:rFonts w:hint="eastAsia"/>
                      <w:color w:val="auto"/>
                      <w:sz w:val="18"/>
                      <w:szCs w:val="18"/>
                    </w:rPr>
                    <w:t>DA005</w:t>
                  </w:r>
                </w:p>
              </w:tc>
            </w:tr>
            <w:tr w14:paraId="0B704D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restart"/>
                  <w:tcMar>
                    <w:top w:w="0" w:type="dxa"/>
                    <w:left w:w="0" w:type="dxa"/>
                    <w:bottom w:w="0" w:type="dxa"/>
                    <w:right w:w="0" w:type="dxa"/>
                  </w:tcMar>
                  <w:vAlign w:val="center"/>
                </w:tcPr>
                <w:p w14:paraId="5E9819F1">
                  <w:pPr>
                    <w:pStyle w:val="68"/>
                    <w:rPr>
                      <w:color w:val="auto"/>
                      <w:sz w:val="18"/>
                      <w:szCs w:val="18"/>
                    </w:rPr>
                  </w:pPr>
                  <w:r>
                    <w:rPr>
                      <w:rFonts w:hint="eastAsia"/>
                      <w:color w:val="auto"/>
                      <w:sz w:val="18"/>
                      <w:szCs w:val="18"/>
                    </w:rPr>
                    <w:t>天然气燃烧废气*</w:t>
                  </w:r>
                </w:p>
              </w:tc>
              <w:tc>
                <w:tcPr>
                  <w:tcW w:w="479" w:type="pct"/>
                  <w:vMerge w:val="continue"/>
                  <w:tcMar>
                    <w:top w:w="0" w:type="dxa"/>
                    <w:left w:w="0" w:type="dxa"/>
                    <w:bottom w:w="0" w:type="dxa"/>
                    <w:right w:w="0" w:type="dxa"/>
                  </w:tcMar>
                  <w:vAlign w:val="center"/>
                </w:tcPr>
                <w:p w14:paraId="0C2809C5">
                  <w:pPr>
                    <w:pStyle w:val="68"/>
                    <w:rPr>
                      <w:color w:val="auto"/>
                      <w:sz w:val="18"/>
                      <w:szCs w:val="18"/>
                    </w:rPr>
                  </w:pPr>
                </w:p>
              </w:tc>
              <w:tc>
                <w:tcPr>
                  <w:tcW w:w="628" w:type="pct"/>
                  <w:gridSpan w:val="2"/>
                  <w:tcMar>
                    <w:top w:w="0" w:type="dxa"/>
                    <w:left w:w="0" w:type="dxa"/>
                    <w:bottom w:w="0" w:type="dxa"/>
                    <w:right w:w="0" w:type="dxa"/>
                  </w:tcMar>
                  <w:vAlign w:val="center"/>
                </w:tcPr>
                <w:p w14:paraId="770B8E86">
                  <w:pPr>
                    <w:pStyle w:val="68"/>
                    <w:rPr>
                      <w:color w:val="auto"/>
                      <w:sz w:val="18"/>
                      <w:szCs w:val="18"/>
                    </w:rPr>
                  </w:pPr>
                  <w:r>
                    <w:rPr>
                      <w:rFonts w:hint="eastAsia"/>
                      <w:color w:val="auto"/>
                      <w:sz w:val="18"/>
                      <w:szCs w:val="18"/>
                    </w:rPr>
                    <w:t>颗粒物</w:t>
                  </w:r>
                </w:p>
              </w:tc>
              <w:tc>
                <w:tcPr>
                  <w:tcW w:w="503" w:type="pct"/>
                  <w:vMerge w:val="continue"/>
                  <w:tcMar>
                    <w:top w:w="0" w:type="dxa"/>
                    <w:left w:w="0" w:type="dxa"/>
                    <w:bottom w:w="0" w:type="dxa"/>
                    <w:right w:w="0" w:type="dxa"/>
                  </w:tcMar>
                  <w:vAlign w:val="center"/>
                </w:tcPr>
                <w:p w14:paraId="1167A138">
                  <w:pPr>
                    <w:pStyle w:val="68"/>
                    <w:rPr>
                      <w:color w:val="auto"/>
                      <w:sz w:val="18"/>
                      <w:szCs w:val="18"/>
                    </w:rPr>
                  </w:pPr>
                </w:p>
              </w:tc>
              <w:tc>
                <w:tcPr>
                  <w:tcW w:w="497" w:type="pct"/>
                  <w:tcMar>
                    <w:top w:w="0" w:type="dxa"/>
                    <w:left w:w="0" w:type="dxa"/>
                    <w:bottom w:w="0" w:type="dxa"/>
                    <w:right w:w="0" w:type="dxa"/>
                  </w:tcMar>
                  <w:vAlign w:val="center"/>
                </w:tcPr>
                <w:p w14:paraId="4FA0A29B">
                  <w:pPr>
                    <w:widowControl/>
                    <w:jc w:val="center"/>
                    <w:textAlignment w:val="center"/>
                    <w:rPr>
                      <w:color w:val="auto"/>
                      <w:sz w:val="18"/>
                      <w:szCs w:val="18"/>
                    </w:rPr>
                  </w:pPr>
                  <w:r>
                    <w:rPr>
                      <w:color w:val="auto"/>
                      <w:kern w:val="0"/>
                      <w:sz w:val="18"/>
                      <w:szCs w:val="18"/>
                      <w:lang w:bidi="ar"/>
                    </w:rPr>
                    <w:t>1.705</w:t>
                  </w:r>
                </w:p>
              </w:tc>
              <w:tc>
                <w:tcPr>
                  <w:tcW w:w="497" w:type="pct"/>
                  <w:tcMar>
                    <w:top w:w="0" w:type="dxa"/>
                    <w:left w:w="0" w:type="dxa"/>
                    <w:bottom w:w="0" w:type="dxa"/>
                    <w:right w:w="0" w:type="dxa"/>
                  </w:tcMar>
                  <w:vAlign w:val="center"/>
                </w:tcPr>
                <w:p w14:paraId="608AF62A">
                  <w:pPr>
                    <w:widowControl/>
                    <w:jc w:val="center"/>
                    <w:textAlignment w:val="center"/>
                    <w:rPr>
                      <w:color w:val="auto"/>
                      <w:sz w:val="18"/>
                      <w:szCs w:val="18"/>
                    </w:rPr>
                  </w:pPr>
                  <w:r>
                    <w:rPr>
                      <w:color w:val="auto"/>
                      <w:kern w:val="0"/>
                      <w:sz w:val="18"/>
                      <w:szCs w:val="18"/>
                      <w:lang w:bidi="ar"/>
                    </w:rPr>
                    <w:t>0.0085</w:t>
                  </w:r>
                </w:p>
              </w:tc>
              <w:tc>
                <w:tcPr>
                  <w:tcW w:w="498" w:type="pct"/>
                  <w:tcMar>
                    <w:top w:w="0" w:type="dxa"/>
                    <w:left w:w="0" w:type="dxa"/>
                    <w:bottom w:w="0" w:type="dxa"/>
                    <w:right w:w="0" w:type="dxa"/>
                  </w:tcMar>
                  <w:vAlign w:val="center"/>
                </w:tcPr>
                <w:p w14:paraId="4E128BA3">
                  <w:pPr>
                    <w:pStyle w:val="68"/>
                    <w:rPr>
                      <w:color w:val="auto"/>
                      <w:sz w:val="18"/>
                      <w:szCs w:val="18"/>
                    </w:rPr>
                  </w:pPr>
                  <w:r>
                    <w:rPr>
                      <w:rFonts w:hint="eastAsia"/>
                      <w:color w:val="auto"/>
                      <w:sz w:val="18"/>
                      <w:szCs w:val="18"/>
                    </w:rPr>
                    <w:t>0.0358</w:t>
                  </w:r>
                </w:p>
              </w:tc>
              <w:tc>
                <w:tcPr>
                  <w:tcW w:w="444" w:type="pct"/>
                  <w:tcMar>
                    <w:top w:w="0" w:type="dxa"/>
                    <w:left w:w="0" w:type="dxa"/>
                    <w:bottom w:w="0" w:type="dxa"/>
                    <w:right w:w="0" w:type="dxa"/>
                  </w:tcMar>
                  <w:vAlign w:val="center"/>
                </w:tcPr>
                <w:p w14:paraId="3883D903">
                  <w:pPr>
                    <w:pStyle w:val="68"/>
                    <w:rPr>
                      <w:color w:val="auto"/>
                      <w:sz w:val="18"/>
                      <w:szCs w:val="18"/>
                    </w:rPr>
                  </w:pPr>
                  <w:r>
                    <w:rPr>
                      <w:rFonts w:hint="eastAsia"/>
                      <w:color w:val="auto"/>
                      <w:sz w:val="18"/>
                      <w:szCs w:val="18"/>
                    </w:rPr>
                    <w:t>20</w:t>
                  </w:r>
                </w:p>
              </w:tc>
              <w:tc>
                <w:tcPr>
                  <w:tcW w:w="411" w:type="pct"/>
                  <w:tcMar>
                    <w:top w:w="0" w:type="dxa"/>
                    <w:left w:w="0" w:type="dxa"/>
                    <w:bottom w:w="0" w:type="dxa"/>
                    <w:right w:w="0" w:type="dxa"/>
                  </w:tcMar>
                  <w:vAlign w:val="center"/>
                </w:tcPr>
                <w:p w14:paraId="3529180A">
                  <w:pPr>
                    <w:pStyle w:val="68"/>
                    <w:rPr>
                      <w:color w:val="auto"/>
                      <w:sz w:val="18"/>
                      <w:szCs w:val="18"/>
                    </w:rPr>
                  </w:pPr>
                  <w:r>
                    <w:rPr>
                      <w:rFonts w:hint="eastAsia"/>
                      <w:color w:val="auto"/>
                      <w:sz w:val="18"/>
                      <w:szCs w:val="18"/>
                    </w:rPr>
                    <w:t>/</w:t>
                  </w:r>
                </w:p>
              </w:tc>
              <w:tc>
                <w:tcPr>
                  <w:tcW w:w="501" w:type="pct"/>
                  <w:vMerge w:val="continue"/>
                  <w:tcMar>
                    <w:top w:w="0" w:type="dxa"/>
                    <w:left w:w="0" w:type="dxa"/>
                    <w:bottom w:w="0" w:type="dxa"/>
                    <w:right w:w="0" w:type="dxa"/>
                  </w:tcMar>
                  <w:vAlign w:val="center"/>
                </w:tcPr>
                <w:p w14:paraId="048C0A35">
                  <w:pPr>
                    <w:pStyle w:val="68"/>
                    <w:rPr>
                      <w:color w:val="auto"/>
                      <w:sz w:val="18"/>
                      <w:szCs w:val="18"/>
                    </w:rPr>
                  </w:pPr>
                </w:p>
              </w:tc>
            </w:tr>
            <w:tr w14:paraId="688474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6E4D7A7B">
                  <w:pPr>
                    <w:pStyle w:val="68"/>
                    <w:rPr>
                      <w:color w:val="auto"/>
                      <w:sz w:val="18"/>
                      <w:szCs w:val="18"/>
                    </w:rPr>
                  </w:pPr>
                </w:p>
              </w:tc>
              <w:tc>
                <w:tcPr>
                  <w:tcW w:w="479" w:type="pct"/>
                  <w:vMerge w:val="continue"/>
                  <w:tcMar>
                    <w:top w:w="0" w:type="dxa"/>
                    <w:left w:w="0" w:type="dxa"/>
                    <w:bottom w:w="0" w:type="dxa"/>
                    <w:right w:w="0" w:type="dxa"/>
                  </w:tcMar>
                  <w:vAlign w:val="center"/>
                </w:tcPr>
                <w:p w14:paraId="2D60B74C">
                  <w:pPr>
                    <w:pStyle w:val="68"/>
                    <w:rPr>
                      <w:color w:val="auto"/>
                      <w:sz w:val="18"/>
                      <w:szCs w:val="18"/>
                    </w:rPr>
                  </w:pPr>
                </w:p>
              </w:tc>
              <w:tc>
                <w:tcPr>
                  <w:tcW w:w="628" w:type="pct"/>
                  <w:gridSpan w:val="2"/>
                  <w:tcMar>
                    <w:top w:w="0" w:type="dxa"/>
                    <w:left w:w="0" w:type="dxa"/>
                    <w:bottom w:w="0" w:type="dxa"/>
                    <w:right w:w="0" w:type="dxa"/>
                  </w:tcMar>
                  <w:vAlign w:val="center"/>
                </w:tcPr>
                <w:p w14:paraId="7264A6C3">
                  <w:pPr>
                    <w:pStyle w:val="68"/>
                    <w:rPr>
                      <w:color w:val="auto"/>
                      <w:sz w:val="18"/>
                      <w:szCs w:val="18"/>
                    </w:rPr>
                  </w:pPr>
                  <w:r>
                    <w:rPr>
                      <w:rFonts w:hint="eastAsia"/>
                      <w:color w:val="auto"/>
                      <w:sz w:val="18"/>
                      <w:szCs w:val="18"/>
                    </w:rPr>
                    <w:t>SO</w:t>
                  </w:r>
                  <w:r>
                    <w:rPr>
                      <w:rFonts w:hint="eastAsia"/>
                      <w:color w:val="auto"/>
                      <w:sz w:val="18"/>
                      <w:szCs w:val="18"/>
                      <w:vertAlign w:val="subscript"/>
                    </w:rPr>
                    <w:t>2</w:t>
                  </w:r>
                </w:p>
              </w:tc>
              <w:tc>
                <w:tcPr>
                  <w:tcW w:w="503" w:type="pct"/>
                  <w:vMerge w:val="continue"/>
                  <w:tcMar>
                    <w:top w:w="0" w:type="dxa"/>
                    <w:left w:w="0" w:type="dxa"/>
                    <w:bottom w:w="0" w:type="dxa"/>
                    <w:right w:w="0" w:type="dxa"/>
                  </w:tcMar>
                  <w:vAlign w:val="center"/>
                </w:tcPr>
                <w:p w14:paraId="1A5E83F9">
                  <w:pPr>
                    <w:pStyle w:val="68"/>
                    <w:rPr>
                      <w:color w:val="auto"/>
                      <w:sz w:val="18"/>
                      <w:szCs w:val="18"/>
                    </w:rPr>
                  </w:pPr>
                </w:p>
              </w:tc>
              <w:tc>
                <w:tcPr>
                  <w:tcW w:w="497" w:type="pct"/>
                  <w:tcMar>
                    <w:top w:w="0" w:type="dxa"/>
                    <w:left w:w="0" w:type="dxa"/>
                    <w:bottom w:w="0" w:type="dxa"/>
                    <w:right w:w="0" w:type="dxa"/>
                  </w:tcMar>
                  <w:vAlign w:val="center"/>
                </w:tcPr>
                <w:p w14:paraId="36F9A81F">
                  <w:pPr>
                    <w:widowControl/>
                    <w:jc w:val="center"/>
                    <w:textAlignment w:val="center"/>
                    <w:rPr>
                      <w:color w:val="auto"/>
                      <w:sz w:val="18"/>
                      <w:szCs w:val="18"/>
                    </w:rPr>
                  </w:pPr>
                  <w:r>
                    <w:rPr>
                      <w:color w:val="auto"/>
                      <w:kern w:val="0"/>
                      <w:sz w:val="18"/>
                      <w:szCs w:val="18"/>
                      <w:lang w:bidi="ar"/>
                    </w:rPr>
                    <w:t>1.190</w:t>
                  </w:r>
                </w:p>
              </w:tc>
              <w:tc>
                <w:tcPr>
                  <w:tcW w:w="497" w:type="pct"/>
                  <w:tcMar>
                    <w:top w:w="0" w:type="dxa"/>
                    <w:left w:w="0" w:type="dxa"/>
                    <w:bottom w:w="0" w:type="dxa"/>
                    <w:right w:w="0" w:type="dxa"/>
                  </w:tcMar>
                  <w:vAlign w:val="center"/>
                </w:tcPr>
                <w:p w14:paraId="22B37DBD">
                  <w:pPr>
                    <w:widowControl/>
                    <w:jc w:val="center"/>
                    <w:textAlignment w:val="center"/>
                    <w:rPr>
                      <w:color w:val="auto"/>
                      <w:sz w:val="18"/>
                      <w:szCs w:val="18"/>
                    </w:rPr>
                  </w:pPr>
                  <w:r>
                    <w:rPr>
                      <w:color w:val="auto"/>
                      <w:kern w:val="0"/>
                      <w:sz w:val="18"/>
                      <w:szCs w:val="18"/>
                      <w:lang w:bidi="ar"/>
                    </w:rPr>
                    <w:t>0.0060</w:t>
                  </w:r>
                </w:p>
              </w:tc>
              <w:tc>
                <w:tcPr>
                  <w:tcW w:w="498" w:type="pct"/>
                  <w:tcMar>
                    <w:top w:w="0" w:type="dxa"/>
                    <w:left w:w="0" w:type="dxa"/>
                    <w:bottom w:w="0" w:type="dxa"/>
                    <w:right w:w="0" w:type="dxa"/>
                  </w:tcMar>
                  <w:vAlign w:val="center"/>
                </w:tcPr>
                <w:p w14:paraId="5AEB7248">
                  <w:pPr>
                    <w:pStyle w:val="68"/>
                    <w:rPr>
                      <w:color w:val="auto"/>
                      <w:sz w:val="18"/>
                      <w:szCs w:val="18"/>
                    </w:rPr>
                  </w:pPr>
                  <w:r>
                    <w:rPr>
                      <w:rFonts w:hint="eastAsia"/>
                      <w:color w:val="auto"/>
                      <w:sz w:val="18"/>
                      <w:szCs w:val="18"/>
                    </w:rPr>
                    <w:t>0.025</w:t>
                  </w:r>
                </w:p>
              </w:tc>
              <w:tc>
                <w:tcPr>
                  <w:tcW w:w="444" w:type="pct"/>
                  <w:tcMar>
                    <w:top w:w="0" w:type="dxa"/>
                    <w:left w:w="0" w:type="dxa"/>
                    <w:bottom w:w="0" w:type="dxa"/>
                    <w:right w:w="0" w:type="dxa"/>
                  </w:tcMar>
                  <w:vAlign w:val="center"/>
                </w:tcPr>
                <w:p w14:paraId="158C1DF5">
                  <w:pPr>
                    <w:pStyle w:val="68"/>
                    <w:rPr>
                      <w:color w:val="auto"/>
                      <w:sz w:val="18"/>
                      <w:szCs w:val="18"/>
                    </w:rPr>
                  </w:pPr>
                  <w:r>
                    <w:rPr>
                      <w:rFonts w:hint="eastAsia"/>
                      <w:color w:val="auto"/>
                      <w:sz w:val="18"/>
                      <w:szCs w:val="18"/>
                    </w:rPr>
                    <w:t>80</w:t>
                  </w:r>
                </w:p>
              </w:tc>
              <w:tc>
                <w:tcPr>
                  <w:tcW w:w="411" w:type="pct"/>
                  <w:tcMar>
                    <w:top w:w="0" w:type="dxa"/>
                    <w:left w:w="0" w:type="dxa"/>
                    <w:bottom w:w="0" w:type="dxa"/>
                    <w:right w:w="0" w:type="dxa"/>
                  </w:tcMar>
                  <w:vAlign w:val="center"/>
                </w:tcPr>
                <w:p w14:paraId="3B6605C3">
                  <w:pPr>
                    <w:pStyle w:val="68"/>
                    <w:rPr>
                      <w:color w:val="auto"/>
                      <w:sz w:val="18"/>
                      <w:szCs w:val="18"/>
                    </w:rPr>
                  </w:pPr>
                  <w:r>
                    <w:rPr>
                      <w:rFonts w:hint="eastAsia"/>
                      <w:color w:val="auto"/>
                      <w:sz w:val="18"/>
                      <w:szCs w:val="18"/>
                    </w:rPr>
                    <w:t>/</w:t>
                  </w:r>
                </w:p>
              </w:tc>
              <w:tc>
                <w:tcPr>
                  <w:tcW w:w="501" w:type="pct"/>
                  <w:vMerge w:val="continue"/>
                  <w:tcMar>
                    <w:top w:w="0" w:type="dxa"/>
                    <w:left w:w="0" w:type="dxa"/>
                    <w:bottom w:w="0" w:type="dxa"/>
                    <w:right w:w="0" w:type="dxa"/>
                  </w:tcMar>
                  <w:vAlign w:val="center"/>
                </w:tcPr>
                <w:p w14:paraId="53F7E7CD">
                  <w:pPr>
                    <w:pStyle w:val="68"/>
                    <w:rPr>
                      <w:color w:val="auto"/>
                      <w:sz w:val="18"/>
                      <w:szCs w:val="18"/>
                    </w:rPr>
                  </w:pPr>
                </w:p>
              </w:tc>
            </w:tr>
            <w:tr w14:paraId="4A22E9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3C80867A">
                  <w:pPr>
                    <w:pStyle w:val="68"/>
                    <w:rPr>
                      <w:color w:val="auto"/>
                      <w:sz w:val="18"/>
                      <w:szCs w:val="18"/>
                    </w:rPr>
                  </w:pPr>
                </w:p>
              </w:tc>
              <w:tc>
                <w:tcPr>
                  <w:tcW w:w="479" w:type="pct"/>
                  <w:vMerge w:val="continue"/>
                  <w:tcMar>
                    <w:top w:w="0" w:type="dxa"/>
                    <w:left w:w="0" w:type="dxa"/>
                    <w:bottom w:w="0" w:type="dxa"/>
                    <w:right w:w="0" w:type="dxa"/>
                  </w:tcMar>
                  <w:vAlign w:val="center"/>
                </w:tcPr>
                <w:p w14:paraId="29B3D927">
                  <w:pPr>
                    <w:pStyle w:val="68"/>
                    <w:rPr>
                      <w:color w:val="auto"/>
                      <w:sz w:val="18"/>
                      <w:szCs w:val="18"/>
                    </w:rPr>
                  </w:pPr>
                </w:p>
              </w:tc>
              <w:tc>
                <w:tcPr>
                  <w:tcW w:w="628" w:type="pct"/>
                  <w:gridSpan w:val="2"/>
                  <w:tcMar>
                    <w:top w:w="0" w:type="dxa"/>
                    <w:left w:w="0" w:type="dxa"/>
                    <w:bottom w:w="0" w:type="dxa"/>
                    <w:right w:w="0" w:type="dxa"/>
                  </w:tcMar>
                  <w:vAlign w:val="center"/>
                </w:tcPr>
                <w:p w14:paraId="739E770B">
                  <w:pPr>
                    <w:pStyle w:val="68"/>
                    <w:rPr>
                      <w:color w:val="auto"/>
                      <w:sz w:val="18"/>
                      <w:szCs w:val="18"/>
                    </w:rPr>
                  </w:pPr>
                  <w:r>
                    <w:rPr>
                      <w:rFonts w:hint="eastAsia"/>
                      <w:color w:val="auto"/>
                      <w:sz w:val="18"/>
                      <w:szCs w:val="18"/>
                    </w:rPr>
                    <w:t>NOx</w:t>
                  </w:r>
                </w:p>
              </w:tc>
              <w:tc>
                <w:tcPr>
                  <w:tcW w:w="503" w:type="pct"/>
                  <w:vMerge w:val="continue"/>
                  <w:tcMar>
                    <w:top w:w="0" w:type="dxa"/>
                    <w:left w:w="0" w:type="dxa"/>
                    <w:bottom w:w="0" w:type="dxa"/>
                    <w:right w:w="0" w:type="dxa"/>
                  </w:tcMar>
                  <w:vAlign w:val="center"/>
                </w:tcPr>
                <w:p w14:paraId="2149E4F2">
                  <w:pPr>
                    <w:pStyle w:val="68"/>
                    <w:rPr>
                      <w:color w:val="auto"/>
                      <w:sz w:val="18"/>
                      <w:szCs w:val="18"/>
                    </w:rPr>
                  </w:pPr>
                </w:p>
              </w:tc>
              <w:tc>
                <w:tcPr>
                  <w:tcW w:w="497" w:type="pct"/>
                  <w:tcMar>
                    <w:top w:w="0" w:type="dxa"/>
                    <w:left w:w="0" w:type="dxa"/>
                    <w:bottom w:w="0" w:type="dxa"/>
                    <w:right w:w="0" w:type="dxa"/>
                  </w:tcMar>
                  <w:vAlign w:val="center"/>
                </w:tcPr>
                <w:p w14:paraId="2AE0ECCF">
                  <w:pPr>
                    <w:widowControl/>
                    <w:jc w:val="center"/>
                    <w:textAlignment w:val="center"/>
                    <w:rPr>
                      <w:color w:val="auto"/>
                      <w:sz w:val="18"/>
                      <w:szCs w:val="18"/>
                    </w:rPr>
                  </w:pPr>
                  <w:r>
                    <w:rPr>
                      <w:color w:val="auto"/>
                      <w:kern w:val="0"/>
                      <w:sz w:val="18"/>
                      <w:szCs w:val="18"/>
                      <w:lang w:bidi="ar"/>
                    </w:rPr>
                    <w:t>11.143</w:t>
                  </w:r>
                </w:p>
              </w:tc>
              <w:tc>
                <w:tcPr>
                  <w:tcW w:w="497" w:type="pct"/>
                  <w:tcMar>
                    <w:top w:w="0" w:type="dxa"/>
                    <w:left w:w="0" w:type="dxa"/>
                    <w:bottom w:w="0" w:type="dxa"/>
                    <w:right w:w="0" w:type="dxa"/>
                  </w:tcMar>
                  <w:vAlign w:val="center"/>
                </w:tcPr>
                <w:p w14:paraId="11E99353">
                  <w:pPr>
                    <w:widowControl/>
                    <w:jc w:val="center"/>
                    <w:textAlignment w:val="center"/>
                    <w:rPr>
                      <w:color w:val="auto"/>
                      <w:sz w:val="18"/>
                      <w:szCs w:val="18"/>
                    </w:rPr>
                  </w:pPr>
                  <w:r>
                    <w:rPr>
                      <w:color w:val="auto"/>
                      <w:kern w:val="0"/>
                      <w:sz w:val="18"/>
                      <w:szCs w:val="18"/>
                      <w:lang w:bidi="ar"/>
                    </w:rPr>
                    <w:t>0.0557</w:t>
                  </w:r>
                </w:p>
              </w:tc>
              <w:tc>
                <w:tcPr>
                  <w:tcW w:w="498" w:type="pct"/>
                  <w:tcMar>
                    <w:top w:w="0" w:type="dxa"/>
                    <w:left w:w="0" w:type="dxa"/>
                    <w:bottom w:w="0" w:type="dxa"/>
                    <w:right w:w="0" w:type="dxa"/>
                  </w:tcMar>
                  <w:vAlign w:val="center"/>
                </w:tcPr>
                <w:p w14:paraId="48C58DA0">
                  <w:pPr>
                    <w:pStyle w:val="68"/>
                    <w:rPr>
                      <w:color w:val="auto"/>
                      <w:sz w:val="18"/>
                      <w:szCs w:val="18"/>
                    </w:rPr>
                  </w:pPr>
                  <w:r>
                    <w:rPr>
                      <w:rFonts w:hint="eastAsia"/>
                      <w:color w:val="auto"/>
                      <w:sz w:val="18"/>
                      <w:szCs w:val="18"/>
                    </w:rPr>
                    <w:t>0.234</w:t>
                  </w:r>
                </w:p>
              </w:tc>
              <w:tc>
                <w:tcPr>
                  <w:tcW w:w="444" w:type="pct"/>
                  <w:tcMar>
                    <w:top w:w="0" w:type="dxa"/>
                    <w:left w:w="0" w:type="dxa"/>
                    <w:bottom w:w="0" w:type="dxa"/>
                    <w:right w:w="0" w:type="dxa"/>
                  </w:tcMar>
                  <w:vAlign w:val="center"/>
                </w:tcPr>
                <w:p w14:paraId="5DD70EFC">
                  <w:pPr>
                    <w:pStyle w:val="68"/>
                    <w:rPr>
                      <w:color w:val="auto"/>
                      <w:sz w:val="18"/>
                      <w:szCs w:val="18"/>
                    </w:rPr>
                  </w:pPr>
                  <w:r>
                    <w:rPr>
                      <w:rFonts w:hint="eastAsia"/>
                      <w:color w:val="auto"/>
                      <w:sz w:val="18"/>
                      <w:szCs w:val="18"/>
                    </w:rPr>
                    <w:t>180</w:t>
                  </w:r>
                </w:p>
              </w:tc>
              <w:tc>
                <w:tcPr>
                  <w:tcW w:w="411" w:type="pct"/>
                  <w:tcMar>
                    <w:top w:w="0" w:type="dxa"/>
                    <w:left w:w="0" w:type="dxa"/>
                    <w:bottom w:w="0" w:type="dxa"/>
                    <w:right w:w="0" w:type="dxa"/>
                  </w:tcMar>
                  <w:vAlign w:val="center"/>
                </w:tcPr>
                <w:p w14:paraId="1E66CDEA">
                  <w:pPr>
                    <w:pStyle w:val="68"/>
                    <w:rPr>
                      <w:color w:val="auto"/>
                      <w:sz w:val="18"/>
                      <w:szCs w:val="18"/>
                    </w:rPr>
                  </w:pPr>
                  <w:r>
                    <w:rPr>
                      <w:rFonts w:hint="eastAsia"/>
                      <w:color w:val="auto"/>
                      <w:sz w:val="18"/>
                      <w:szCs w:val="18"/>
                    </w:rPr>
                    <w:t>/</w:t>
                  </w:r>
                </w:p>
              </w:tc>
              <w:tc>
                <w:tcPr>
                  <w:tcW w:w="501" w:type="pct"/>
                  <w:vMerge w:val="continue"/>
                  <w:tcMar>
                    <w:top w:w="0" w:type="dxa"/>
                    <w:left w:w="0" w:type="dxa"/>
                    <w:bottom w:w="0" w:type="dxa"/>
                    <w:right w:w="0" w:type="dxa"/>
                  </w:tcMar>
                  <w:vAlign w:val="center"/>
                </w:tcPr>
                <w:p w14:paraId="68F640DA">
                  <w:pPr>
                    <w:pStyle w:val="68"/>
                    <w:rPr>
                      <w:color w:val="auto"/>
                      <w:sz w:val="18"/>
                      <w:szCs w:val="18"/>
                    </w:rPr>
                  </w:pPr>
                </w:p>
              </w:tc>
            </w:tr>
            <w:tr w14:paraId="3CBA77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restart"/>
                  <w:tcMar>
                    <w:top w:w="0" w:type="dxa"/>
                    <w:left w:w="0" w:type="dxa"/>
                    <w:bottom w:w="0" w:type="dxa"/>
                    <w:right w:w="0" w:type="dxa"/>
                  </w:tcMar>
                  <w:vAlign w:val="center"/>
                </w:tcPr>
                <w:p w14:paraId="3873FC50">
                  <w:pPr>
                    <w:pStyle w:val="68"/>
                    <w:rPr>
                      <w:color w:val="auto"/>
                      <w:sz w:val="18"/>
                      <w:szCs w:val="18"/>
                    </w:rPr>
                  </w:pPr>
                  <w:r>
                    <w:rPr>
                      <w:rFonts w:hint="eastAsia"/>
                      <w:color w:val="auto"/>
                      <w:sz w:val="18"/>
                      <w:szCs w:val="18"/>
                    </w:rPr>
                    <w:t>氟碳烤漆喷漆固化</w:t>
                  </w:r>
                </w:p>
              </w:tc>
              <w:tc>
                <w:tcPr>
                  <w:tcW w:w="479" w:type="pct"/>
                  <w:vMerge w:val="restart"/>
                  <w:tcMar>
                    <w:top w:w="0" w:type="dxa"/>
                    <w:left w:w="0" w:type="dxa"/>
                    <w:bottom w:w="0" w:type="dxa"/>
                    <w:right w:w="0" w:type="dxa"/>
                  </w:tcMar>
                  <w:vAlign w:val="center"/>
                </w:tcPr>
                <w:p w14:paraId="54A36825">
                  <w:pPr>
                    <w:pStyle w:val="68"/>
                    <w:rPr>
                      <w:color w:val="auto"/>
                      <w:sz w:val="18"/>
                      <w:szCs w:val="18"/>
                    </w:rPr>
                  </w:pPr>
                  <w:r>
                    <w:rPr>
                      <w:rFonts w:hint="eastAsia"/>
                      <w:color w:val="auto"/>
                      <w:sz w:val="18"/>
                      <w:szCs w:val="18"/>
                    </w:rPr>
                    <w:t>120000</w:t>
                  </w:r>
                </w:p>
              </w:tc>
              <w:tc>
                <w:tcPr>
                  <w:tcW w:w="628" w:type="pct"/>
                  <w:gridSpan w:val="2"/>
                  <w:tcMar>
                    <w:top w:w="0" w:type="dxa"/>
                    <w:left w:w="0" w:type="dxa"/>
                    <w:bottom w:w="0" w:type="dxa"/>
                    <w:right w:w="0" w:type="dxa"/>
                  </w:tcMar>
                  <w:vAlign w:val="center"/>
                </w:tcPr>
                <w:p w14:paraId="1BDF408A">
                  <w:pPr>
                    <w:pStyle w:val="68"/>
                    <w:rPr>
                      <w:color w:val="auto"/>
                      <w:sz w:val="18"/>
                      <w:szCs w:val="18"/>
                    </w:rPr>
                  </w:pPr>
                  <w:r>
                    <w:rPr>
                      <w:rFonts w:hint="eastAsia"/>
                      <w:color w:val="auto"/>
                      <w:sz w:val="18"/>
                      <w:szCs w:val="18"/>
                    </w:rPr>
                    <w:t>颗粒物</w:t>
                  </w:r>
                </w:p>
              </w:tc>
              <w:tc>
                <w:tcPr>
                  <w:tcW w:w="503" w:type="pct"/>
                  <w:vMerge w:val="restart"/>
                  <w:tcMar>
                    <w:top w:w="0" w:type="dxa"/>
                    <w:left w:w="0" w:type="dxa"/>
                    <w:bottom w:w="0" w:type="dxa"/>
                    <w:right w:w="0" w:type="dxa"/>
                  </w:tcMar>
                  <w:vAlign w:val="center"/>
                </w:tcPr>
                <w:p w14:paraId="5EBBB397">
                  <w:pPr>
                    <w:pStyle w:val="68"/>
                    <w:rPr>
                      <w:color w:val="auto"/>
                      <w:sz w:val="18"/>
                      <w:szCs w:val="18"/>
                    </w:rPr>
                  </w:pPr>
                  <w:r>
                    <w:rPr>
                      <w:rFonts w:ascii="Arial" w:hAnsi="Arial" w:cs="Arial"/>
                      <w:color w:val="auto"/>
                      <w:sz w:val="18"/>
                      <w:szCs w:val="18"/>
                      <w:shd w:val="clear" w:color="auto" w:fill="FFFFFF"/>
                    </w:rPr>
                    <w:t>水喷淋+活性炭吸附</w:t>
                  </w:r>
                  <w:r>
                    <w:rPr>
                      <w:rFonts w:hint="eastAsia" w:ascii="Arial" w:hAnsi="Arial" w:cs="Arial"/>
                      <w:color w:val="auto"/>
                      <w:sz w:val="18"/>
                      <w:szCs w:val="18"/>
                      <w:shd w:val="clear" w:color="auto" w:fill="FFFFFF"/>
                    </w:rPr>
                    <w:t>脱附</w:t>
                  </w:r>
                  <w:r>
                    <w:rPr>
                      <w:rFonts w:ascii="Arial" w:hAnsi="Arial" w:cs="Arial"/>
                      <w:color w:val="auto"/>
                      <w:sz w:val="18"/>
                      <w:szCs w:val="18"/>
                      <w:shd w:val="clear" w:color="auto" w:fill="FFFFFF"/>
                    </w:rPr>
                    <w:t>+催化焚烧</w:t>
                  </w:r>
                </w:p>
              </w:tc>
              <w:tc>
                <w:tcPr>
                  <w:tcW w:w="810" w:type="dxa"/>
                  <w:tcMar>
                    <w:top w:w="0" w:type="dxa"/>
                    <w:left w:w="0" w:type="dxa"/>
                    <w:bottom w:w="0" w:type="dxa"/>
                    <w:right w:w="0" w:type="dxa"/>
                  </w:tcMar>
                  <w:vAlign w:val="center"/>
                </w:tcPr>
                <w:p w14:paraId="61E5904E">
                  <w:pPr>
                    <w:widowControl/>
                    <w:jc w:val="center"/>
                    <w:textAlignment w:val="center"/>
                    <w:rPr>
                      <w:color w:val="auto"/>
                      <w:sz w:val="18"/>
                      <w:szCs w:val="18"/>
                    </w:rPr>
                  </w:pPr>
                  <w:r>
                    <w:rPr>
                      <w:color w:val="auto"/>
                      <w:kern w:val="0"/>
                      <w:sz w:val="18"/>
                      <w:szCs w:val="18"/>
                      <w:lang w:bidi="ar"/>
                    </w:rPr>
                    <w:t>0.952</w:t>
                  </w:r>
                </w:p>
              </w:tc>
              <w:tc>
                <w:tcPr>
                  <w:tcW w:w="497" w:type="pct"/>
                  <w:tcMar>
                    <w:top w:w="0" w:type="dxa"/>
                    <w:left w:w="0" w:type="dxa"/>
                    <w:bottom w:w="0" w:type="dxa"/>
                    <w:right w:w="0" w:type="dxa"/>
                  </w:tcMar>
                  <w:vAlign w:val="center"/>
                </w:tcPr>
                <w:p w14:paraId="3EDDE21E">
                  <w:pPr>
                    <w:widowControl/>
                    <w:jc w:val="center"/>
                    <w:textAlignment w:val="center"/>
                    <w:rPr>
                      <w:color w:val="auto"/>
                      <w:sz w:val="18"/>
                      <w:szCs w:val="18"/>
                    </w:rPr>
                  </w:pPr>
                  <w:r>
                    <w:rPr>
                      <w:color w:val="auto"/>
                      <w:kern w:val="0"/>
                      <w:sz w:val="18"/>
                      <w:szCs w:val="18"/>
                      <w:lang w:bidi="ar"/>
                    </w:rPr>
                    <w:t>0.114</w:t>
                  </w:r>
                </w:p>
              </w:tc>
              <w:tc>
                <w:tcPr>
                  <w:tcW w:w="498" w:type="pct"/>
                  <w:tcMar>
                    <w:top w:w="0" w:type="dxa"/>
                    <w:left w:w="0" w:type="dxa"/>
                    <w:bottom w:w="0" w:type="dxa"/>
                    <w:right w:w="0" w:type="dxa"/>
                  </w:tcMar>
                  <w:vAlign w:val="center"/>
                </w:tcPr>
                <w:p w14:paraId="6138744F">
                  <w:pPr>
                    <w:pStyle w:val="68"/>
                    <w:rPr>
                      <w:color w:val="auto"/>
                      <w:sz w:val="18"/>
                      <w:szCs w:val="18"/>
                    </w:rPr>
                  </w:pPr>
                  <w:r>
                    <w:rPr>
                      <w:rFonts w:hint="eastAsia"/>
                      <w:color w:val="auto"/>
                      <w:sz w:val="18"/>
                      <w:szCs w:val="18"/>
                    </w:rPr>
                    <w:t>0.48</w:t>
                  </w:r>
                </w:p>
              </w:tc>
              <w:tc>
                <w:tcPr>
                  <w:tcW w:w="444" w:type="pct"/>
                  <w:tcMar>
                    <w:top w:w="0" w:type="dxa"/>
                    <w:left w:w="0" w:type="dxa"/>
                    <w:bottom w:w="0" w:type="dxa"/>
                    <w:right w:w="0" w:type="dxa"/>
                  </w:tcMar>
                  <w:vAlign w:val="center"/>
                </w:tcPr>
                <w:p w14:paraId="4DD2EB9E">
                  <w:pPr>
                    <w:adjustRightInd w:val="0"/>
                    <w:snapToGrid w:val="0"/>
                    <w:jc w:val="center"/>
                    <w:rPr>
                      <w:bCs/>
                      <w:color w:val="auto"/>
                      <w:sz w:val="18"/>
                      <w:szCs w:val="18"/>
                    </w:rPr>
                  </w:pPr>
                  <w:r>
                    <w:rPr>
                      <w:rFonts w:hint="eastAsia"/>
                      <w:bCs/>
                      <w:color w:val="auto"/>
                      <w:sz w:val="18"/>
                      <w:szCs w:val="18"/>
                    </w:rPr>
                    <w:t>10</w:t>
                  </w:r>
                </w:p>
              </w:tc>
              <w:tc>
                <w:tcPr>
                  <w:tcW w:w="411" w:type="pct"/>
                  <w:tcMar>
                    <w:top w:w="0" w:type="dxa"/>
                    <w:left w:w="0" w:type="dxa"/>
                    <w:bottom w:w="0" w:type="dxa"/>
                    <w:right w:w="0" w:type="dxa"/>
                  </w:tcMar>
                  <w:vAlign w:val="center"/>
                </w:tcPr>
                <w:p w14:paraId="2FA5DBF9">
                  <w:pPr>
                    <w:adjustRightInd w:val="0"/>
                    <w:snapToGrid w:val="0"/>
                    <w:jc w:val="center"/>
                    <w:rPr>
                      <w:bCs/>
                      <w:color w:val="auto"/>
                      <w:sz w:val="18"/>
                      <w:szCs w:val="18"/>
                    </w:rPr>
                  </w:pPr>
                  <w:r>
                    <w:rPr>
                      <w:rFonts w:hint="eastAsia"/>
                      <w:bCs/>
                      <w:color w:val="auto"/>
                      <w:sz w:val="18"/>
                      <w:szCs w:val="18"/>
                    </w:rPr>
                    <w:t>0.4</w:t>
                  </w:r>
                </w:p>
              </w:tc>
              <w:tc>
                <w:tcPr>
                  <w:tcW w:w="501" w:type="pct"/>
                  <w:vMerge w:val="restart"/>
                  <w:tcMar>
                    <w:top w:w="0" w:type="dxa"/>
                    <w:left w:w="0" w:type="dxa"/>
                    <w:bottom w:w="0" w:type="dxa"/>
                    <w:right w:w="0" w:type="dxa"/>
                  </w:tcMar>
                  <w:vAlign w:val="center"/>
                </w:tcPr>
                <w:p w14:paraId="08F4B58E">
                  <w:pPr>
                    <w:pStyle w:val="68"/>
                    <w:rPr>
                      <w:color w:val="auto"/>
                      <w:sz w:val="18"/>
                      <w:szCs w:val="18"/>
                    </w:rPr>
                  </w:pPr>
                  <w:r>
                    <w:rPr>
                      <w:rFonts w:hint="eastAsia"/>
                      <w:color w:val="auto"/>
                      <w:sz w:val="18"/>
                      <w:szCs w:val="18"/>
                    </w:rPr>
                    <w:t>15m</w:t>
                  </w:r>
                </w:p>
                <w:p w14:paraId="2EE5B0C0">
                  <w:pPr>
                    <w:pStyle w:val="68"/>
                    <w:rPr>
                      <w:color w:val="auto"/>
                      <w:sz w:val="18"/>
                      <w:szCs w:val="18"/>
                    </w:rPr>
                  </w:pPr>
                  <w:r>
                    <w:rPr>
                      <w:rFonts w:hint="eastAsia"/>
                      <w:color w:val="auto"/>
                      <w:sz w:val="18"/>
                      <w:szCs w:val="18"/>
                    </w:rPr>
                    <w:t>DA006</w:t>
                  </w:r>
                </w:p>
              </w:tc>
            </w:tr>
            <w:tr w14:paraId="7650E9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58748FF2">
                  <w:pPr>
                    <w:pStyle w:val="68"/>
                    <w:rPr>
                      <w:color w:val="auto"/>
                      <w:sz w:val="18"/>
                      <w:szCs w:val="18"/>
                    </w:rPr>
                  </w:pPr>
                </w:p>
              </w:tc>
              <w:tc>
                <w:tcPr>
                  <w:tcW w:w="479" w:type="pct"/>
                  <w:vMerge w:val="continue"/>
                  <w:tcMar>
                    <w:top w:w="0" w:type="dxa"/>
                    <w:left w:w="0" w:type="dxa"/>
                    <w:bottom w:w="0" w:type="dxa"/>
                    <w:right w:w="0" w:type="dxa"/>
                  </w:tcMar>
                  <w:vAlign w:val="center"/>
                </w:tcPr>
                <w:p w14:paraId="0AC3194C">
                  <w:pPr>
                    <w:pStyle w:val="68"/>
                    <w:rPr>
                      <w:color w:val="auto"/>
                      <w:sz w:val="18"/>
                      <w:szCs w:val="18"/>
                    </w:rPr>
                  </w:pPr>
                </w:p>
              </w:tc>
              <w:tc>
                <w:tcPr>
                  <w:tcW w:w="628" w:type="pct"/>
                  <w:gridSpan w:val="2"/>
                  <w:tcMar>
                    <w:top w:w="0" w:type="dxa"/>
                    <w:left w:w="0" w:type="dxa"/>
                    <w:bottom w:w="0" w:type="dxa"/>
                    <w:right w:w="0" w:type="dxa"/>
                  </w:tcMar>
                  <w:vAlign w:val="center"/>
                </w:tcPr>
                <w:p w14:paraId="79AE3F0A">
                  <w:pPr>
                    <w:pStyle w:val="68"/>
                    <w:rPr>
                      <w:color w:val="auto"/>
                      <w:sz w:val="18"/>
                      <w:szCs w:val="18"/>
                    </w:rPr>
                  </w:pPr>
                  <w:r>
                    <w:rPr>
                      <w:rFonts w:hint="eastAsia"/>
                      <w:color w:val="auto"/>
                      <w:sz w:val="18"/>
                      <w:szCs w:val="18"/>
                    </w:rPr>
                    <w:t>非甲烷总烃</w:t>
                  </w:r>
                </w:p>
              </w:tc>
              <w:tc>
                <w:tcPr>
                  <w:tcW w:w="503" w:type="pct"/>
                  <w:vMerge w:val="continue"/>
                  <w:tcMar>
                    <w:top w:w="0" w:type="dxa"/>
                    <w:left w:w="0" w:type="dxa"/>
                    <w:bottom w:w="0" w:type="dxa"/>
                    <w:right w:w="0" w:type="dxa"/>
                  </w:tcMar>
                  <w:vAlign w:val="center"/>
                </w:tcPr>
                <w:p w14:paraId="2CB558F2">
                  <w:pPr>
                    <w:pStyle w:val="68"/>
                    <w:rPr>
                      <w:color w:val="auto"/>
                      <w:sz w:val="18"/>
                      <w:szCs w:val="18"/>
                    </w:rPr>
                  </w:pPr>
                </w:p>
              </w:tc>
              <w:tc>
                <w:tcPr>
                  <w:tcW w:w="810" w:type="dxa"/>
                  <w:tcMar>
                    <w:top w:w="0" w:type="dxa"/>
                    <w:left w:w="0" w:type="dxa"/>
                    <w:bottom w:w="0" w:type="dxa"/>
                    <w:right w:w="0" w:type="dxa"/>
                  </w:tcMar>
                  <w:vAlign w:val="center"/>
                </w:tcPr>
                <w:p w14:paraId="44220E8F">
                  <w:pPr>
                    <w:widowControl/>
                    <w:jc w:val="center"/>
                    <w:textAlignment w:val="center"/>
                    <w:rPr>
                      <w:color w:val="auto"/>
                      <w:sz w:val="18"/>
                      <w:szCs w:val="18"/>
                    </w:rPr>
                  </w:pPr>
                  <w:r>
                    <w:rPr>
                      <w:color w:val="auto"/>
                      <w:kern w:val="0"/>
                      <w:sz w:val="18"/>
                      <w:szCs w:val="18"/>
                      <w:lang w:bidi="ar"/>
                    </w:rPr>
                    <w:t>5.159</w:t>
                  </w:r>
                </w:p>
              </w:tc>
              <w:tc>
                <w:tcPr>
                  <w:tcW w:w="497" w:type="pct"/>
                  <w:tcMar>
                    <w:top w:w="0" w:type="dxa"/>
                    <w:left w:w="0" w:type="dxa"/>
                    <w:bottom w:w="0" w:type="dxa"/>
                    <w:right w:w="0" w:type="dxa"/>
                  </w:tcMar>
                  <w:vAlign w:val="center"/>
                </w:tcPr>
                <w:p w14:paraId="69956B33">
                  <w:pPr>
                    <w:widowControl/>
                    <w:jc w:val="center"/>
                    <w:textAlignment w:val="center"/>
                    <w:rPr>
                      <w:color w:val="auto"/>
                      <w:sz w:val="18"/>
                      <w:szCs w:val="18"/>
                    </w:rPr>
                  </w:pPr>
                  <w:r>
                    <w:rPr>
                      <w:color w:val="auto"/>
                      <w:kern w:val="0"/>
                      <w:sz w:val="18"/>
                      <w:szCs w:val="18"/>
                      <w:lang w:bidi="ar"/>
                    </w:rPr>
                    <w:t>0.619</w:t>
                  </w:r>
                </w:p>
              </w:tc>
              <w:tc>
                <w:tcPr>
                  <w:tcW w:w="498" w:type="pct"/>
                  <w:tcMar>
                    <w:top w:w="0" w:type="dxa"/>
                    <w:left w:w="0" w:type="dxa"/>
                    <w:bottom w:w="0" w:type="dxa"/>
                    <w:right w:w="0" w:type="dxa"/>
                  </w:tcMar>
                  <w:vAlign w:val="center"/>
                </w:tcPr>
                <w:p w14:paraId="243E68E8">
                  <w:pPr>
                    <w:pStyle w:val="68"/>
                    <w:rPr>
                      <w:color w:val="auto"/>
                      <w:sz w:val="18"/>
                      <w:szCs w:val="18"/>
                    </w:rPr>
                  </w:pPr>
                  <w:r>
                    <w:rPr>
                      <w:rFonts w:hint="eastAsia"/>
                      <w:color w:val="auto"/>
                      <w:sz w:val="18"/>
                      <w:szCs w:val="18"/>
                    </w:rPr>
                    <w:t>2.6</w:t>
                  </w:r>
                </w:p>
              </w:tc>
              <w:tc>
                <w:tcPr>
                  <w:tcW w:w="444" w:type="pct"/>
                  <w:tcMar>
                    <w:top w:w="0" w:type="dxa"/>
                    <w:left w:w="0" w:type="dxa"/>
                    <w:bottom w:w="0" w:type="dxa"/>
                    <w:right w:w="0" w:type="dxa"/>
                  </w:tcMar>
                  <w:vAlign w:val="center"/>
                </w:tcPr>
                <w:p w14:paraId="094B5CE8">
                  <w:pPr>
                    <w:adjustRightInd w:val="0"/>
                    <w:snapToGrid w:val="0"/>
                    <w:jc w:val="center"/>
                    <w:rPr>
                      <w:bCs/>
                      <w:color w:val="auto"/>
                      <w:sz w:val="18"/>
                      <w:szCs w:val="18"/>
                    </w:rPr>
                  </w:pPr>
                  <w:r>
                    <w:rPr>
                      <w:rFonts w:hint="eastAsia"/>
                      <w:bCs/>
                      <w:color w:val="auto"/>
                      <w:sz w:val="18"/>
                      <w:szCs w:val="18"/>
                    </w:rPr>
                    <w:t>50</w:t>
                  </w:r>
                </w:p>
              </w:tc>
              <w:tc>
                <w:tcPr>
                  <w:tcW w:w="411" w:type="pct"/>
                  <w:tcMar>
                    <w:top w:w="0" w:type="dxa"/>
                    <w:left w:w="0" w:type="dxa"/>
                    <w:bottom w:w="0" w:type="dxa"/>
                    <w:right w:w="0" w:type="dxa"/>
                  </w:tcMar>
                  <w:vAlign w:val="center"/>
                </w:tcPr>
                <w:p w14:paraId="2B37F4D8">
                  <w:pPr>
                    <w:adjustRightInd w:val="0"/>
                    <w:snapToGrid w:val="0"/>
                    <w:jc w:val="center"/>
                    <w:rPr>
                      <w:bCs/>
                      <w:color w:val="auto"/>
                      <w:sz w:val="18"/>
                      <w:szCs w:val="18"/>
                    </w:rPr>
                  </w:pPr>
                  <w:r>
                    <w:rPr>
                      <w:rFonts w:hint="eastAsia"/>
                      <w:bCs/>
                      <w:color w:val="auto"/>
                      <w:sz w:val="18"/>
                      <w:szCs w:val="18"/>
                    </w:rPr>
                    <w:t>2.0</w:t>
                  </w:r>
                </w:p>
              </w:tc>
              <w:tc>
                <w:tcPr>
                  <w:tcW w:w="501" w:type="pct"/>
                  <w:vMerge w:val="continue"/>
                  <w:tcMar>
                    <w:top w:w="0" w:type="dxa"/>
                    <w:left w:w="0" w:type="dxa"/>
                    <w:bottom w:w="0" w:type="dxa"/>
                    <w:right w:w="0" w:type="dxa"/>
                  </w:tcMar>
                  <w:vAlign w:val="center"/>
                </w:tcPr>
                <w:p w14:paraId="1CB8BDAA">
                  <w:pPr>
                    <w:pStyle w:val="68"/>
                    <w:rPr>
                      <w:color w:val="auto"/>
                      <w:sz w:val="18"/>
                      <w:szCs w:val="18"/>
                    </w:rPr>
                  </w:pPr>
                </w:p>
              </w:tc>
            </w:tr>
            <w:tr w14:paraId="1690A1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1911AC9F">
                  <w:pPr>
                    <w:pStyle w:val="68"/>
                    <w:rPr>
                      <w:color w:val="auto"/>
                      <w:sz w:val="18"/>
                      <w:szCs w:val="18"/>
                    </w:rPr>
                  </w:pPr>
                </w:p>
              </w:tc>
              <w:tc>
                <w:tcPr>
                  <w:tcW w:w="479" w:type="pct"/>
                  <w:vMerge w:val="continue"/>
                  <w:tcMar>
                    <w:top w:w="0" w:type="dxa"/>
                    <w:left w:w="0" w:type="dxa"/>
                    <w:bottom w:w="0" w:type="dxa"/>
                    <w:right w:w="0" w:type="dxa"/>
                  </w:tcMar>
                  <w:vAlign w:val="center"/>
                </w:tcPr>
                <w:p w14:paraId="56181E36">
                  <w:pPr>
                    <w:pStyle w:val="68"/>
                    <w:rPr>
                      <w:color w:val="auto"/>
                      <w:sz w:val="18"/>
                      <w:szCs w:val="18"/>
                    </w:rPr>
                  </w:pPr>
                </w:p>
              </w:tc>
              <w:tc>
                <w:tcPr>
                  <w:tcW w:w="314" w:type="pct"/>
                  <w:vMerge w:val="restart"/>
                  <w:tcMar>
                    <w:top w:w="0" w:type="dxa"/>
                    <w:left w:w="0" w:type="dxa"/>
                    <w:bottom w:w="0" w:type="dxa"/>
                    <w:right w:w="0" w:type="dxa"/>
                  </w:tcMar>
                  <w:vAlign w:val="center"/>
                </w:tcPr>
                <w:p w14:paraId="764BDE46">
                  <w:pPr>
                    <w:pStyle w:val="68"/>
                    <w:rPr>
                      <w:color w:val="auto"/>
                      <w:sz w:val="18"/>
                      <w:szCs w:val="18"/>
                    </w:rPr>
                  </w:pPr>
                  <w:r>
                    <w:rPr>
                      <w:rFonts w:hint="eastAsia"/>
                      <w:color w:val="auto"/>
                      <w:sz w:val="18"/>
                      <w:szCs w:val="18"/>
                    </w:rPr>
                    <w:t>其中</w:t>
                  </w:r>
                </w:p>
              </w:tc>
              <w:tc>
                <w:tcPr>
                  <w:tcW w:w="314" w:type="pct"/>
                  <w:tcMar>
                    <w:top w:w="0" w:type="dxa"/>
                    <w:left w:w="0" w:type="dxa"/>
                    <w:bottom w:w="0" w:type="dxa"/>
                    <w:right w:w="0" w:type="dxa"/>
                  </w:tcMar>
                  <w:vAlign w:val="center"/>
                </w:tcPr>
                <w:p w14:paraId="579B0968">
                  <w:pPr>
                    <w:pStyle w:val="68"/>
                    <w:rPr>
                      <w:color w:val="auto"/>
                      <w:sz w:val="18"/>
                      <w:szCs w:val="18"/>
                    </w:rPr>
                  </w:pPr>
                  <w:r>
                    <w:rPr>
                      <w:rFonts w:hint="eastAsia"/>
                      <w:color w:val="auto"/>
                      <w:sz w:val="18"/>
                      <w:szCs w:val="18"/>
                    </w:rPr>
                    <w:t>甲苯</w:t>
                  </w:r>
                </w:p>
              </w:tc>
              <w:tc>
                <w:tcPr>
                  <w:tcW w:w="503" w:type="pct"/>
                  <w:vMerge w:val="continue"/>
                  <w:tcMar>
                    <w:top w:w="0" w:type="dxa"/>
                    <w:left w:w="0" w:type="dxa"/>
                    <w:bottom w:w="0" w:type="dxa"/>
                    <w:right w:w="0" w:type="dxa"/>
                  </w:tcMar>
                  <w:vAlign w:val="center"/>
                </w:tcPr>
                <w:p w14:paraId="71C4BCDC">
                  <w:pPr>
                    <w:pStyle w:val="68"/>
                    <w:rPr>
                      <w:color w:val="auto"/>
                      <w:sz w:val="18"/>
                      <w:szCs w:val="18"/>
                    </w:rPr>
                  </w:pPr>
                </w:p>
              </w:tc>
              <w:tc>
                <w:tcPr>
                  <w:tcW w:w="810" w:type="dxa"/>
                  <w:tcMar>
                    <w:top w:w="0" w:type="dxa"/>
                    <w:left w:w="0" w:type="dxa"/>
                    <w:bottom w:w="0" w:type="dxa"/>
                    <w:right w:w="0" w:type="dxa"/>
                  </w:tcMar>
                  <w:vAlign w:val="center"/>
                </w:tcPr>
                <w:p w14:paraId="238E3B36">
                  <w:pPr>
                    <w:widowControl/>
                    <w:jc w:val="center"/>
                    <w:textAlignment w:val="center"/>
                    <w:rPr>
                      <w:color w:val="auto"/>
                      <w:sz w:val="18"/>
                      <w:szCs w:val="18"/>
                    </w:rPr>
                  </w:pPr>
                  <w:r>
                    <w:rPr>
                      <w:color w:val="auto"/>
                      <w:kern w:val="0"/>
                      <w:sz w:val="18"/>
                      <w:szCs w:val="18"/>
                      <w:lang w:bidi="ar"/>
                    </w:rPr>
                    <w:t>3.968</w:t>
                  </w:r>
                </w:p>
              </w:tc>
              <w:tc>
                <w:tcPr>
                  <w:tcW w:w="497" w:type="pct"/>
                  <w:tcMar>
                    <w:top w:w="0" w:type="dxa"/>
                    <w:left w:w="0" w:type="dxa"/>
                    <w:bottom w:w="0" w:type="dxa"/>
                    <w:right w:w="0" w:type="dxa"/>
                  </w:tcMar>
                  <w:vAlign w:val="center"/>
                </w:tcPr>
                <w:p w14:paraId="228240B0">
                  <w:pPr>
                    <w:widowControl/>
                    <w:jc w:val="center"/>
                    <w:textAlignment w:val="center"/>
                    <w:rPr>
                      <w:color w:val="auto"/>
                      <w:sz w:val="18"/>
                      <w:szCs w:val="18"/>
                    </w:rPr>
                  </w:pPr>
                  <w:r>
                    <w:rPr>
                      <w:color w:val="auto"/>
                      <w:kern w:val="0"/>
                      <w:sz w:val="18"/>
                      <w:szCs w:val="18"/>
                      <w:lang w:bidi="ar"/>
                    </w:rPr>
                    <w:t>0.476</w:t>
                  </w:r>
                </w:p>
              </w:tc>
              <w:tc>
                <w:tcPr>
                  <w:tcW w:w="498" w:type="pct"/>
                  <w:tcMar>
                    <w:top w:w="0" w:type="dxa"/>
                    <w:left w:w="0" w:type="dxa"/>
                    <w:bottom w:w="0" w:type="dxa"/>
                    <w:right w:w="0" w:type="dxa"/>
                  </w:tcMar>
                  <w:vAlign w:val="center"/>
                </w:tcPr>
                <w:p w14:paraId="79F87102">
                  <w:pPr>
                    <w:pStyle w:val="68"/>
                    <w:rPr>
                      <w:color w:val="auto"/>
                      <w:sz w:val="18"/>
                      <w:szCs w:val="18"/>
                    </w:rPr>
                  </w:pPr>
                  <w:r>
                    <w:rPr>
                      <w:rFonts w:hint="eastAsia"/>
                      <w:color w:val="auto"/>
                      <w:sz w:val="18"/>
                      <w:szCs w:val="18"/>
                    </w:rPr>
                    <w:t>2.0</w:t>
                  </w:r>
                </w:p>
              </w:tc>
              <w:tc>
                <w:tcPr>
                  <w:tcW w:w="444" w:type="pct"/>
                  <w:vMerge w:val="restart"/>
                  <w:tcMar>
                    <w:top w:w="0" w:type="dxa"/>
                    <w:left w:w="0" w:type="dxa"/>
                    <w:bottom w:w="0" w:type="dxa"/>
                    <w:right w:w="0" w:type="dxa"/>
                  </w:tcMar>
                  <w:vAlign w:val="center"/>
                </w:tcPr>
                <w:p w14:paraId="4B144818">
                  <w:pPr>
                    <w:adjustRightInd w:val="0"/>
                    <w:snapToGrid w:val="0"/>
                    <w:jc w:val="center"/>
                    <w:rPr>
                      <w:color w:val="auto"/>
                      <w:sz w:val="18"/>
                      <w:szCs w:val="18"/>
                    </w:rPr>
                  </w:pPr>
                  <w:r>
                    <w:rPr>
                      <w:rFonts w:hint="eastAsia"/>
                      <w:color w:val="auto"/>
                      <w:sz w:val="18"/>
                      <w:szCs w:val="18"/>
                    </w:rPr>
                    <w:t>20</w:t>
                  </w:r>
                </w:p>
                <w:p w14:paraId="641EAFFC">
                  <w:pPr>
                    <w:adjustRightInd w:val="0"/>
                    <w:snapToGrid w:val="0"/>
                    <w:jc w:val="center"/>
                    <w:rPr>
                      <w:bCs/>
                      <w:color w:val="auto"/>
                      <w:sz w:val="18"/>
                      <w:szCs w:val="18"/>
                    </w:rPr>
                  </w:pPr>
                  <w:r>
                    <w:rPr>
                      <w:rFonts w:hint="eastAsia"/>
                      <w:color w:val="auto"/>
                      <w:sz w:val="18"/>
                      <w:szCs w:val="18"/>
                    </w:rPr>
                    <w:t>（苯系物）</w:t>
                  </w:r>
                </w:p>
              </w:tc>
              <w:tc>
                <w:tcPr>
                  <w:tcW w:w="411" w:type="pct"/>
                  <w:vMerge w:val="restart"/>
                  <w:tcMar>
                    <w:top w:w="0" w:type="dxa"/>
                    <w:left w:w="0" w:type="dxa"/>
                    <w:bottom w:w="0" w:type="dxa"/>
                    <w:right w:w="0" w:type="dxa"/>
                  </w:tcMar>
                  <w:vAlign w:val="center"/>
                </w:tcPr>
                <w:p w14:paraId="08524CA3">
                  <w:pPr>
                    <w:adjustRightInd w:val="0"/>
                    <w:snapToGrid w:val="0"/>
                    <w:jc w:val="center"/>
                    <w:rPr>
                      <w:color w:val="auto"/>
                      <w:sz w:val="18"/>
                      <w:szCs w:val="18"/>
                    </w:rPr>
                  </w:pPr>
                  <w:r>
                    <w:rPr>
                      <w:rFonts w:hint="eastAsia"/>
                      <w:color w:val="auto"/>
                      <w:sz w:val="18"/>
                      <w:szCs w:val="18"/>
                    </w:rPr>
                    <w:t>0.8</w:t>
                  </w:r>
                </w:p>
                <w:p w14:paraId="5852C6E1">
                  <w:pPr>
                    <w:adjustRightInd w:val="0"/>
                    <w:snapToGrid w:val="0"/>
                    <w:jc w:val="center"/>
                    <w:rPr>
                      <w:bCs/>
                      <w:color w:val="auto"/>
                      <w:sz w:val="18"/>
                      <w:szCs w:val="18"/>
                    </w:rPr>
                  </w:pPr>
                  <w:r>
                    <w:rPr>
                      <w:rFonts w:hint="eastAsia"/>
                      <w:color w:val="auto"/>
                      <w:sz w:val="18"/>
                      <w:szCs w:val="18"/>
                    </w:rPr>
                    <w:t>（苯系物）</w:t>
                  </w:r>
                </w:p>
              </w:tc>
              <w:tc>
                <w:tcPr>
                  <w:tcW w:w="501" w:type="pct"/>
                  <w:vMerge w:val="continue"/>
                  <w:tcMar>
                    <w:top w:w="0" w:type="dxa"/>
                    <w:left w:w="0" w:type="dxa"/>
                    <w:bottom w:w="0" w:type="dxa"/>
                    <w:right w:w="0" w:type="dxa"/>
                  </w:tcMar>
                  <w:vAlign w:val="center"/>
                </w:tcPr>
                <w:p w14:paraId="7AA49262">
                  <w:pPr>
                    <w:pStyle w:val="68"/>
                    <w:rPr>
                      <w:color w:val="auto"/>
                      <w:sz w:val="18"/>
                      <w:szCs w:val="18"/>
                    </w:rPr>
                  </w:pPr>
                </w:p>
              </w:tc>
            </w:tr>
            <w:tr w14:paraId="734274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45A2CEB5">
                  <w:pPr>
                    <w:pStyle w:val="68"/>
                    <w:rPr>
                      <w:color w:val="auto"/>
                      <w:sz w:val="18"/>
                      <w:szCs w:val="18"/>
                    </w:rPr>
                  </w:pPr>
                </w:p>
              </w:tc>
              <w:tc>
                <w:tcPr>
                  <w:tcW w:w="479" w:type="pct"/>
                  <w:vMerge w:val="continue"/>
                  <w:tcMar>
                    <w:top w:w="0" w:type="dxa"/>
                    <w:left w:w="0" w:type="dxa"/>
                    <w:bottom w:w="0" w:type="dxa"/>
                    <w:right w:w="0" w:type="dxa"/>
                  </w:tcMar>
                  <w:vAlign w:val="center"/>
                </w:tcPr>
                <w:p w14:paraId="11E0DC42">
                  <w:pPr>
                    <w:pStyle w:val="68"/>
                    <w:rPr>
                      <w:color w:val="auto"/>
                      <w:sz w:val="18"/>
                      <w:szCs w:val="18"/>
                    </w:rPr>
                  </w:pPr>
                </w:p>
              </w:tc>
              <w:tc>
                <w:tcPr>
                  <w:tcW w:w="314" w:type="pct"/>
                  <w:vMerge w:val="continue"/>
                  <w:tcMar>
                    <w:top w:w="0" w:type="dxa"/>
                    <w:left w:w="0" w:type="dxa"/>
                    <w:bottom w:w="0" w:type="dxa"/>
                    <w:right w:w="0" w:type="dxa"/>
                  </w:tcMar>
                  <w:vAlign w:val="center"/>
                </w:tcPr>
                <w:p w14:paraId="7A6E9608">
                  <w:pPr>
                    <w:pStyle w:val="68"/>
                    <w:rPr>
                      <w:color w:val="auto"/>
                      <w:sz w:val="18"/>
                      <w:szCs w:val="18"/>
                    </w:rPr>
                  </w:pPr>
                </w:p>
              </w:tc>
              <w:tc>
                <w:tcPr>
                  <w:tcW w:w="314" w:type="pct"/>
                  <w:tcMar>
                    <w:top w:w="0" w:type="dxa"/>
                    <w:left w:w="0" w:type="dxa"/>
                    <w:bottom w:w="0" w:type="dxa"/>
                    <w:right w:w="0" w:type="dxa"/>
                  </w:tcMar>
                  <w:vAlign w:val="center"/>
                </w:tcPr>
                <w:p w14:paraId="7F7EAABC">
                  <w:pPr>
                    <w:pStyle w:val="68"/>
                    <w:rPr>
                      <w:color w:val="auto"/>
                      <w:sz w:val="18"/>
                      <w:szCs w:val="18"/>
                    </w:rPr>
                  </w:pPr>
                  <w:r>
                    <w:rPr>
                      <w:rFonts w:hint="eastAsia"/>
                      <w:color w:val="auto"/>
                      <w:sz w:val="18"/>
                      <w:szCs w:val="18"/>
                    </w:rPr>
                    <w:t>二甲苯</w:t>
                  </w:r>
                </w:p>
              </w:tc>
              <w:tc>
                <w:tcPr>
                  <w:tcW w:w="503" w:type="pct"/>
                  <w:vMerge w:val="continue"/>
                  <w:tcMar>
                    <w:top w:w="0" w:type="dxa"/>
                    <w:left w:w="0" w:type="dxa"/>
                    <w:bottom w:w="0" w:type="dxa"/>
                    <w:right w:w="0" w:type="dxa"/>
                  </w:tcMar>
                  <w:vAlign w:val="center"/>
                </w:tcPr>
                <w:p w14:paraId="3968FBFD">
                  <w:pPr>
                    <w:pStyle w:val="68"/>
                    <w:rPr>
                      <w:color w:val="auto"/>
                      <w:sz w:val="18"/>
                      <w:szCs w:val="18"/>
                    </w:rPr>
                  </w:pPr>
                </w:p>
              </w:tc>
              <w:tc>
                <w:tcPr>
                  <w:tcW w:w="810" w:type="dxa"/>
                  <w:tcMar>
                    <w:top w:w="0" w:type="dxa"/>
                    <w:left w:w="0" w:type="dxa"/>
                    <w:bottom w:w="0" w:type="dxa"/>
                    <w:right w:w="0" w:type="dxa"/>
                  </w:tcMar>
                  <w:vAlign w:val="center"/>
                </w:tcPr>
                <w:p w14:paraId="0B97DEF9">
                  <w:pPr>
                    <w:widowControl/>
                    <w:jc w:val="center"/>
                    <w:textAlignment w:val="center"/>
                    <w:rPr>
                      <w:color w:val="auto"/>
                      <w:sz w:val="18"/>
                      <w:szCs w:val="18"/>
                    </w:rPr>
                  </w:pPr>
                  <w:r>
                    <w:rPr>
                      <w:color w:val="auto"/>
                      <w:kern w:val="0"/>
                      <w:sz w:val="18"/>
                      <w:szCs w:val="18"/>
                      <w:lang w:bidi="ar"/>
                    </w:rPr>
                    <w:t>1.190</w:t>
                  </w:r>
                </w:p>
              </w:tc>
              <w:tc>
                <w:tcPr>
                  <w:tcW w:w="497" w:type="pct"/>
                  <w:tcMar>
                    <w:top w:w="0" w:type="dxa"/>
                    <w:left w:w="0" w:type="dxa"/>
                    <w:bottom w:w="0" w:type="dxa"/>
                    <w:right w:w="0" w:type="dxa"/>
                  </w:tcMar>
                  <w:vAlign w:val="center"/>
                </w:tcPr>
                <w:p w14:paraId="5C51A390">
                  <w:pPr>
                    <w:widowControl/>
                    <w:jc w:val="center"/>
                    <w:textAlignment w:val="center"/>
                    <w:rPr>
                      <w:color w:val="auto"/>
                      <w:sz w:val="18"/>
                      <w:szCs w:val="18"/>
                    </w:rPr>
                  </w:pPr>
                  <w:r>
                    <w:rPr>
                      <w:color w:val="auto"/>
                      <w:kern w:val="0"/>
                      <w:sz w:val="18"/>
                      <w:szCs w:val="18"/>
                      <w:lang w:bidi="ar"/>
                    </w:rPr>
                    <w:t>0.143</w:t>
                  </w:r>
                </w:p>
              </w:tc>
              <w:tc>
                <w:tcPr>
                  <w:tcW w:w="498" w:type="pct"/>
                  <w:tcMar>
                    <w:top w:w="0" w:type="dxa"/>
                    <w:left w:w="0" w:type="dxa"/>
                    <w:bottom w:w="0" w:type="dxa"/>
                    <w:right w:w="0" w:type="dxa"/>
                  </w:tcMar>
                  <w:vAlign w:val="center"/>
                </w:tcPr>
                <w:p w14:paraId="42FCB27D">
                  <w:pPr>
                    <w:pStyle w:val="68"/>
                    <w:rPr>
                      <w:color w:val="auto"/>
                      <w:sz w:val="18"/>
                      <w:szCs w:val="18"/>
                    </w:rPr>
                  </w:pPr>
                  <w:r>
                    <w:rPr>
                      <w:rFonts w:hint="eastAsia"/>
                      <w:color w:val="auto"/>
                      <w:sz w:val="18"/>
                      <w:szCs w:val="18"/>
                    </w:rPr>
                    <w:t>0.6</w:t>
                  </w:r>
                </w:p>
              </w:tc>
              <w:tc>
                <w:tcPr>
                  <w:tcW w:w="444" w:type="pct"/>
                  <w:vMerge w:val="continue"/>
                  <w:tcMar>
                    <w:top w:w="0" w:type="dxa"/>
                    <w:left w:w="0" w:type="dxa"/>
                    <w:bottom w:w="0" w:type="dxa"/>
                    <w:right w:w="0" w:type="dxa"/>
                  </w:tcMar>
                  <w:vAlign w:val="center"/>
                </w:tcPr>
                <w:p w14:paraId="735843D1">
                  <w:pPr>
                    <w:adjustRightInd w:val="0"/>
                    <w:snapToGrid w:val="0"/>
                    <w:jc w:val="center"/>
                    <w:rPr>
                      <w:bCs/>
                      <w:color w:val="auto"/>
                      <w:sz w:val="18"/>
                      <w:szCs w:val="18"/>
                    </w:rPr>
                  </w:pPr>
                </w:p>
              </w:tc>
              <w:tc>
                <w:tcPr>
                  <w:tcW w:w="411" w:type="pct"/>
                  <w:vMerge w:val="continue"/>
                  <w:tcMar>
                    <w:top w:w="0" w:type="dxa"/>
                    <w:left w:w="0" w:type="dxa"/>
                    <w:bottom w:w="0" w:type="dxa"/>
                    <w:right w:w="0" w:type="dxa"/>
                  </w:tcMar>
                  <w:vAlign w:val="center"/>
                </w:tcPr>
                <w:p w14:paraId="1C2EA409">
                  <w:pPr>
                    <w:adjustRightInd w:val="0"/>
                    <w:snapToGrid w:val="0"/>
                    <w:jc w:val="center"/>
                    <w:rPr>
                      <w:bCs/>
                      <w:color w:val="auto"/>
                      <w:sz w:val="18"/>
                      <w:szCs w:val="18"/>
                    </w:rPr>
                  </w:pPr>
                </w:p>
              </w:tc>
              <w:tc>
                <w:tcPr>
                  <w:tcW w:w="501" w:type="pct"/>
                  <w:vMerge w:val="continue"/>
                  <w:tcMar>
                    <w:top w:w="0" w:type="dxa"/>
                    <w:left w:w="0" w:type="dxa"/>
                    <w:bottom w:w="0" w:type="dxa"/>
                    <w:right w:w="0" w:type="dxa"/>
                  </w:tcMar>
                  <w:vAlign w:val="center"/>
                </w:tcPr>
                <w:p w14:paraId="4457B187">
                  <w:pPr>
                    <w:pStyle w:val="68"/>
                    <w:rPr>
                      <w:color w:val="auto"/>
                      <w:sz w:val="18"/>
                      <w:szCs w:val="18"/>
                    </w:rPr>
                  </w:pPr>
                </w:p>
              </w:tc>
            </w:tr>
            <w:tr w14:paraId="5B2D12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restart"/>
                  <w:tcMar>
                    <w:top w:w="0" w:type="dxa"/>
                    <w:left w:w="0" w:type="dxa"/>
                    <w:bottom w:w="0" w:type="dxa"/>
                    <w:right w:w="0" w:type="dxa"/>
                  </w:tcMar>
                  <w:vAlign w:val="center"/>
                </w:tcPr>
                <w:p w14:paraId="576C6D59">
                  <w:pPr>
                    <w:pStyle w:val="68"/>
                    <w:rPr>
                      <w:color w:val="auto"/>
                      <w:sz w:val="18"/>
                      <w:szCs w:val="18"/>
                    </w:rPr>
                  </w:pPr>
                  <w:r>
                    <w:rPr>
                      <w:rFonts w:hint="eastAsia"/>
                      <w:color w:val="auto"/>
                      <w:sz w:val="18"/>
                      <w:szCs w:val="18"/>
                    </w:rPr>
                    <w:t>天然气燃烧废气*</w:t>
                  </w:r>
                </w:p>
              </w:tc>
              <w:tc>
                <w:tcPr>
                  <w:tcW w:w="479" w:type="pct"/>
                  <w:vMerge w:val="continue"/>
                  <w:tcMar>
                    <w:top w:w="0" w:type="dxa"/>
                    <w:left w:w="0" w:type="dxa"/>
                    <w:bottom w:w="0" w:type="dxa"/>
                    <w:right w:w="0" w:type="dxa"/>
                  </w:tcMar>
                  <w:vAlign w:val="center"/>
                </w:tcPr>
                <w:p w14:paraId="75ABC4D2">
                  <w:pPr>
                    <w:pStyle w:val="68"/>
                    <w:rPr>
                      <w:color w:val="auto"/>
                      <w:sz w:val="18"/>
                      <w:szCs w:val="18"/>
                    </w:rPr>
                  </w:pPr>
                </w:p>
              </w:tc>
              <w:tc>
                <w:tcPr>
                  <w:tcW w:w="628" w:type="pct"/>
                  <w:gridSpan w:val="2"/>
                  <w:tcMar>
                    <w:top w:w="0" w:type="dxa"/>
                    <w:left w:w="0" w:type="dxa"/>
                    <w:bottom w:w="0" w:type="dxa"/>
                    <w:right w:w="0" w:type="dxa"/>
                  </w:tcMar>
                  <w:vAlign w:val="center"/>
                </w:tcPr>
                <w:p w14:paraId="59AAB628">
                  <w:pPr>
                    <w:pStyle w:val="68"/>
                    <w:rPr>
                      <w:color w:val="auto"/>
                      <w:sz w:val="18"/>
                      <w:szCs w:val="18"/>
                    </w:rPr>
                  </w:pPr>
                  <w:r>
                    <w:rPr>
                      <w:rFonts w:hint="eastAsia"/>
                      <w:color w:val="auto"/>
                      <w:sz w:val="18"/>
                      <w:szCs w:val="18"/>
                    </w:rPr>
                    <w:t>颗粒物</w:t>
                  </w:r>
                </w:p>
              </w:tc>
              <w:tc>
                <w:tcPr>
                  <w:tcW w:w="503" w:type="pct"/>
                  <w:vMerge w:val="continue"/>
                  <w:tcMar>
                    <w:top w:w="0" w:type="dxa"/>
                    <w:left w:w="0" w:type="dxa"/>
                    <w:bottom w:w="0" w:type="dxa"/>
                    <w:right w:w="0" w:type="dxa"/>
                  </w:tcMar>
                  <w:vAlign w:val="center"/>
                </w:tcPr>
                <w:p w14:paraId="051AFEC4">
                  <w:pPr>
                    <w:pStyle w:val="68"/>
                    <w:rPr>
                      <w:color w:val="auto"/>
                      <w:sz w:val="18"/>
                      <w:szCs w:val="18"/>
                    </w:rPr>
                  </w:pPr>
                </w:p>
              </w:tc>
              <w:tc>
                <w:tcPr>
                  <w:tcW w:w="810" w:type="dxa"/>
                  <w:tcMar>
                    <w:top w:w="0" w:type="dxa"/>
                    <w:left w:w="0" w:type="dxa"/>
                    <w:bottom w:w="0" w:type="dxa"/>
                    <w:right w:w="0" w:type="dxa"/>
                  </w:tcMar>
                  <w:vAlign w:val="center"/>
                </w:tcPr>
                <w:p w14:paraId="77AC5DB2">
                  <w:pPr>
                    <w:widowControl/>
                    <w:jc w:val="center"/>
                    <w:textAlignment w:val="center"/>
                    <w:rPr>
                      <w:color w:val="auto"/>
                      <w:sz w:val="18"/>
                      <w:szCs w:val="18"/>
                    </w:rPr>
                  </w:pPr>
                  <w:r>
                    <w:rPr>
                      <w:color w:val="auto"/>
                      <w:kern w:val="0"/>
                      <w:sz w:val="18"/>
                      <w:szCs w:val="18"/>
                      <w:lang w:bidi="ar"/>
                    </w:rPr>
                    <w:t>0.057</w:t>
                  </w:r>
                </w:p>
              </w:tc>
              <w:tc>
                <w:tcPr>
                  <w:tcW w:w="497" w:type="pct"/>
                  <w:tcMar>
                    <w:top w:w="0" w:type="dxa"/>
                    <w:left w:w="0" w:type="dxa"/>
                    <w:bottom w:w="0" w:type="dxa"/>
                    <w:right w:w="0" w:type="dxa"/>
                  </w:tcMar>
                  <w:vAlign w:val="center"/>
                </w:tcPr>
                <w:p w14:paraId="2A937438">
                  <w:pPr>
                    <w:widowControl/>
                    <w:jc w:val="center"/>
                    <w:textAlignment w:val="center"/>
                    <w:rPr>
                      <w:color w:val="auto"/>
                      <w:sz w:val="18"/>
                      <w:szCs w:val="18"/>
                    </w:rPr>
                  </w:pPr>
                  <w:r>
                    <w:rPr>
                      <w:color w:val="auto"/>
                      <w:kern w:val="0"/>
                      <w:sz w:val="18"/>
                      <w:szCs w:val="18"/>
                      <w:lang w:bidi="ar"/>
                    </w:rPr>
                    <w:t>0.007</w:t>
                  </w:r>
                </w:p>
              </w:tc>
              <w:tc>
                <w:tcPr>
                  <w:tcW w:w="498" w:type="pct"/>
                  <w:tcMar>
                    <w:top w:w="0" w:type="dxa"/>
                    <w:left w:w="0" w:type="dxa"/>
                    <w:bottom w:w="0" w:type="dxa"/>
                    <w:right w:w="0" w:type="dxa"/>
                  </w:tcMar>
                  <w:vAlign w:val="center"/>
                </w:tcPr>
                <w:p w14:paraId="75DE5A3D">
                  <w:pPr>
                    <w:pStyle w:val="68"/>
                    <w:rPr>
                      <w:color w:val="auto"/>
                      <w:sz w:val="18"/>
                      <w:szCs w:val="18"/>
                    </w:rPr>
                  </w:pPr>
                  <w:r>
                    <w:rPr>
                      <w:rFonts w:hint="eastAsia"/>
                      <w:color w:val="auto"/>
                      <w:sz w:val="18"/>
                      <w:szCs w:val="18"/>
                    </w:rPr>
                    <w:t>0.0286</w:t>
                  </w:r>
                </w:p>
              </w:tc>
              <w:tc>
                <w:tcPr>
                  <w:tcW w:w="444" w:type="pct"/>
                  <w:tcMar>
                    <w:top w:w="0" w:type="dxa"/>
                    <w:left w:w="0" w:type="dxa"/>
                    <w:bottom w:w="0" w:type="dxa"/>
                    <w:right w:w="0" w:type="dxa"/>
                  </w:tcMar>
                  <w:vAlign w:val="center"/>
                </w:tcPr>
                <w:p w14:paraId="6E38C474">
                  <w:pPr>
                    <w:pStyle w:val="68"/>
                    <w:rPr>
                      <w:color w:val="auto"/>
                      <w:sz w:val="18"/>
                      <w:szCs w:val="18"/>
                    </w:rPr>
                  </w:pPr>
                  <w:r>
                    <w:rPr>
                      <w:rFonts w:hint="eastAsia"/>
                      <w:color w:val="auto"/>
                      <w:sz w:val="18"/>
                      <w:szCs w:val="18"/>
                    </w:rPr>
                    <w:t>20</w:t>
                  </w:r>
                </w:p>
              </w:tc>
              <w:tc>
                <w:tcPr>
                  <w:tcW w:w="411" w:type="pct"/>
                  <w:tcMar>
                    <w:top w:w="0" w:type="dxa"/>
                    <w:left w:w="0" w:type="dxa"/>
                    <w:bottom w:w="0" w:type="dxa"/>
                    <w:right w:w="0" w:type="dxa"/>
                  </w:tcMar>
                  <w:vAlign w:val="center"/>
                </w:tcPr>
                <w:p w14:paraId="12D57E5E">
                  <w:pPr>
                    <w:pStyle w:val="68"/>
                    <w:rPr>
                      <w:color w:val="auto"/>
                      <w:sz w:val="18"/>
                      <w:szCs w:val="18"/>
                    </w:rPr>
                  </w:pPr>
                  <w:r>
                    <w:rPr>
                      <w:rFonts w:hint="eastAsia"/>
                      <w:color w:val="auto"/>
                      <w:sz w:val="18"/>
                      <w:szCs w:val="18"/>
                    </w:rPr>
                    <w:t>/</w:t>
                  </w:r>
                </w:p>
              </w:tc>
              <w:tc>
                <w:tcPr>
                  <w:tcW w:w="501" w:type="pct"/>
                  <w:vMerge w:val="continue"/>
                  <w:tcMar>
                    <w:top w:w="0" w:type="dxa"/>
                    <w:left w:w="0" w:type="dxa"/>
                    <w:bottom w:w="0" w:type="dxa"/>
                    <w:right w:w="0" w:type="dxa"/>
                  </w:tcMar>
                  <w:vAlign w:val="center"/>
                </w:tcPr>
                <w:p w14:paraId="235DA91A">
                  <w:pPr>
                    <w:pStyle w:val="68"/>
                    <w:rPr>
                      <w:color w:val="auto"/>
                      <w:sz w:val="18"/>
                      <w:szCs w:val="18"/>
                    </w:rPr>
                  </w:pPr>
                </w:p>
              </w:tc>
            </w:tr>
            <w:tr w14:paraId="7F86A9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6B381452">
                  <w:pPr>
                    <w:pStyle w:val="68"/>
                    <w:rPr>
                      <w:color w:val="auto"/>
                      <w:sz w:val="18"/>
                      <w:szCs w:val="18"/>
                    </w:rPr>
                  </w:pPr>
                </w:p>
              </w:tc>
              <w:tc>
                <w:tcPr>
                  <w:tcW w:w="479" w:type="pct"/>
                  <w:vMerge w:val="continue"/>
                  <w:tcMar>
                    <w:top w:w="0" w:type="dxa"/>
                    <w:left w:w="0" w:type="dxa"/>
                    <w:bottom w:w="0" w:type="dxa"/>
                    <w:right w:w="0" w:type="dxa"/>
                  </w:tcMar>
                  <w:vAlign w:val="center"/>
                </w:tcPr>
                <w:p w14:paraId="61708EAA">
                  <w:pPr>
                    <w:pStyle w:val="68"/>
                    <w:rPr>
                      <w:color w:val="auto"/>
                      <w:sz w:val="18"/>
                      <w:szCs w:val="18"/>
                    </w:rPr>
                  </w:pPr>
                </w:p>
              </w:tc>
              <w:tc>
                <w:tcPr>
                  <w:tcW w:w="628" w:type="pct"/>
                  <w:gridSpan w:val="2"/>
                  <w:tcMar>
                    <w:top w:w="0" w:type="dxa"/>
                    <w:left w:w="0" w:type="dxa"/>
                    <w:bottom w:w="0" w:type="dxa"/>
                    <w:right w:w="0" w:type="dxa"/>
                  </w:tcMar>
                  <w:vAlign w:val="center"/>
                </w:tcPr>
                <w:p w14:paraId="361DF9C8">
                  <w:pPr>
                    <w:pStyle w:val="68"/>
                    <w:rPr>
                      <w:color w:val="auto"/>
                      <w:sz w:val="18"/>
                      <w:szCs w:val="18"/>
                    </w:rPr>
                  </w:pPr>
                  <w:r>
                    <w:rPr>
                      <w:rFonts w:hint="eastAsia"/>
                      <w:color w:val="auto"/>
                      <w:sz w:val="18"/>
                      <w:szCs w:val="18"/>
                    </w:rPr>
                    <w:t>SO</w:t>
                  </w:r>
                  <w:r>
                    <w:rPr>
                      <w:rFonts w:hint="eastAsia"/>
                      <w:color w:val="auto"/>
                      <w:sz w:val="18"/>
                      <w:szCs w:val="18"/>
                      <w:vertAlign w:val="subscript"/>
                    </w:rPr>
                    <w:t>2</w:t>
                  </w:r>
                </w:p>
              </w:tc>
              <w:tc>
                <w:tcPr>
                  <w:tcW w:w="503" w:type="pct"/>
                  <w:vMerge w:val="continue"/>
                  <w:tcMar>
                    <w:top w:w="0" w:type="dxa"/>
                    <w:left w:w="0" w:type="dxa"/>
                    <w:bottom w:w="0" w:type="dxa"/>
                    <w:right w:w="0" w:type="dxa"/>
                  </w:tcMar>
                  <w:vAlign w:val="center"/>
                </w:tcPr>
                <w:p w14:paraId="37044852">
                  <w:pPr>
                    <w:pStyle w:val="68"/>
                    <w:rPr>
                      <w:color w:val="auto"/>
                      <w:sz w:val="18"/>
                      <w:szCs w:val="18"/>
                    </w:rPr>
                  </w:pPr>
                </w:p>
              </w:tc>
              <w:tc>
                <w:tcPr>
                  <w:tcW w:w="810" w:type="dxa"/>
                  <w:tcMar>
                    <w:top w:w="0" w:type="dxa"/>
                    <w:left w:w="0" w:type="dxa"/>
                    <w:bottom w:w="0" w:type="dxa"/>
                    <w:right w:w="0" w:type="dxa"/>
                  </w:tcMar>
                  <w:vAlign w:val="center"/>
                </w:tcPr>
                <w:p w14:paraId="3A574363">
                  <w:pPr>
                    <w:widowControl/>
                    <w:jc w:val="center"/>
                    <w:textAlignment w:val="center"/>
                    <w:rPr>
                      <w:color w:val="auto"/>
                      <w:sz w:val="18"/>
                      <w:szCs w:val="18"/>
                    </w:rPr>
                  </w:pPr>
                  <w:r>
                    <w:rPr>
                      <w:color w:val="auto"/>
                      <w:kern w:val="0"/>
                      <w:sz w:val="18"/>
                      <w:szCs w:val="18"/>
                      <w:lang w:bidi="ar"/>
                    </w:rPr>
                    <w:t>0.040</w:t>
                  </w:r>
                </w:p>
              </w:tc>
              <w:tc>
                <w:tcPr>
                  <w:tcW w:w="497" w:type="pct"/>
                  <w:tcMar>
                    <w:top w:w="0" w:type="dxa"/>
                    <w:left w:w="0" w:type="dxa"/>
                    <w:bottom w:w="0" w:type="dxa"/>
                    <w:right w:w="0" w:type="dxa"/>
                  </w:tcMar>
                  <w:vAlign w:val="center"/>
                </w:tcPr>
                <w:p w14:paraId="40C0FF63">
                  <w:pPr>
                    <w:widowControl/>
                    <w:jc w:val="center"/>
                    <w:textAlignment w:val="center"/>
                    <w:rPr>
                      <w:color w:val="auto"/>
                      <w:sz w:val="18"/>
                      <w:szCs w:val="18"/>
                    </w:rPr>
                  </w:pPr>
                  <w:r>
                    <w:rPr>
                      <w:color w:val="auto"/>
                      <w:kern w:val="0"/>
                      <w:sz w:val="18"/>
                      <w:szCs w:val="18"/>
                      <w:lang w:bidi="ar"/>
                    </w:rPr>
                    <w:t>0.005</w:t>
                  </w:r>
                </w:p>
              </w:tc>
              <w:tc>
                <w:tcPr>
                  <w:tcW w:w="498" w:type="pct"/>
                  <w:tcMar>
                    <w:top w:w="0" w:type="dxa"/>
                    <w:left w:w="0" w:type="dxa"/>
                    <w:bottom w:w="0" w:type="dxa"/>
                    <w:right w:w="0" w:type="dxa"/>
                  </w:tcMar>
                  <w:vAlign w:val="center"/>
                </w:tcPr>
                <w:p w14:paraId="47124B50">
                  <w:pPr>
                    <w:pStyle w:val="68"/>
                    <w:rPr>
                      <w:color w:val="auto"/>
                      <w:sz w:val="18"/>
                      <w:szCs w:val="18"/>
                    </w:rPr>
                  </w:pPr>
                  <w:r>
                    <w:rPr>
                      <w:rFonts w:hint="eastAsia"/>
                      <w:color w:val="auto"/>
                      <w:sz w:val="18"/>
                      <w:szCs w:val="18"/>
                    </w:rPr>
                    <w:t>0.02</w:t>
                  </w:r>
                </w:p>
              </w:tc>
              <w:tc>
                <w:tcPr>
                  <w:tcW w:w="444" w:type="pct"/>
                  <w:tcMar>
                    <w:top w:w="0" w:type="dxa"/>
                    <w:left w:w="0" w:type="dxa"/>
                    <w:bottom w:w="0" w:type="dxa"/>
                    <w:right w:w="0" w:type="dxa"/>
                  </w:tcMar>
                  <w:vAlign w:val="center"/>
                </w:tcPr>
                <w:p w14:paraId="23E00771">
                  <w:pPr>
                    <w:pStyle w:val="68"/>
                    <w:rPr>
                      <w:color w:val="auto"/>
                      <w:sz w:val="18"/>
                      <w:szCs w:val="18"/>
                    </w:rPr>
                  </w:pPr>
                  <w:r>
                    <w:rPr>
                      <w:rFonts w:hint="eastAsia"/>
                      <w:color w:val="auto"/>
                      <w:sz w:val="18"/>
                      <w:szCs w:val="18"/>
                    </w:rPr>
                    <w:t>80</w:t>
                  </w:r>
                </w:p>
              </w:tc>
              <w:tc>
                <w:tcPr>
                  <w:tcW w:w="411" w:type="pct"/>
                  <w:tcMar>
                    <w:top w:w="0" w:type="dxa"/>
                    <w:left w:w="0" w:type="dxa"/>
                    <w:bottom w:w="0" w:type="dxa"/>
                    <w:right w:w="0" w:type="dxa"/>
                  </w:tcMar>
                  <w:vAlign w:val="center"/>
                </w:tcPr>
                <w:p w14:paraId="648A498C">
                  <w:pPr>
                    <w:pStyle w:val="68"/>
                    <w:rPr>
                      <w:color w:val="auto"/>
                      <w:sz w:val="18"/>
                      <w:szCs w:val="18"/>
                    </w:rPr>
                  </w:pPr>
                  <w:r>
                    <w:rPr>
                      <w:rFonts w:hint="eastAsia"/>
                      <w:color w:val="auto"/>
                      <w:sz w:val="18"/>
                      <w:szCs w:val="18"/>
                    </w:rPr>
                    <w:t>/</w:t>
                  </w:r>
                </w:p>
              </w:tc>
              <w:tc>
                <w:tcPr>
                  <w:tcW w:w="501" w:type="pct"/>
                  <w:vMerge w:val="continue"/>
                  <w:tcMar>
                    <w:top w:w="0" w:type="dxa"/>
                    <w:left w:w="0" w:type="dxa"/>
                    <w:bottom w:w="0" w:type="dxa"/>
                    <w:right w:w="0" w:type="dxa"/>
                  </w:tcMar>
                  <w:vAlign w:val="center"/>
                </w:tcPr>
                <w:p w14:paraId="28347559">
                  <w:pPr>
                    <w:pStyle w:val="68"/>
                    <w:rPr>
                      <w:color w:val="auto"/>
                      <w:sz w:val="18"/>
                      <w:szCs w:val="18"/>
                    </w:rPr>
                  </w:pPr>
                </w:p>
              </w:tc>
            </w:tr>
            <w:tr w14:paraId="2428C6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537" w:type="pct"/>
                  <w:vMerge w:val="continue"/>
                  <w:tcMar>
                    <w:top w:w="0" w:type="dxa"/>
                    <w:left w:w="0" w:type="dxa"/>
                    <w:bottom w:w="0" w:type="dxa"/>
                    <w:right w:w="0" w:type="dxa"/>
                  </w:tcMar>
                  <w:vAlign w:val="center"/>
                </w:tcPr>
                <w:p w14:paraId="6C33C312">
                  <w:pPr>
                    <w:pStyle w:val="68"/>
                    <w:rPr>
                      <w:color w:val="auto"/>
                      <w:sz w:val="18"/>
                      <w:szCs w:val="18"/>
                    </w:rPr>
                  </w:pPr>
                </w:p>
              </w:tc>
              <w:tc>
                <w:tcPr>
                  <w:tcW w:w="479" w:type="pct"/>
                  <w:vMerge w:val="continue"/>
                  <w:tcMar>
                    <w:top w:w="0" w:type="dxa"/>
                    <w:left w:w="0" w:type="dxa"/>
                    <w:bottom w:w="0" w:type="dxa"/>
                    <w:right w:w="0" w:type="dxa"/>
                  </w:tcMar>
                  <w:vAlign w:val="center"/>
                </w:tcPr>
                <w:p w14:paraId="18CF6F12">
                  <w:pPr>
                    <w:pStyle w:val="68"/>
                    <w:rPr>
                      <w:color w:val="auto"/>
                      <w:sz w:val="18"/>
                      <w:szCs w:val="18"/>
                    </w:rPr>
                  </w:pPr>
                </w:p>
              </w:tc>
              <w:tc>
                <w:tcPr>
                  <w:tcW w:w="628" w:type="pct"/>
                  <w:gridSpan w:val="2"/>
                  <w:tcMar>
                    <w:top w:w="0" w:type="dxa"/>
                    <w:left w:w="0" w:type="dxa"/>
                    <w:bottom w:w="0" w:type="dxa"/>
                    <w:right w:w="0" w:type="dxa"/>
                  </w:tcMar>
                  <w:vAlign w:val="center"/>
                </w:tcPr>
                <w:p w14:paraId="68E4BDCF">
                  <w:pPr>
                    <w:pStyle w:val="68"/>
                    <w:rPr>
                      <w:color w:val="auto"/>
                      <w:sz w:val="18"/>
                      <w:szCs w:val="18"/>
                    </w:rPr>
                  </w:pPr>
                  <w:r>
                    <w:rPr>
                      <w:rFonts w:hint="eastAsia"/>
                      <w:color w:val="auto"/>
                      <w:sz w:val="18"/>
                      <w:szCs w:val="18"/>
                    </w:rPr>
                    <w:t>NOx</w:t>
                  </w:r>
                </w:p>
              </w:tc>
              <w:tc>
                <w:tcPr>
                  <w:tcW w:w="503" w:type="pct"/>
                  <w:vMerge w:val="continue"/>
                  <w:tcMar>
                    <w:top w:w="0" w:type="dxa"/>
                    <w:left w:w="0" w:type="dxa"/>
                    <w:bottom w:w="0" w:type="dxa"/>
                    <w:right w:w="0" w:type="dxa"/>
                  </w:tcMar>
                  <w:vAlign w:val="center"/>
                </w:tcPr>
                <w:p w14:paraId="2A5297DA">
                  <w:pPr>
                    <w:pStyle w:val="68"/>
                    <w:rPr>
                      <w:color w:val="auto"/>
                      <w:sz w:val="18"/>
                      <w:szCs w:val="18"/>
                    </w:rPr>
                  </w:pPr>
                </w:p>
              </w:tc>
              <w:tc>
                <w:tcPr>
                  <w:tcW w:w="810" w:type="dxa"/>
                  <w:tcMar>
                    <w:top w:w="0" w:type="dxa"/>
                    <w:left w:w="0" w:type="dxa"/>
                    <w:bottom w:w="0" w:type="dxa"/>
                    <w:right w:w="0" w:type="dxa"/>
                  </w:tcMar>
                  <w:vAlign w:val="center"/>
                </w:tcPr>
                <w:p w14:paraId="3D983E04">
                  <w:pPr>
                    <w:widowControl/>
                    <w:jc w:val="center"/>
                    <w:textAlignment w:val="center"/>
                    <w:rPr>
                      <w:color w:val="auto"/>
                      <w:sz w:val="18"/>
                      <w:szCs w:val="18"/>
                    </w:rPr>
                  </w:pPr>
                  <w:r>
                    <w:rPr>
                      <w:color w:val="auto"/>
                      <w:kern w:val="0"/>
                      <w:sz w:val="18"/>
                      <w:szCs w:val="18"/>
                      <w:lang w:bidi="ar"/>
                    </w:rPr>
                    <w:t>0.371</w:t>
                  </w:r>
                </w:p>
              </w:tc>
              <w:tc>
                <w:tcPr>
                  <w:tcW w:w="497" w:type="pct"/>
                  <w:tcMar>
                    <w:top w:w="0" w:type="dxa"/>
                    <w:left w:w="0" w:type="dxa"/>
                    <w:bottom w:w="0" w:type="dxa"/>
                    <w:right w:w="0" w:type="dxa"/>
                  </w:tcMar>
                  <w:vAlign w:val="center"/>
                </w:tcPr>
                <w:p w14:paraId="149005A9">
                  <w:pPr>
                    <w:widowControl/>
                    <w:jc w:val="center"/>
                    <w:textAlignment w:val="center"/>
                    <w:rPr>
                      <w:color w:val="auto"/>
                      <w:sz w:val="18"/>
                      <w:szCs w:val="18"/>
                    </w:rPr>
                  </w:pPr>
                  <w:r>
                    <w:rPr>
                      <w:color w:val="auto"/>
                      <w:kern w:val="0"/>
                      <w:sz w:val="18"/>
                      <w:szCs w:val="18"/>
                      <w:lang w:bidi="ar"/>
                    </w:rPr>
                    <w:t>0.045</w:t>
                  </w:r>
                </w:p>
              </w:tc>
              <w:tc>
                <w:tcPr>
                  <w:tcW w:w="498" w:type="pct"/>
                  <w:tcMar>
                    <w:top w:w="0" w:type="dxa"/>
                    <w:left w:w="0" w:type="dxa"/>
                    <w:bottom w:w="0" w:type="dxa"/>
                    <w:right w:w="0" w:type="dxa"/>
                  </w:tcMar>
                  <w:vAlign w:val="center"/>
                </w:tcPr>
                <w:p w14:paraId="7435CE94">
                  <w:pPr>
                    <w:pStyle w:val="68"/>
                    <w:rPr>
                      <w:color w:val="auto"/>
                      <w:sz w:val="18"/>
                      <w:szCs w:val="18"/>
                    </w:rPr>
                  </w:pPr>
                  <w:r>
                    <w:rPr>
                      <w:rFonts w:hint="eastAsia"/>
                      <w:color w:val="auto"/>
                      <w:sz w:val="18"/>
                      <w:szCs w:val="18"/>
                    </w:rPr>
                    <w:t>0.1871</w:t>
                  </w:r>
                </w:p>
              </w:tc>
              <w:tc>
                <w:tcPr>
                  <w:tcW w:w="444" w:type="pct"/>
                  <w:tcMar>
                    <w:top w:w="0" w:type="dxa"/>
                    <w:left w:w="0" w:type="dxa"/>
                    <w:bottom w:w="0" w:type="dxa"/>
                    <w:right w:w="0" w:type="dxa"/>
                  </w:tcMar>
                  <w:vAlign w:val="center"/>
                </w:tcPr>
                <w:p w14:paraId="4F42E7B8">
                  <w:pPr>
                    <w:pStyle w:val="68"/>
                    <w:rPr>
                      <w:color w:val="auto"/>
                      <w:sz w:val="18"/>
                      <w:szCs w:val="18"/>
                    </w:rPr>
                  </w:pPr>
                  <w:r>
                    <w:rPr>
                      <w:rFonts w:hint="eastAsia"/>
                      <w:color w:val="auto"/>
                      <w:sz w:val="18"/>
                      <w:szCs w:val="18"/>
                    </w:rPr>
                    <w:t>180</w:t>
                  </w:r>
                </w:p>
              </w:tc>
              <w:tc>
                <w:tcPr>
                  <w:tcW w:w="411" w:type="pct"/>
                  <w:tcMar>
                    <w:top w:w="0" w:type="dxa"/>
                    <w:left w:w="0" w:type="dxa"/>
                    <w:bottom w:w="0" w:type="dxa"/>
                    <w:right w:w="0" w:type="dxa"/>
                  </w:tcMar>
                  <w:vAlign w:val="center"/>
                </w:tcPr>
                <w:p w14:paraId="54C063AC">
                  <w:pPr>
                    <w:pStyle w:val="68"/>
                    <w:rPr>
                      <w:color w:val="auto"/>
                      <w:sz w:val="18"/>
                      <w:szCs w:val="18"/>
                    </w:rPr>
                  </w:pPr>
                  <w:r>
                    <w:rPr>
                      <w:rFonts w:hint="eastAsia"/>
                      <w:color w:val="auto"/>
                      <w:sz w:val="18"/>
                      <w:szCs w:val="18"/>
                    </w:rPr>
                    <w:t>/</w:t>
                  </w:r>
                </w:p>
              </w:tc>
              <w:tc>
                <w:tcPr>
                  <w:tcW w:w="501" w:type="pct"/>
                  <w:vMerge w:val="continue"/>
                  <w:tcMar>
                    <w:top w:w="0" w:type="dxa"/>
                    <w:left w:w="0" w:type="dxa"/>
                    <w:bottom w:w="0" w:type="dxa"/>
                    <w:right w:w="0" w:type="dxa"/>
                  </w:tcMar>
                  <w:vAlign w:val="center"/>
                </w:tcPr>
                <w:p w14:paraId="73BC918D">
                  <w:pPr>
                    <w:pStyle w:val="68"/>
                    <w:rPr>
                      <w:color w:val="auto"/>
                      <w:sz w:val="18"/>
                      <w:szCs w:val="18"/>
                    </w:rPr>
                  </w:pPr>
                </w:p>
              </w:tc>
            </w:tr>
          </w:tbl>
          <w:p w14:paraId="4B5ECA89">
            <w:pPr>
              <w:adjustRightInd w:val="0"/>
              <w:snapToGrid w:val="0"/>
              <w:spacing w:line="360" w:lineRule="auto"/>
              <w:jc w:val="left"/>
              <w:rPr>
                <w:color w:val="auto"/>
                <w:sz w:val="18"/>
                <w:szCs w:val="18"/>
              </w:rPr>
            </w:pPr>
            <w:r>
              <w:rPr>
                <w:rFonts w:hint="eastAsia"/>
                <w:color w:val="auto"/>
                <w:sz w:val="18"/>
                <w:szCs w:val="18"/>
              </w:rPr>
              <w:t>注：*天然气燃烧废气根据《排污许可证申请与核发技术规范 锅炉》（HJ 953-2018）附录F重新核算产排量。</w:t>
            </w:r>
          </w:p>
          <w:p w14:paraId="0E8CC87B">
            <w:pPr>
              <w:spacing w:line="360" w:lineRule="auto"/>
              <w:ind w:firstLine="420" w:firstLineChars="200"/>
              <w:rPr>
                <w:color w:val="auto"/>
              </w:rPr>
            </w:pPr>
            <w:r>
              <w:rPr>
                <w:rFonts w:hint="eastAsia"/>
                <w:color w:val="auto"/>
              </w:rPr>
              <w:t>停产项目无组织大气污染物废气见表2-16。</w:t>
            </w:r>
          </w:p>
          <w:p w14:paraId="49F3E0F0">
            <w:pPr>
              <w:jc w:val="center"/>
              <w:rPr>
                <w:color w:val="auto"/>
              </w:rPr>
            </w:pPr>
            <w:r>
              <w:rPr>
                <w:rFonts w:hint="eastAsia"/>
                <w:color w:val="auto"/>
              </w:rPr>
              <w:t>表2-16  停产项目无组织大气污染物废气产生及排放状况</w:t>
            </w:r>
          </w:p>
          <w:tbl>
            <w:tblPr>
              <w:tblStyle w:val="32"/>
              <w:tblW w:w="508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1025"/>
              <w:gridCol w:w="1871"/>
              <w:gridCol w:w="1183"/>
              <w:gridCol w:w="1737"/>
              <w:gridCol w:w="2457"/>
            </w:tblGrid>
            <w:tr w14:paraId="27529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tblHeader/>
                <w:jc w:val="center"/>
              </w:trPr>
              <w:tc>
                <w:tcPr>
                  <w:tcW w:w="2464" w:type="pct"/>
                  <w:gridSpan w:val="3"/>
                  <w:tcBorders>
                    <w:tl2br w:val="nil"/>
                    <w:tr2bl w:val="nil"/>
                  </w:tcBorders>
                  <w:vAlign w:val="center"/>
                </w:tcPr>
                <w:p w14:paraId="2C093141">
                  <w:pPr>
                    <w:pStyle w:val="68"/>
                    <w:rPr>
                      <w:color w:val="auto"/>
                    </w:rPr>
                  </w:pPr>
                  <w:r>
                    <w:rPr>
                      <w:color w:val="auto"/>
                    </w:rPr>
                    <w:t>污染源位置</w:t>
                  </w:r>
                </w:p>
              </w:tc>
              <w:tc>
                <w:tcPr>
                  <w:tcW w:w="1050" w:type="pct"/>
                  <w:tcBorders>
                    <w:tl2br w:val="nil"/>
                    <w:tr2bl w:val="nil"/>
                  </w:tcBorders>
                  <w:vAlign w:val="center"/>
                </w:tcPr>
                <w:p w14:paraId="77B34AD3">
                  <w:pPr>
                    <w:pStyle w:val="68"/>
                    <w:rPr>
                      <w:color w:val="auto"/>
                    </w:rPr>
                  </w:pPr>
                  <w:r>
                    <w:rPr>
                      <w:color w:val="auto"/>
                    </w:rPr>
                    <w:t>污染物名称</w:t>
                  </w:r>
                </w:p>
              </w:tc>
              <w:tc>
                <w:tcPr>
                  <w:tcW w:w="1485" w:type="pct"/>
                  <w:tcBorders>
                    <w:tl2br w:val="nil"/>
                    <w:tr2bl w:val="nil"/>
                  </w:tcBorders>
                  <w:vAlign w:val="center"/>
                </w:tcPr>
                <w:p w14:paraId="344A740B">
                  <w:pPr>
                    <w:pStyle w:val="68"/>
                    <w:rPr>
                      <w:color w:val="auto"/>
                    </w:rPr>
                  </w:pPr>
                  <w:r>
                    <w:rPr>
                      <w:color w:val="auto"/>
                    </w:rPr>
                    <w:t>污染物排放量(t/a)</w:t>
                  </w:r>
                </w:p>
              </w:tc>
            </w:tr>
            <w:tr w14:paraId="7EDAB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19" w:type="pct"/>
                  <w:vMerge w:val="restart"/>
                  <w:tcBorders>
                    <w:tl2br w:val="nil"/>
                    <w:tr2bl w:val="nil"/>
                  </w:tcBorders>
                  <w:vAlign w:val="center"/>
                </w:tcPr>
                <w:p w14:paraId="26D1AC86">
                  <w:pPr>
                    <w:pStyle w:val="68"/>
                    <w:rPr>
                      <w:color w:val="auto"/>
                    </w:rPr>
                  </w:pPr>
                  <w:r>
                    <w:rPr>
                      <w:rFonts w:hint="eastAsia"/>
                      <w:color w:val="auto"/>
                    </w:rPr>
                    <w:t>生产车间</w:t>
                  </w:r>
                </w:p>
              </w:tc>
              <w:tc>
                <w:tcPr>
                  <w:tcW w:w="1130" w:type="pct"/>
                  <w:vMerge w:val="restart"/>
                  <w:tcBorders>
                    <w:tl2br w:val="nil"/>
                    <w:tr2bl w:val="nil"/>
                  </w:tcBorders>
                  <w:vAlign w:val="center"/>
                </w:tcPr>
                <w:p w14:paraId="54D44534">
                  <w:pPr>
                    <w:pStyle w:val="68"/>
                    <w:rPr>
                      <w:color w:val="auto"/>
                    </w:rPr>
                  </w:pPr>
                  <w:r>
                    <w:rPr>
                      <w:rFonts w:hint="eastAsia"/>
                      <w:color w:val="auto"/>
                    </w:rPr>
                    <w:t>氧化电泳车间</w:t>
                  </w:r>
                </w:p>
              </w:tc>
              <w:tc>
                <w:tcPr>
                  <w:tcW w:w="714" w:type="pct"/>
                  <w:vMerge w:val="restart"/>
                  <w:tcBorders>
                    <w:tl2br w:val="nil"/>
                    <w:tr2bl w:val="nil"/>
                  </w:tcBorders>
                  <w:vAlign w:val="center"/>
                </w:tcPr>
                <w:p w14:paraId="6E6FC264">
                  <w:pPr>
                    <w:pStyle w:val="68"/>
                    <w:rPr>
                      <w:color w:val="auto"/>
                    </w:rPr>
                  </w:pPr>
                  <w:r>
                    <w:rPr>
                      <w:rFonts w:hint="eastAsia"/>
                      <w:color w:val="auto"/>
                    </w:rPr>
                    <w:t>天然气燃烧废气</w:t>
                  </w:r>
                </w:p>
              </w:tc>
              <w:tc>
                <w:tcPr>
                  <w:tcW w:w="1050" w:type="pct"/>
                  <w:tcBorders>
                    <w:tl2br w:val="nil"/>
                    <w:tr2bl w:val="nil"/>
                  </w:tcBorders>
                  <w:vAlign w:val="center"/>
                </w:tcPr>
                <w:p w14:paraId="508162C0">
                  <w:pPr>
                    <w:pStyle w:val="68"/>
                    <w:rPr>
                      <w:color w:val="auto"/>
                    </w:rPr>
                  </w:pPr>
                  <w:r>
                    <w:rPr>
                      <w:rFonts w:hint="eastAsia"/>
                      <w:color w:val="auto"/>
                    </w:rPr>
                    <w:t>颗粒物</w:t>
                  </w:r>
                </w:p>
              </w:tc>
              <w:tc>
                <w:tcPr>
                  <w:tcW w:w="1485" w:type="pct"/>
                  <w:tcBorders>
                    <w:tl2br w:val="nil"/>
                    <w:tr2bl w:val="nil"/>
                  </w:tcBorders>
                  <w:vAlign w:val="center"/>
                </w:tcPr>
                <w:p w14:paraId="0EB6334C">
                  <w:pPr>
                    <w:pStyle w:val="68"/>
                    <w:rPr>
                      <w:color w:val="auto"/>
                    </w:rPr>
                  </w:pPr>
                  <w:r>
                    <w:rPr>
                      <w:rFonts w:hint="eastAsia"/>
                      <w:color w:val="auto"/>
                    </w:rPr>
                    <w:t>0.0286</w:t>
                  </w:r>
                </w:p>
              </w:tc>
            </w:tr>
            <w:tr w14:paraId="2AA77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19" w:type="pct"/>
                  <w:vMerge w:val="continue"/>
                  <w:tcBorders>
                    <w:tl2br w:val="nil"/>
                    <w:tr2bl w:val="nil"/>
                  </w:tcBorders>
                  <w:vAlign w:val="center"/>
                </w:tcPr>
                <w:p w14:paraId="26FA809E">
                  <w:pPr>
                    <w:pStyle w:val="68"/>
                    <w:rPr>
                      <w:color w:val="auto"/>
                    </w:rPr>
                  </w:pPr>
                </w:p>
              </w:tc>
              <w:tc>
                <w:tcPr>
                  <w:tcW w:w="1130" w:type="pct"/>
                  <w:vMerge w:val="continue"/>
                  <w:tcBorders>
                    <w:tl2br w:val="nil"/>
                    <w:tr2bl w:val="nil"/>
                  </w:tcBorders>
                  <w:vAlign w:val="center"/>
                </w:tcPr>
                <w:p w14:paraId="73250297">
                  <w:pPr>
                    <w:pStyle w:val="68"/>
                    <w:rPr>
                      <w:color w:val="auto"/>
                    </w:rPr>
                  </w:pPr>
                </w:p>
              </w:tc>
              <w:tc>
                <w:tcPr>
                  <w:tcW w:w="714" w:type="pct"/>
                  <w:vMerge w:val="continue"/>
                  <w:tcBorders>
                    <w:tl2br w:val="nil"/>
                    <w:tr2bl w:val="nil"/>
                  </w:tcBorders>
                  <w:vAlign w:val="center"/>
                </w:tcPr>
                <w:p w14:paraId="6DE148D9">
                  <w:pPr>
                    <w:pStyle w:val="68"/>
                    <w:rPr>
                      <w:color w:val="auto"/>
                    </w:rPr>
                  </w:pPr>
                </w:p>
              </w:tc>
              <w:tc>
                <w:tcPr>
                  <w:tcW w:w="1050" w:type="pct"/>
                  <w:tcBorders>
                    <w:tl2br w:val="nil"/>
                    <w:tr2bl w:val="nil"/>
                  </w:tcBorders>
                  <w:vAlign w:val="center"/>
                </w:tcPr>
                <w:p w14:paraId="76B49F8B">
                  <w:pPr>
                    <w:pStyle w:val="68"/>
                    <w:rPr>
                      <w:color w:val="auto"/>
                    </w:rPr>
                  </w:pPr>
                  <w:r>
                    <w:rPr>
                      <w:rFonts w:hint="eastAsia"/>
                      <w:color w:val="auto"/>
                    </w:rPr>
                    <w:t>SO</w:t>
                  </w:r>
                  <w:r>
                    <w:rPr>
                      <w:rFonts w:hint="eastAsia"/>
                      <w:color w:val="auto"/>
                      <w:vertAlign w:val="subscript"/>
                    </w:rPr>
                    <w:t>2</w:t>
                  </w:r>
                </w:p>
              </w:tc>
              <w:tc>
                <w:tcPr>
                  <w:tcW w:w="1485" w:type="pct"/>
                  <w:tcBorders>
                    <w:tl2br w:val="nil"/>
                    <w:tr2bl w:val="nil"/>
                  </w:tcBorders>
                  <w:vAlign w:val="center"/>
                </w:tcPr>
                <w:p w14:paraId="0A599B4C">
                  <w:pPr>
                    <w:pStyle w:val="68"/>
                    <w:rPr>
                      <w:color w:val="auto"/>
                    </w:rPr>
                  </w:pPr>
                  <w:r>
                    <w:rPr>
                      <w:rFonts w:hint="eastAsia"/>
                      <w:color w:val="auto"/>
                    </w:rPr>
                    <w:t>0.02</w:t>
                  </w:r>
                </w:p>
              </w:tc>
            </w:tr>
            <w:tr w14:paraId="70A60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19" w:type="pct"/>
                  <w:vMerge w:val="continue"/>
                  <w:tcBorders>
                    <w:tl2br w:val="nil"/>
                    <w:tr2bl w:val="nil"/>
                  </w:tcBorders>
                  <w:vAlign w:val="center"/>
                </w:tcPr>
                <w:p w14:paraId="75EF8A09">
                  <w:pPr>
                    <w:pStyle w:val="68"/>
                    <w:rPr>
                      <w:color w:val="auto"/>
                    </w:rPr>
                  </w:pPr>
                </w:p>
              </w:tc>
              <w:tc>
                <w:tcPr>
                  <w:tcW w:w="1130" w:type="pct"/>
                  <w:vMerge w:val="continue"/>
                  <w:tcBorders>
                    <w:tl2br w:val="nil"/>
                    <w:tr2bl w:val="nil"/>
                  </w:tcBorders>
                  <w:vAlign w:val="center"/>
                </w:tcPr>
                <w:p w14:paraId="018F7DB9">
                  <w:pPr>
                    <w:pStyle w:val="68"/>
                    <w:rPr>
                      <w:color w:val="auto"/>
                    </w:rPr>
                  </w:pPr>
                </w:p>
              </w:tc>
              <w:tc>
                <w:tcPr>
                  <w:tcW w:w="714" w:type="pct"/>
                  <w:vMerge w:val="continue"/>
                  <w:tcBorders>
                    <w:tl2br w:val="nil"/>
                    <w:tr2bl w:val="nil"/>
                  </w:tcBorders>
                  <w:vAlign w:val="center"/>
                </w:tcPr>
                <w:p w14:paraId="78D6DED2">
                  <w:pPr>
                    <w:pStyle w:val="68"/>
                    <w:rPr>
                      <w:color w:val="auto"/>
                    </w:rPr>
                  </w:pPr>
                </w:p>
              </w:tc>
              <w:tc>
                <w:tcPr>
                  <w:tcW w:w="1050" w:type="pct"/>
                  <w:tcBorders>
                    <w:tl2br w:val="nil"/>
                    <w:tr2bl w:val="nil"/>
                  </w:tcBorders>
                  <w:vAlign w:val="center"/>
                </w:tcPr>
                <w:p w14:paraId="662F1C78">
                  <w:pPr>
                    <w:pStyle w:val="68"/>
                    <w:rPr>
                      <w:color w:val="auto"/>
                    </w:rPr>
                  </w:pPr>
                  <w:r>
                    <w:rPr>
                      <w:rFonts w:hint="eastAsia"/>
                      <w:color w:val="auto"/>
                    </w:rPr>
                    <w:t>NOx</w:t>
                  </w:r>
                </w:p>
              </w:tc>
              <w:tc>
                <w:tcPr>
                  <w:tcW w:w="1485" w:type="pct"/>
                  <w:tcBorders>
                    <w:tl2br w:val="nil"/>
                    <w:tr2bl w:val="nil"/>
                  </w:tcBorders>
                  <w:vAlign w:val="center"/>
                </w:tcPr>
                <w:p w14:paraId="3864087A">
                  <w:pPr>
                    <w:pStyle w:val="68"/>
                    <w:rPr>
                      <w:color w:val="auto"/>
                    </w:rPr>
                  </w:pPr>
                  <w:r>
                    <w:rPr>
                      <w:rFonts w:hint="eastAsia"/>
                      <w:color w:val="auto"/>
                    </w:rPr>
                    <w:t>0.1871</w:t>
                  </w:r>
                </w:p>
              </w:tc>
            </w:tr>
          </w:tbl>
          <w:p w14:paraId="2C1481C0">
            <w:pPr>
              <w:adjustRightInd w:val="0"/>
              <w:snapToGrid w:val="0"/>
              <w:spacing w:line="360" w:lineRule="auto"/>
              <w:ind w:firstLine="420" w:firstLineChars="200"/>
              <w:jc w:val="left"/>
              <w:rPr>
                <w:color w:val="auto"/>
              </w:rPr>
            </w:pPr>
            <w:r>
              <w:rPr>
                <w:rFonts w:hint="eastAsia"/>
                <w:color w:val="auto"/>
              </w:rPr>
              <w:t>根据上表可知，碱腐蚀工序排放的碱雾可达上海市</w:t>
            </w:r>
            <w:r>
              <w:rPr>
                <w:color w:val="auto"/>
              </w:rPr>
              <w:t>地方标准《大气污染物综合排放标准》（DB3</w:t>
            </w:r>
            <w:r>
              <w:rPr>
                <w:rFonts w:hint="eastAsia"/>
                <w:color w:val="auto"/>
              </w:rPr>
              <w:t>1/933-2015</w:t>
            </w:r>
            <w:r>
              <w:rPr>
                <w:color w:val="auto"/>
              </w:rPr>
              <w:t>）</w:t>
            </w:r>
            <w:r>
              <w:rPr>
                <w:rFonts w:hint="eastAsia"/>
                <w:color w:val="auto"/>
              </w:rPr>
              <w:t>表1标准；氧化、出光工序排放的硫酸雾可达到《电镀污染物排放标准》（GB 21900- 2008）表5标准；</w:t>
            </w:r>
            <w:r>
              <w:rPr>
                <w:rFonts w:hint="eastAsia"/>
                <w:color w:val="auto"/>
                <w:szCs w:val="21"/>
              </w:rPr>
              <w:t>静电喷涂、烘烤固化工序</w:t>
            </w:r>
            <w:r>
              <w:rPr>
                <w:rFonts w:hint="eastAsia"/>
                <w:color w:val="auto"/>
              </w:rPr>
              <w:t>排放的颗粒物、非甲烷总烃可达江苏省</w:t>
            </w:r>
            <w:r>
              <w:rPr>
                <w:color w:val="auto"/>
              </w:rPr>
              <w:t>地方标准《</w:t>
            </w:r>
            <w:r>
              <w:rPr>
                <w:rFonts w:hint="eastAsia"/>
                <w:color w:val="auto"/>
              </w:rPr>
              <w:t>工业涂装工序大气污染物排放标准</w:t>
            </w:r>
            <w:r>
              <w:rPr>
                <w:color w:val="auto"/>
              </w:rPr>
              <w:t>》</w:t>
            </w:r>
            <w:r>
              <w:rPr>
                <w:rFonts w:hint="eastAsia"/>
                <w:color w:val="auto"/>
              </w:rPr>
              <w:t>（DB32/4439-2022）表1标准；氟碳烤漆喷漆固化工序排放的颗粒物、非甲烷总烃可达江苏省</w:t>
            </w:r>
            <w:r>
              <w:rPr>
                <w:color w:val="auto"/>
              </w:rPr>
              <w:t>地方标准《</w:t>
            </w:r>
            <w:r>
              <w:rPr>
                <w:rFonts w:hint="eastAsia"/>
                <w:color w:val="auto"/>
              </w:rPr>
              <w:t>工业涂装工序大气污染物排放标准</w:t>
            </w:r>
            <w:r>
              <w:rPr>
                <w:color w:val="auto"/>
              </w:rPr>
              <w:t>》</w:t>
            </w:r>
            <w:r>
              <w:rPr>
                <w:rFonts w:hint="eastAsia"/>
                <w:color w:val="auto"/>
              </w:rPr>
              <w:t>（DB32/4439-2022）表1标准；氟碳烤漆喷漆固化工序排放的甲苯、二甲苯可达江苏省</w:t>
            </w:r>
            <w:r>
              <w:rPr>
                <w:color w:val="auto"/>
              </w:rPr>
              <w:t>地方标准《</w:t>
            </w:r>
            <w:r>
              <w:rPr>
                <w:rFonts w:hint="eastAsia"/>
                <w:color w:val="auto"/>
              </w:rPr>
              <w:t>工业涂装工序大气污染物排放标准</w:t>
            </w:r>
            <w:r>
              <w:rPr>
                <w:color w:val="auto"/>
              </w:rPr>
              <w:t>》</w:t>
            </w:r>
            <w:r>
              <w:rPr>
                <w:rFonts w:hint="eastAsia"/>
                <w:color w:val="auto"/>
              </w:rPr>
              <w:t>（DB32/4439-2022）表1标准；天然气燃烧废气可达江苏省地方标准《工业炉窑大气污染物排放标准》（B32/3728-2020）表1标准。</w:t>
            </w:r>
          </w:p>
          <w:p w14:paraId="29C26DE8">
            <w:pPr>
              <w:adjustRightInd w:val="0"/>
              <w:snapToGrid w:val="0"/>
              <w:spacing w:line="360" w:lineRule="auto"/>
              <w:ind w:firstLine="420" w:firstLineChars="200"/>
              <w:jc w:val="left"/>
              <w:rPr>
                <w:color w:val="auto"/>
              </w:rPr>
            </w:pPr>
            <w:r>
              <w:rPr>
                <w:rFonts w:hint="eastAsia"/>
                <w:color w:val="auto"/>
              </w:rPr>
              <w:t>（2）废水</w:t>
            </w:r>
          </w:p>
          <w:p w14:paraId="22FF17E1">
            <w:pPr>
              <w:adjustRightInd w:val="0"/>
              <w:snapToGrid w:val="0"/>
              <w:spacing w:line="360" w:lineRule="auto"/>
              <w:ind w:firstLine="420" w:firstLineChars="200"/>
              <w:jc w:val="left"/>
              <w:rPr>
                <w:color w:val="auto"/>
              </w:rPr>
            </w:pPr>
            <w:r>
              <w:rPr>
                <w:rFonts w:hint="eastAsia"/>
                <w:color w:val="auto"/>
              </w:rPr>
              <w:t>现有停产</w:t>
            </w:r>
            <w:r>
              <w:rPr>
                <w:color w:val="auto"/>
              </w:rPr>
              <w:t>项目废水</w:t>
            </w:r>
            <w:r>
              <w:rPr>
                <w:rFonts w:hint="eastAsia"/>
                <w:color w:val="auto"/>
              </w:rPr>
              <w:t>根据水质大致可分为：含铬废水（包括钝化成膜、钝化成膜后清洗废水）、其他生产废水（包括脱脂、脱脂后清洗废水，碱腐蚀、碱腐蚀后清洗废水、氧化后清洗废水、着色后清洗废水、出光后清洗废水、碱雾吸收废水）和生活污水。生活污水1560t/a经化粪池预处理后，接管</w:t>
            </w:r>
            <w:r>
              <w:rPr>
                <w:rFonts w:hint="eastAsia"/>
                <w:color w:val="auto"/>
                <w:szCs w:val="21"/>
              </w:rPr>
              <w:t>无锡民达环境工程有限公司</w:t>
            </w:r>
            <w:r>
              <w:rPr>
                <w:rFonts w:hint="eastAsia"/>
                <w:color w:val="auto"/>
              </w:rPr>
              <w:t>处理，达《太湖地区城镇污水处理厂及重点工业行业主要水污染物排放限值》（DB32/1072-2018）表2标准和《城镇污水处理厂污染物排放标准》（GB18918-2002）表1一级A标准</w:t>
            </w:r>
            <w:r>
              <w:rPr>
                <w:color w:val="auto"/>
              </w:rPr>
              <w:t>后排入</w:t>
            </w:r>
            <w:r>
              <w:rPr>
                <w:rFonts w:hint="eastAsia"/>
                <w:color w:val="auto"/>
              </w:rPr>
              <w:t>顾山南大河，排放量为1560t/a，</w:t>
            </w:r>
            <w:r>
              <w:rPr>
                <w:color w:val="auto"/>
              </w:rPr>
              <w:t>COD</w:t>
            </w:r>
            <w:r>
              <w:rPr>
                <w:rFonts w:hint="eastAsia"/>
                <w:color w:val="auto"/>
              </w:rPr>
              <w:t>0.078</w:t>
            </w:r>
            <w:r>
              <w:rPr>
                <w:color w:val="auto"/>
              </w:rPr>
              <w:t>t/a</w:t>
            </w:r>
            <w:r>
              <w:rPr>
                <w:rFonts w:hint="eastAsia"/>
                <w:color w:val="auto"/>
              </w:rPr>
              <w:t>、</w:t>
            </w:r>
            <w:r>
              <w:rPr>
                <w:color w:val="auto"/>
              </w:rPr>
              <w:t>SS</w:t>
            </w:r>
            <w:r>
              <w:rPr>
                <w:rFonts w:hint="eastAsia"/>
                <w:color w:val="auto"/>
              </w:rPr>
              <w:t>0.0156</w:t>
            </w:r>
            <w:r>
              <w:rPr>
                <w:color w:val="auto"/>
              </w:rPr>
              <w:t>t/a</w:t>
            </w:r>
            <w:r>
              <w:rPr>
                <w:rFonts w:hint="eastAsia"/>
                <w:color w:val="auto"/>
              </w:rPr>
              <w:t>、</w:t>
            </w:r>
            <w:r>
              <w:rPr>
                <w:color w:val="auto"/>
              </w:rPr>
              <w:t>氨氮</w:t>
            </w:r>
            <w:r>
              <w:rPr>
                <w:rFonts w:hint="eastAsia"/>
                <w:color w:val="auto"/>
              </w:rPr>
              <w:t>0.00624</w:t>
            </w:r>
            <w:r>
              <w:rPr>
                <w:color w:val="auto"/>
              </w:rPr>
              <w:t>t/a</w:t>
            </w:r>
            <w:r>
              <w:rPr>
                <w:rFonts w:hint="eastAsia"/>
                <w:color w:val="auto"/>
              </w:rPr>
              <w:t>、</w:t>
            </w:r>
            <w:r>
              <w:rPr>
                <w:color w:val="auto"/>
              </w:rPr>
              <w:t>总磷</w:t>
            </w:r>
            <w:r>
              <w:rPr>
                <w:rFonts w:hint="eastAsia"/>
                <w:color w:val="auto"/>
              </w:rPr>
              <w:t>0.00078</w:t>
            </w:r>
            <w:r>
              <w:rPr>
                <w:color w:val="auto"/>
              </w:rPr>
              <w:t>t/a、总氮</w:t>
            </w:r>
            <w:r>
              <w:rPr>
                <w:rFonts w:hint="eastAsia"/>
                <w:color w:val="auto"/>
              </w:rPr>
              <w:t>0.01872</w:t>
            </w:r>
            <w:r>
              <w:rPr>
                <w:color w:val="auto"/>
              </w:rPr>
              <w:t>t/a</w:t>
            </w:r>
            <w:r>
              <w:rPr>
                <w:rFonts w:hint="eastAsia"/>
                <w:color w:val="auto"/>
              </w:rPr>
              <w:t>；生产废水46864t/a（其中含铬废水4638t/a、其他生产废水42226t/a）</w:t>
            </w:r>
            <w:r>
              <w:rPr>
                <w:rFonts w:hint="eastAsia"/>
                <w:color w:val="auto"/>
                <w:lang w:eastAsia="zh-CN"/>
              </w:rPr>
              <w:t>，</w:t>
            </w:r>
            <w:r>
              <w:rPr>
                <w:rFonts w:hint="eastAsia"/>
                <w:color w:val="auto"/>
                <w:lang w:val="en-US" w:eastAsia="zh-CN"/>
              </w:rPr>
              <w:t>含铬废水经含铬废水治理设施处理后与酸碱生产废水经酸碱废水处理设施处理后一起</w:t>
            </w:r>
            <w:r>
              <w:rPr>
                <w:rFonts w:hint="eastAsia"/>
                <w:color w:val="auto"/>
              </w:rPr>
              <w:t>接管</w:t>
            </w:r>
            <w:r>
              <w:rPr>
                <w:rFonts w:hint="eastAsia"/>
                <w:color w:val="auto"/>
                <w:szCs w:val="21"/>
              </w:rPr>
              <w:t>无锡民达环境工程有限公司</w:t>
            </w:r>
            <w:r>
              <w:rPr>
                <w:rFonts w:hint="eastAsia"/>
                <w:color w:val="auto"/>
              </w:rPr>
              <w:t>集中处置</w:t>
            </w:r>
            <w:r>
              <w:rPr>
                <w:rFonts w:hint="eastAsia"/>
                <w:color w:val="auto"/>
              </w:rPr>
              <w:t>，达《太湖地区城镇污水处理厂及重点工业行业主要水污染物排放限值》（DB32/1072-2018）表2标准和《城镇污水处理厂污染物排放标准》（GB18918-2002）表1一级A标准</w:t>
            </w:r>
            <w:r>
              <w:rPr>
                <w:color w:val="auto"/>
              </w:rPr>
              <w:t>后排入</w:t>
            </w:r>
            <w:r>
              <w:rPr>
                <w:rFonts w:hint="eastAsia"/>
                <w:color w:val="auto"/>
              </w:rPr>
              <w:t>顾山南大河，生产废水排放量为46864</w:t>
            </w:r>
            <w:r>
              <w:rPr>
                <w:color w:val="auto"/>
              </w:rPr>
              <w:t>t/a</w:t>
            </w:r>
            <w:r>
              <w:rPr>
                <w:rFonts w:hint="eastAsia"/>
                <w:color w:val="auto"/>
              </w:rPr>
              <w:t>，</w:t>
            </w:r>
            <w:r>
              <w:rPr>
                <w:color w:val="auto"/>
              </w:rPr>
              <w:t>COD</w:t>
            </w:r>
            <w:r>
              <w:rPr>
                <w:rFonts w:hint="eastAsia"/>
                <w:color w:val="auto"/>
              </w:rPr>
              <w:t>2.343</w:t>
            </w:r>
            <w:r>
              <w:rPr>
                <w:color w:val="auto"/>
              </w:rPr>
              <w:t>t/a，SS</w:t>
            </w:r>
            <w:r>
              <w:rPr>
                <w:rFonts w:hint="eastAsia"/>
                <w:color w:val="auto"/>
              </w:rPr>
              <w:t>0.469</w:t>
            </w:r>
            <w:r>
              <w:rPr>
                <w:color w:val="auto"/>
              </w:rPr>
              <w:t>t/a，</w:t>
            </w:r>
            <w:r>
              <w:rPr>
                <w:rFonts w:hint="eastAsia"/>
                <w:color w:val="auto"/>
              </w:rPr>
              <w:t>石油类0.047</w:t>
            </w:r>
            <w:r>
              <w:rPr>
                <w:color w:val="auto"/>
              </w:rPr>
              <w:t>t/a，AL</w:t>
            </w:r>
            <w:r>
              <w:rPr>
                <w:color w:val="auto"/>
                <w:vertAlign w:val="superscript"/>
              </w:rPr>
              <w:t>+</w:t>
            </w:r>
            <w:r>
              <w:rPr>
                <w:rFonts w:hint="eastAsia"/>
                <w:color w:val="auto"/>
              </w:rPr>
              <w:t>0.0937</w:t>
            </w:r>
            <w:r>
              <w:rPr>
                <w:color w:val="auto"/>
              </w:rPr>
              <w:t>t/a</w:t>
            </w:r>
            <w:r>
              <w:rPr>
                <w:rFonts w:hint="eastAsia"/>
                <w:color w:val="auto"/>
              </w:rPr>
              <w:t>，六价铬0.00023</w:t>
            </w:r>
            <w:r>
              <w:rPr>
                <w:color w:val="auto"/>
              </w:rPr>
              <w:t>t/a。</w:t>
            </w:r>
          </w:p>
          <w:p w14:paraId="2F43C7DD">
            <w:pPr>
              <w:adjustRightInd w:val="0"/>
              <w:snapToGrid w:val="0"/>
              <w:spacing w:line="360" w:lineRule="auto"/>
              <w:ind w:firstLine="420" w:firstLineChars="200"/>
              <w:jc w:val="left"/>
              <w:rPr>
                <w:color w:val="auto"/>
              </w:rPr>
            </w:pPr>
            <w:r>
              <w:rPr>
                <w:rFonts w:hint="eastAsia"/>
                <w:color w:val="auto"/>
              </w:rPr>
              <w:t>（3）噪声</w:t>
            </w:r>
          </w:p>
          <w:p w14:paraId="56573ACE">
            <w:pPr>
              <w:adjustRightInd w:val="0"/>
              <w:snapToGrid w:val="0"/>
              <w:spacing w:line="360" w:lineRule="auto"/>
              <w:ind w:firstLine="420" w:firstLineChars="200"/>
              <w:jc w:val="left"/>
              <w:rPr>
                <w:color w:val="auto"/>
              </w:rPr>
            </w:pPr>
            <w:r>
              <w:rPr>
                <w:rFonts w:hint="eastAsia"/>
                <w:color w:val="auto"/>
              </w:rPr>
              <w:t>现有停产项目噪声源主要为</w:t>
            </w:r>
            <w:r>
              <w:rPr>
                <w:rFonts w:hint="eastAsia"/>
                <w:bCs/>
                <w:color w:val="auto"/>
                <w:szCs w:val="21"/>
              </w:rPr>
              <w:t>阳极氧化电泳生产线</w:t>
            </w:r>
            <w:r>
              <w:rPr>
                <w:rFonts w:hint="eastAsia"/>
                <w:color w:val="auto"/>
              </w:rPr>
              <w:t>、</w:t>
            </w:r>
            <w:r>
              <w:rPr>
                <w:rFonts w:hint="eastAsia"/>
                <w:bCs/>
                <w:color w:val="auto"/>
                <w:szCs w:val="21"/>
              </w:rPr>
              <w:t>粉末喷涂生产线、氟碳烤漆生产线、</w:t>
            </w:r>
            <w:r>
              <w:rPr>
                <w:rFonts w:hint="eastAsia"/>
                <w:color w:val="auto"/>
              </w:rPr>
              <w:t>风机、水泵等生产及辅助设备，</w:t>
            </w:r>
            <w:r>
              <w:rPr>
                <w:rFonts w:hint="eastAsia"/>
                <w:color w:val="auto"/>
                <w:lang w:bidi="ar"/>
              </w:rPr>
              <w:t>在厂区内合理布局，确保厂界噪声达标排放</w:t>
            </w:r>
            <w:r>
              <w:rPr>
                <w:rFonts w:hint="eastAsia"/>
                <w:color w:val="auto"/>
              </w:rPr>
              <w:t>。</w:t>
            </w:r>
          </w:p>
          <w:p w14:paraId="6B77E2A6">
            <w:pPr>
              <w:adjustRightInd w:val="0"/>
              <w:snapToGrid w:val="0"/>
              <w:spacing w:line="360" w:lineRule="auto"/>
              <w:ind w:firstLine="420" w:firstLineChars="200"/>
              <w:jc w:val="left"/>
              <w:rPr>
                <w:color w:val="auto"/>
              </w:rPr>
            </w:pPr>
            <w:r>
              <w:rPr>
                <w:rFonts w:hint="eastAsia"/>
                <w:color w:val="auto"/>
              </w:rPr>
              <w:t>（4）固废</w:t>
            </w:r>
          </w:p>
          <w:p w14:paraId="713EF722">
            <w:pPr>
              <w:adjustRightInd w:val="0"/>
              <w:snapToGrid w:val="0"/>
              <w:spacing w:line="360" w:lineRule="auto"/>
              <w:ind w:firstLine="420" w:firstLineChars="200"/>
              <w:rPr>
                <w:bCs/>
                <w:color w:val="auto"/>
              </w:rPr>
            </w:pPr>
            <w:r>
              <w:rPr>
                <w:color w:val="auto"/>
              </w:rPr>
              <w:t>现有</w:t>
            </w:r>
            <w:r>
              <w:rPr>
                <w:rFonts w:hint="eastAsia"/>
                <w:color w:val="auto"/>
              </w:rPr>
              <w:t>停产</w:t>
            </w:r>
            <w:r>
              <w:rPr>
                <w:color w:val="auto"/>
              </w:rPr>
              <w:t>项目固废主要为</w:t>
            </w:r>
            <w:r>
              <w:rPr>
                <w:rFonts w:hint="eastAsia"/>
                <w:color w:val="auto"/>
              </w:rPr>
              <w:t>漆渣和</w:t>
            </w:r>
            <w:r>
              <w:rPr>
                <w:color w:val="auto"/>
              </w:rPr>
              <w:t>职工生活垃圾。</w:t>
            </w:r>
            <w:r>
              <w:rPr>
                <w:rFonts w:hint="eastAsia"/>
                <w:color w:val="auto"/>
              </w:rPr>
              <w:t>漆渣经收集后委托有资质单位处理，</w:t>
            </w:r>
            <w:r>
              <w:rPr>
                <w:color w:val="auto"/>
              </w:rPr>
              <w:t>生活垃圾委托环卫部门清运</w:t>
            </w:r>
            <w:r>
              <w:rPr>
                <w:rFonts w:hint="eastAsia"/>
                <w:color w:val="auto"/>
              </w:rPr>
              <w:t>，具体</w:t>
            </w:r>
            <w:r>
              <w:rPr>
                <w:color w:val="auto"/>
              </w:rPr>
              <w:t>见表2-</w:t>
            </w:r>
            <w:r>
              <w:rPr>
                <w:rFonts w:hint="eastAsia"/>
                <w:color w:val="auto"/>
              </w:rPr>
              <w:t>17</w:t>
            </w:r>
            <w:r>
              <w:rPr>
                <w:color w:val="auto"/>
              </w:rPr>
              <w:t>。</w:t>
            </w:r>
          </w:p>
          <w:p w14:paraId="179BC4DF">
            <w:pPr>
              <w:adjustRightInd w:val="0"/>
              <w:snapToGrid w:val="0"/>
              <w:jc w:val="center"/>
              <w:rPr>
                <w:bCs/>
                <w:color w:val="auto"/>
                <w:szCs w:val="21"/>
              </w:rPr>
            </w:pPr>
            <w:r>
              <w:rPr>
                <w:bCs/>
                <w:color w:val="auto"/>
                <w:szCs w:val="21"/>
              </w:rPr>
              <w:t>表2-</w:t>
            </w:r>
            <w:r>
              <w:rPr>
                <w:rFonts w:hint="eastAsia"/>
                <w:bCs/>
                <w:color w:val="auto"/>
                <w:szCs w:val="21"/>
              </w:rPr>
              <w:t>17现有停产</w:t>
            </w:r>
            <w:r>
              <w:rPr>
                <w:bCs/>
                <w:color w:val="auto"/>
                <w:szCs w:val="21"/>
              </w:rPr>
              <w:t>项目固体废物产生及其处置措施一览表</w:t>
            </w:r>
          </w:p>
          <w:tbl>
            <w:tblPr>
              <w:tblStyle w:val="32"/>
              <w:tblW w:w="81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379"/>
              <w:gridCol w:w="1177"/>
              <w:gridCol w:w="912"/>
              <w:gridCol w:w="1269"/>
              <w:gridCol w:w="1075"/>
              <w:gridCol w:w="1163"/>
              <w:gridCol w:w="1172"/>
            </w:tblGrid>
            <w:tr w14:paraId="23D85D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4DDC59AE">
                  <w:pPr>
                    <w:keepNext/>
                    <w:widowControl/>
                    <w:adjustRightInd w:val="0"/>
                    <w:snapToGrid w:val="0"/>
                    <w:jc w:val="center"/>
                    <w:rPr>
                      <w:color w:val="auto"/>
                      <w:kern w:val="0"/>
                      <w:szCs w:val="21"/>
                    </w:rPr>
                  </w:pPr>
                  <w:r>
                    <w:rPr>
                      <w:color w:val="auto"/>
                      <w:kern w:val="0"/>
                      <w:szCs w:val="21"/>
                    </w:rPr>
                    <w:t>固体废物名称</w:t>
                  </w:r>
                </w:p>
              </w:tc>
              <w:tc>
                <w:tcPr>
                  <w:tcW w:w="722" w:type="pct"/>
                  <w:tcMar>
                    <w:top w:w="0" w:type="dxa"/>
                    <w:left w:w="28" w:type="dxa"/>
                    <w:bottom w:w="0" w:type="dxa"/>
                    <w:right w:w="28" w:type="dxa"/>
                  </w:tcMar>
                  <w:vAlign w:val="center"/>
                </w:tcPr>
                <w:p w14:paraId="19694AAB">
                  <w:pPr>
                    <w:keepNext/>
                    <w:widowControl/>
                    <w:adjustRightInd w:val="0"/>
                    <w:snapToGrid w:val="0"/>
                    <w:jc w:val="center"/>
                    <w:rPr>
                      <w:color w:val="auto"/>
                      <w:kern w:val="0"/>
                      <w:szCs w:val="21"/>
                    </w:rPr>
                  </w:pPr>
                  <w:r>
                    <w:rPr>
                      <w:color w:val="auto"/>
                      <w:kern w:val="0"/>
                      <w:szCs w:val="21"/>
                    </w:rPr>
                    <w:t>产生工序</w:t>
                  </w:r>
                </w:p>
              </w:tc>
              <w:tc>
                <w:tcPr>
                  <w:tcW w:w="559" w:type="pct"/>
                  <w:tcMar>
                    <w:top w:w="0" w:type="dxa"/>
                    <w:left w:w="28" w:type="dxa"/>
                    <w:bottom w:w="0" w:type="dxa"/>
                    <w:right w:w="28" w:type="dxa"/>
                  </w:tcMar>
                  <w:vAlign w:val="center"/>
                </w:tcPr>
                <w:p w14:paraId="77624F85">
                  <w:pPr>
                    <w:keepNext/>
                    <w:widowControl/>
                    <w:adjustRightInd w:val="0"/>
                    <w:snapToGrid w:val="0"/>
                    <w:jc w:val="center"/>
                    <w:rPr>
                      <w:color w:val="auto"/>
                      <w:kern w:val="0"/>
                      <w:szCs w:val="21"/>
                    </w:rPr>
                  </w:pPr>
                  <w:r>
                    <w:rPr>
                      <w:color w:val="auto"/>
                      <w:kern w:val="0"/>
                      <w:szCs w:val="21"/>
                    </w:rPr>
                    <w:t>属性</w:t>
                  </w:r>
                </w:p>
              </w:tc>
              <w:tc>
                <w:tcPr>
                  <w:tcW w:w="778" w:type="pct"/>
                  <w:tcMar>
                    <w:top w:w="0" w:type="dxa"/>
                    <w:left w:w="28" w:type="dxa"/>
                    <w:bottom w:w="0" w:type="dxa"/>
                    <w:right w:w="28" w:type="dxa"/>
                  </w:tcMar>
                  <w:vAlign w:val="center"/>
                </w:tcPr>
                <w:p w14:paraId="11919383">
                  <w:pPr>
                    <w:keepNext/>
                    <w:widowControl/>
                    <w:adjustRightInd w:val="0"/>
                    <w:snapToGrid w:val="0"/>
                    <w:jc w:val="center"/>
                    <w:rPr>
                      <w:color w:val="auto"/>
                      <w:kern w:val="0"/>
                      <w:szCs w:val="21"/>
                    </w:rPr>
                  </w:pPr>
                  <w:r>
                    <w:rPr>
                      <w:color w:val="auto"/>
                      <w:kern w:val="0"/>
                      <w:szCs w:val="21"/>
                    </w:rPr>
                    <w:t>废物代码</w:t>
                  </w:r>
                </w:p>
              </w:tc>
              <w:tc>
                <w:tcPr>
                  <w:tcW w:w="659" w:type="pct"/>
                  <w:tcMar>
                    <w:top w:w="0" w:type="dxa"/>
                    <w:left w:w="28" w:type="dxa"/>
                    <w:bottom w:w="0" w:type="dxa"/>
                    <w:right w:w="28" w:type="dxa"/>
                  </w:tcMar>
                  <w:vAlign w:val="center"/>
                </w:tcPr>
                <w:p w14:paraId="18D4B52D">
                  <w:pPr>
                    <w:keepNext/>
                    <w:widowControl/>
                    <w:adjustRightInd w:val="0"/>
                    <w:snapToGrid w:val="0"/>
                    <w:jc w:val="center"/>
                    <w:rPr>
                      <w:color w:val="auto"/>
                      <w:kern w:val="0"/>
                      <w:szCs w:val="21"/>
                    </w:rPr>
                  </w:pPr>
                  <w:r>
                    <w:rPr>
                      <w:color w:val="auto"/>
                      <w:kern w:val="0"/>
                      <w:szCs w:val="21"/>
                    </w:rPr>
                    <w:t>产生量（t/a）</w:t>
                  </w:r>
                </w:p>
              </w:tc>
              <w:tc>
                <w:tcPr>
                  <w:tcW w:w="713" w:type="pct"/>
                  <w:tcMar>
                    <w:top w:w="0" w:type="dxa"/>
                    <w:left w:w="28" w:type="dxa"/>
                    <w:bottom w:w="0" w:type="dxa"/>
                    <w:right w:w="28" w:type="dxa"/>
                  </w:tcMar>
                  <w:vAlign w:val="center"/>
                </w:tcPr>
                <w:p w14:paraId="333735BF">
                  <w:pPr>
                    <w:keepNext/>
                    <w:widowControl/>
                    <w:adjustRightInd w:val="0"/>
                    <w:snapToGrid w:val="0"/>
                    <w:jc w:val="center"/>
                    <w:rPr>
                      <w:color w:val="auto"/>
                      <w:kern w:val="0"/>
                      <w:szCs w:val="21"/>
                    </w:rPr>
                  </w:pPr>
                  <w:r>
                    <w:rPr>
                      <w:color w:val="auto"/>
                      <w:kern w:val="0"/>
                      <w:szCs w:val="21"/>
                    </w:rPr>
                    <w:t>利用处置方式</w:t>
                  </w:r>
                </w:p>
              </w:tc>
              <w:tc>
                <w:tcPr>
                  <w:tcW w:w="718" w:type="pct"/>
                  <w:tcMar>
                    <w:top w:w="0" w:type="dxa"/>
                    <w:left w:w="28" w:type="dxa"/>
                    <w:bottom w:w="0" w:type="dxa"/>
                    <w:right w:w="28" w:type="dxa"/>
                  </w:tcMar>
                  <w:vAlign w:val="center"/>
                </w:tcPr>
                <w:p w14:paraId="6815B547">
                  <w:pPr>
                    <w:keepNext/>
                    <w:widowControl/>
                    <w:adjustRightInd w:val="0"/>
                    <w:snapToGrid w:val="0"/>
                    <w:jc w:val="center"/>
                    <w:rPr>
                      <w:color w:val="auto"/>
                      <w:kern w:val="0"/>
                      <w:szCs w:val="21"/>
                    </w:rPr>
                  </w:pPr>
                  <w:r>
                    <w:rPr>
                      <w:color w:val="auto"/>
                      <w:kern w:val="0"/>
                      <w:szCs w:val="21"/>
                    </w:rPr>
                    <w:t>利用处置单位</w:t>
                  </w:r>
                </w:p>
              </w:tc>
            </w:tr>
            <w:tr w14:paraId="3E9FFB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3E7F49A1">
                  <w:pPr>
                    <w:keepNext/>
                    <w:widowControl/>
                    <w:adjustRightInd w:val="0"/>
                    <w:snapToGrid w:val="0"/>
                    <w:jc w:val="center"/>
                    <w:rPr>
                      <w:color w:val="auto"/>
                      <w:kern w:val="0"/>
                      <w:szCs w:val="21"/>
                    </w:rPr>
                  </w:pPr>
                  <w:r>
                    <w:rPr>
                      <w:rFonts w:hint="eastAsia"/>
                      <w:color w:val="auto"/>
                    </w:rPr>
                    <w:t>废聚酯粉末</w:t>
                  </w:r>
                </w:p>
              </w:tc>
              <w:tc>
                <w:tcPr>
                  <w:tcW w:w="722" w:type="pct"/>
                  <w:tcMar>
                    <w:top w:w="0" w:type="dxa"/>
                    <w:left w:w="28" w:type="dxa"/>
                    <w:bottom w:w="0" w:type="dxa"/>
                    <w:right w:w="28" w:type="dxa"/>
                  </w:tcMar>
                  <w:vAlign w:val="center"/>
                </w:tcPr>
                <w:p w14:paraId="3438815A">
                  <w:pPr>
                    <w:keepNext/>
                    <w:widowControl/>
                    <w:adjustRightInd w:val="0"/>
                    <w:snapToGrid w:val="0"/>
                    <w:jc w:val="center"/>
                    <w:rPr>
                      <w:color w:val="auto"/>
                      <w:kern w:val="0"/>
                      <w:szCs w:val="21"/>
                    </w:rPr>
                  </w:pPr>
                  <w:r>
                    <w:rPr>
                      <w:rFonts w:hint="eastAsia"/>
                      <w:color w:val="auto"/>
                      <w:kern w:val="0"/>
                      <w:szCs w:val="21"/>
                    </w:rPr>
                    <w:t>静电喷涂</w:t>
                  </w:r>
                </w:p>
              </w:tc>
              <w:tc>
                <w:tcPr>
                  <w:tcW w:w="559" w:type="pct"/>
                  <w:tcMar>
                    <w:top w:w="0" w:type="dxa"/>
                    <w:left w:w="28" w:type="dxa"/>
                    <w:bottom w:w="0" w:type="dxa"/>
                    <w:right w:w="28" w:type="dxa"/>
                  </w:tcMar>
                  <w:vAlign w:val="center"/>
                </w:tcPr>
                <w:p w14:paraId="76C727B1">
                  <w:pPr>
                    <w:keepNext/>
                    <w:widowControl/>
                    <w:adjustRightInd w:val="0"/>
                    <w:snapToGrid w:val="0"/>
                    <w:jc w:val="center"/>
                    <w:rPr>
                      <w:color w:val="auto"/>
                      <w:kern w:val="0"/>
                      <w:szCs w:val="21"/>
                    </w:rPr>
                  </w:pPr>
                  <w:r>
                    <w:rPr>
                      <w:rFonts w:hint="eastAsia"/>
                      <w:color w:val="auto"/>
                      <w:kern w:val="0"/>
                      <w:szCs w:val="21"/>
                    </w:rPr>
                    <w:t>一般固体废物</w:t>
                  </w:r>
                </w:p>
              </w:tc>
              <w:tc>
                <w:tcPr>
                  <w:tcW w:w="778" w:type="pct"/>
                  <w:tcMar>
                    <w:top w:w="0" w:type="dxa"/>
                    <w:left w:w="28" w:type="dxa"/>
                    <w:bottom w:w="0" w:type="dxa"/>
                    <w:right w:w="28" w:type="dxa"/>
                  </w:tcMar>
                  <w:vAlign w:val="center"/>
                </w:tcPr>
                <w:p w14:paraId="514AB4E0">
                  <w:pPr>
                    <w:keepNext/>
                    <w:widowControl/>
                    <w:adjustRightInd w:val="0"/>
                    <w:snapToGrid w:val="0"/>
                    <w:jc w:val="center"/>
                    <w:rPr>
                      <w:color w:val="auto"/>
                      <w:kern w:val="0"/>
                      <w:szCs w:val="21"/>
                    </w:rPr>
                  </w:pPr>
                  <w:r>
                    <w:rPr>
                      <w:color w:val="auto"/>
                      <w:szCs w:val="21"/>
                    </w:rPr>
                    <w:t>900-099-S59</w:t>
                  </w:r>
                </w:p>
              </w:tc>
              <w:tc>
                <w:tcPr>
                  <w:tcW w:w="659" w:type="pct"/>
                  <w:tcMar>
                    <w:top w:w="0" w:type="dxa"/>
                    <w:left w:w="28" w:type="dxa"/>
                    <w:bottom w:w="0" w:type="dxa"/>
                    <w:right w:w="28" w:type="dxa"/>
                  </w:tcMar>
                  <w:vAlign w:val="center"/>
                </w:tcPr>
                <w:p w14:paraId="3A09CDB7">
                  <w:pPr>
                    <w:keepNext/>
                    <w:widowControl/>
                    <w:adjustRightInd w:val="0"/>
                    <w:snapToGrid w:val="0"/>
                    <w:jc w:val="center"/>
                    <w:rPr>
                      <w:color w:val="auto"/>
                      <w:kern w:val="0"/>
                      <w:szCs w:val="21"/>
                    </w:rPr>
                  </w:pPr>
                  <w:r>
                    <w:rPr>
                      <w:rFonts w:hint="eastAsia"/>
                      <w:color w:val="auto"/>
                      <w:kern w:val="0"/>
                      <w:szCs w:val="21"/>
                    </w:rPr>
                    <w:t>2.0</w:t>
                  </w:r>
                </w:p>
              </w:tc>
              <w:tc>
                <w:tcPr>
                  <w:tcW w:w="713" w:type="pct"/>
                  <w:tcMar>
                    <w:top w:w="0" w:type="dxa"/>
                    <w:left w:w="28" w:type="dxa"/>
                    <w:bottom w:w="0" w:type="dxa"/>
                    <w:right w:w="28" w:type="dxa"/>
                  </w:tcMar>
                  <w:vAlign w:val="center"/>
                </w:tcPr>
                <w:p w14:paraId="2525C53E">
                  <w:pPr>
                    <w:keepNext/>
                    <w:widowControl/>
                    <w:adjustRightInd w:val="0"/>
                    <w:snapToGrid w:val="0"/>
                    <w:jc w:val="center"/>
                    <w:rPr>
                      <w:color w:val="auto"/>
                      <w:kern w:val="0"/>
                      <w:szCs w:val="21"/>
                    </w:rPr>
                  </w:pPr>
                  <w:r>
                    <w:rPr>
                      <w:rFonts w:hint="eastAsia"/>
                      <w:color w:val="auto"/>
                      <w:szCs w:val="21"/>
                    </w:rPr>
                    <w:t>外售资源回收</w:t>
                  </w:r>
                </w:p>
              </w:tc>
              <w:tc>
                <w:tcPr>
                  <w:tcW w:w="718" w:type="pct"/>
                  <w:tcMar>
                    <w:top w:w="0" w:type="dxa"/>
                    <w:left w:w="28" w:type="dxa"/>
                    <w:bottom w:w="0" w:type="dxa"/>
                    <w:right w:w="28" w:type="dxa"/>
                  </w:tcMar>
                  <w:vAlign w:val="center"/>
                </w:tcPr>
                <w:p w14:paraId="350C943F">
                  <w:pPr>
                    <w:keepNext/>
                    <w:widowControl/>
                    <w:adjustRightInd w:val="0"/>
                    <w:snapToGrid w:val="0"/>
                    <w:jc w:val="center"/>
                    <w:rPr>
                      <w:color w:val="auto"/>
                      <w:kern w:val="0"/>
                      <w:szCs w:val="21"/>
                    </w:rPr>
                  </w:pPr>
                  <w:r>
                    <w:rPr>
                      <w:rFonts w:hint="eastAsia"/>
                      <w:color w:val="auto"/>
                      <w:kern w:val="0"/>
                      <w:szCs w:val="21"/>
                    </w:rPr>
                    <w:t>/</w:t>
                  </w:r>
                </w:p>
              </w:tc>
            </w:tr>
            <w:tr w14:paraId="74B0C7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1A84C839">
                  <w:pPr>
                    <w:keepNext/>
                    <w:widowControl/>
                    <w:adjustRightInd w:val="0"/>
                    <w:snapToGrid w:val="0"/>
                    <w:jc w:val="center"/>
                    <w:rPr>
                      <w:color w:val="auto"/>
                    </w:rPr>
                  </w:pPr>
                  <w:r>
                    <w:rPr>
                      <w:rFonts w:hint="eastAsia"/>
                      <w:color w:val="auto"/>
                    </w:rPr>
                    <w:t>废包装袋</w:t>
                  </w:r>
                </w:p>
              </w:tc>
              <w:tc>
                <w:tcPr>
                  <w:tcW w:w="722" w:type="pct"/>
                  <w:tcMar>
                    <w:top w:w="0" w:type="dxa"/>
                    <w:left w:w="28" w:type="dxa"/>
                    <w:bottom w:w="0" w:type="dxa"/>
                    <w:right w:w="28" w:type="dxa"/>
                  </w:tcMar>
                  <w:vAlign w:val="center"/>
                </w:tcPr>
                <w:p w14:paraId="7301F4CA">
                  <w:pPr>
                    <w:keepNext/>
                    <w:widowControl/>
                    <w:adjustRightInd w:val="0"/>
                    <w:snapToGrid w:val="0"/>
                    <w:jc w:val="center"/>
                    <w:rPr>
                      <w:color w:val="auto"/>
                      <w:kern w:val="0"/>
                      <w:szCs w:val="21"/>
                    </w:rPr>
                  </w:pPr>
                  <w:r>
                    <w:rPr>
                      <w:rFonts w:hint="eastAsia"/>
                      <w:color w:val="auto"/>
                      <w:kern w:val="0"/>
                      <w:szCs w:val="21"/>
                    </w:rPr>
                    <w:t>原辅材料包装</w:t>
                  </w:r>
                </w:p>
              </w:tc>
              <w:tc>
                <w:tcPr>
                  <w:tcW w:w="559" w:type="pct"/>
                  <w:vMerge w:val="restart"/>
                  <w:tcMar>
                    <w:top w:w="0" w:type="dxa"/>
                    <w:left w:w="28" w:type="dxa"/>
                    <w:bottom w:w="0" w:type="dxa"/>
                    <w:right w:w="28" w:type="dxa"/>
                  </w:tcMar>
                  <w:vAlign w:val="center"/>
                </w:tcPr>
                <w:p w14:paraId="2D18F187">
                  <w:pPr>
                    <w:keepNext/>
                    <w:widowControl/>
                    <w:adjustRightInd w:val="0"/>
                    <w:snapToGrid w:val="0"/>
                    <w:jc w:val="center"/>
                    <w:rPr>
                      <w:color w:val="auto"/>
                      <w:kern w:val="0"/>
                      <w:szCs w:val="21"/>
                    </w:rPr>
                  </w:pPr>
                  <w:r>
                    <w:rPr>
                      <w:rFonts w:hint="eastAsia"/>
                      <w:color w:val="auto"/>
                      <w:kern w:val="0"/>
                      <w:szCs w:val="21"/>
                    </w:rPr>
                    <w:t>危险废物</w:t>
                  </w:r>
                </w:p>
              </w:tc>
              <w:tc>
                <w:tcPr>
                  <w:tcW w:w="778" w:type="pct"/>
                  <w:tcMar>
                    <w:top w:w="0" w:type="dxa"/>
                    <w:left w:w="28" w:type="dxa"/>
                    <w:bottom w:w="0" w:type="dxa"/>
                    <w:right w:w="28" w:type="dxa"/>
                  </w:tcMar>
                  <w:vAlign w:val="center"/>
                </w:tcPr>
                <w:p w14:paraId="30F6A388">
                  <w:pPr>
                    <w:pStyle w:val="68"/>
                    <w:rPr>
                      <w:color w:val="auto"/>
                    </w:rPr>
                  </w:pPr>
                  <w:r>
                    <w:rPr>
                      <w:color w:val="auto"/>
                    </w:rPr>
                    <w:t>HW49</w:t>
                  </w:r>
                </w:p>
                <w:p w14:paraId="00EC69EF">
                  <w:pPr>
                    <w:keepNext/>
                    <w:widowControl/>
                    <w:adjustRightInd w:val="0"/>
                    <w:snapToGrid w:val="0"/>
                    <w:jc w:val="center"/>
                    <w:rPr>
                      <w:color w:val="auto"/>
                      <w:szCs w:val="21"/>
                    </w:rPr>
                  </w:pPr>
                  <w:r>
                    <w:rPr>
                      <w:color w:val="auto"/>
                      <w:szCs w:val="21"/>
                    </w:rPr>
                    <w:t>900-041-49</w:t>
                  </w:r>
                </w:p>
              </w:tc>
              <w:tc>
                <w:tcPr>
                  <w:tcW w:w="659" w:type="pct"/>
                  <w:tcMar>
                    <w:top w:w="0" w:type="dxa"/>
                    <w:left w:w="28" w:type="dxa"/>
                    <w:bottom w:w="0" w:type="dxa"/>
                    <w:right w:w="28" w:type="dxa"/>
                  </w:tcMar>
                  <w:vAlign w:val="center"/>
                </w:tcPr>
                <w:p w14:paraId="08A89AEB">
                  <w:pPr>
                    <w:keepNext/>
                    <w:widowControl/>
                    <w:adjustRightInd w:val="0"/>
                    <w:snapToGrid w:val="0"/>
                    <w:jc w:val="center"/>
                    <w:rPr>
                      <w:color w:val="auto"/>
                      <w:kern w:val="0"/>
                      <w:szCs w:val="21"/>
                    </w:rPr>
                  </w:pPr>
                  <w:r>
                    <w:rPr>
                      <w:rFonts w:hint="eastAsia"/>
                      <w:color w:val="auto"/>
                      <w:kern w:val="0"/>
                      <w:szCs w:val="21"/>
                    </w:rPr>
                    <w:t>4.5</w:t>
                  </w:r>
                </w:p>
              </w:tc>
              <w:tc>
                <w:tcPr>
                  <w:tcW w:w="713" w:type="pct"/>
                  <w:vMerge w:val="restart"/>
                  <w:tcMar>
                    <w:top w:w="0" w:type="dxa"/>
                    <w:left w:w="28" w:type="dxa"/>
                    <w:bottom w:w="0" w:type="dxa"/>
                    <w:right w:w="28" w:type="dxa"/>
                  </w:tcMar>
                  <w:vAlign w:val="center"/>
                </w:tcPr>
                <w:p w14:paraId="474BD97A">
                  <w:pPr>
                    <w:keepNext/>
                    <w:widowControl/>
                    <w:adjustRightInd w:val="0"/>
                    <w:snapToGrid w:val="0"/>
                    <w:jc w:val="center"/>
                    <w:rPr>
                      <w:color w:val="auto"/>
                      <w:kern w:val="0"/>
                      <w:szCs w:val="21"/>
                    </w:rPr>
                  </w:pPr>
                  <w:r>
                    <w:rPr>
                      <w:rFonts w:hint="eastAsia"/>
                      <w:color w:val="auto"/>
                      <w:kern w:val="0"/>
                      <w:szCs w:val="21"/>
                    </w:rPr>
                    <w:t>委托有资质单位处置</w:t>
                  </w:r>
                </w:p>
              </w:tc>
              <w:tc>
                <w:tcPr>
                  <w:tcW w:w="718" w:type="pct"/>
                  <w:tcMar>
                    <w:top w:w="0" w:type="dxa"/>
                    <w:left w:w="28" w:type="dxa"/>
                    <w:bottom w:w="0" w:type="dxa"/>
                    <w:right w:w="28" w:type="dxa"/>
                  </w:tcMar>
                  <w:vAlign w:val="center"/>
                </w:tcPr>
                <w:p w14:paraId="43E2F3D3">
                  <w:pPr>
                    <w:keepNext/>
                    <w:widowControl/>
                    <w:adjustRightInd w:val="0"/>
                    <w:snapToGrid w:val="0"/>
                    <w:jc w:val="center"/>
                    <w:rPr>
                      <w:color w:val="auto"/>
                      <w:kern w:val="0"/>
                      <w:szCs w:val="21"/>
                    </w:rPr>
                  </w:pPr>
                  <w:r>
                    <w:rPr>
                      <w:rFonts w:hint="eastAsia"/>
                      <w:color w:val="auto"/>
                      <w:kern w:val="0"/>
                      <w:szCs w:val="21"/>
                    </w:rPr>
                    <w:t>/</w:t>
                  </w:r>
                </w:p>
              </w:tc>
            </w:tr>
            <w:tr w14:paraId="742176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3CDCE8DE">
                  <w:pPr>
                    <w:keepNext/>
                    <w:widowControl/>
                    <w:adjustRightInd w:val="0"/>
                    <w:snapToGrid w:val="0"/>
                    <w:jc w:val="center"/>
                    <w:rPr>
                      <w:color w:val="auto"/>
                    </w:rPr>
                  </w:pPr>
                  <w:r>
                    <w:rPr>
                      <w:rFonts w:hint="eastAsia"/>
                      <w:color w:val="auto"/>
                      <w:kern w:val="0"/>
                      <w:szCs w:val="21"/>
                    </w:rPr>
                    <w:t>废包装桶</w:t>
                  </w:r>
                </w:p>
              </w:tc>
              <w:tc>
                <w:tcPr>
                  <w:tcW w:w="722" w:type="pct"/>
                  <w:tcMar>
                    <w:top w:w="0" w:type="dxa"/>
                    <w:left w:w="28" w:type="dxa"/>
                    <w:bottom w:w="0" w:type="dxa"/>
                    <w:right w:w="28" w:type="dxa"/>
                  </w:tcMar>
                  <w:vAlign w:val="center"/>
                </w:tcPr>
                <w:p w14:paraId="01DE5B67">
                  <w:pPr>
                    <w:keepNext/>
                    <w:widowControl/>
                    <w:adjustRightInd w:val="0"/>
                    <w:snapToGrid w:val="0"/>
                    <w:jc w:val="center"/>
                    <w:rPr>
                      <w:color w:val="auto"/>
                      <w:kern w:val="0"/>
                      <w:szCs w:val="21"/>
                    </w:rPr>
                  </w:pPr>
                  <w:r>
                    <w:rPr>
                      <w:rFonts w:hint="eastAsia"/>
                      <w:color w:val="auto"/>
                      <w:kern w:val="0"/>
                      <w:szCs w:val="21"/>
                    </w:rPr>
                    <w:t>原辅材料包装</w:t>
                  </w:r>
                </w:p>
              </w:tc>
              <w:tc>
                <w:tcPr>
                  <w:tcW w:w="559" w:type="pct"/>
                  <w:vMerge w:val="continue"/>
                  <w:tcMar>
                    <w:top w:w="0" w:type="dxa"/>
                    <w:left w:w="28" w:type="dxa"/>
                    <w:bottom w:w="0" w:type="dxa"/>
                    <w:right w:w="28" w:type="dxa"/>
                  </w:tcMar>
                  <w:vAlign w:val="center"/>
                </w:tcPr>
                <w:p w14:paraId="4A652E39">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26AB1634">
                  <w:pPr>
                    <w:pStyle w:val="68"/>
                    <w:rPr>
                      <w:color w:val="auto"/>
                    </w:rPr>
                  </w:pPr>
                  <w:r>
                    <w:rPr>
                      <w:color w:val="auto"/>
                    </w:rPr>
                    <w:t>HW49</w:t>
                  </w:r>
                </w:p>
                <w:p w14:paraId="0C7F9D0A">
                  <w:pPr>
                    <w:keepNext/>
                    <w:widowControl/>
                    <w:adjustRightInd w:val="0"/>
                    <w:snapToGrid w:val="0"/>
                    <w:jc w:val="center"/>
                    <w:rPr>
                      <w:color w:val="auto"/>
                      <w:szCs w:val="21"/>
                    </w:rPr>
                  </w:pPr>
                  <w:r>
                    <w:rPr>
                      <w:color w:val="auto"/>
                      <w:szCs w:val="21"/>
                    </w:rPr>
                    <w:t>900-041-49</w:t>
                  </w:r>
                </w:p>
              </w:tc>
              <w:tc>
                <w:tcPr>
                  <w:tcW w:w="659" w:type="pct"/>
                  <w:tcMar>
                    <w:top w:w="0" w:type="dxa"/>
                    <w:left w:w="28" w:type="dxa"/>
                    <w:bottom w:w="0" w:type="dxa"/>
                    <w:right w:w="28" w:type="dxa"/>
                  </w:tcMar>
                  <w:vAlign w:val="center"/>
                </w:tcPr>
                <w:p w14:paraId="16B83B70">
                  <w:pPr>
                    <w:keepNext/>
                    <w:widowControl/>
                    <w:adjustRightInd w:val="0"/>
                    <w:snapToGrid w:val="0"/>
                    <w:jc w:val="center"/>
                    <w:rPr>
                      <w:color w:val="auto"/>
                      <w:kern w:val="0"/>
                      <w:szCs w:val="21"/>
                    </w:rPr>
                  </w:pPr>
                  <w:r>
                    <w:rPr>
                      <w:rFonts w:hint="eastAsia"/>
                      <w:color w:val="auto"/>
                      <w:kern w:val="0"/>
                      <w:szCs w:val="21"/>
                    </w:rPr>
                    <w:t>2.0</w:t>
                  </w:r>
                </w:p>
              </w:tc>
              <w:tc>
                <w:tcPr>
                  <w:tcW w:w="713" w:type="pct"/>
                  <w:vMerge w:val="continue"/>
                  <w:tcMar>
                    <w:top w:w="0" w:type="dxa"/>
                    <w:left w:w="28" w:type="dxa"/>
                    <w:bottom w:w="0" w:type="dxa"/>
                    <w:right w:w="28" w:type="dxa"/>
                  </w:tcMar>
                  <w:vAlign w:val="center"/>
                </w:tcPr>
                <w:p w14:paraId="34CCF102">
                  <w:pPr>
                    <w:keepNext/>
                    <w:widowControl/>
                    <w:adjustRightInd w:val="0"/>
                    <w:snapToGrid w:val="0"/>
                    <w:jc w:val="center"/>
                    <w:rPr>
                      <w:color w:val="auto"/>
                      <w:szCs w:val="21"/>
                    </w:rPr>
                  </w:pPr>
                </w:p>
              </w:tc>
              <w:tc>
                <w:tcPr>
                  <w:tcW w:w="718" w:type="pct"/>
                  <w:tcMar>
                    <w:top w:w="0" w:type="dxa"/>
                    <w:left w:w="28" w:type="dxa"/>
                    <w:bottom w:w="0" w:type="dxa"/>
                    <w:right w:w="28" w:type="dxa"/>
                  </w:tcMar>
                  <w:vAlign w:val="center"/>
                </w:tcPr>
                <w:p w14:paraId="3546B1D8">
                  <w:pPr>
                    <w:keepNext/>
                    <w:widowControl/>
                    <w:adjustRightInd w:val="0"/>
                    <w:snapToGrid w:val="0"/>
                    <w:jc w:val="center"/>
                    <w:rPr>
                      <w:color w:val="auto"/>
                      <w:kern w:val="0"/>
                      <w:szCs w:val="21"/>
                    </w:rPr>
                  </w:pPr>
                  <w:r>
                    <w:rPr>
                      <w:rFonts w:hint="eastAsia"/>
                      <w:color w:val="auto"/>
                      <w:kern w:val="0"/>
                      <w:szCs w:val="21"/>
                    </w:rPr>
                    <w:t>/</w:t>
                  </w:r>
                </w:p>
              </w:tc>
            </w:tr>
            <w:tr w14:paraId="16A73B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42C5133D">
                  <w:pPr>
                    <w:keepNext/>
                    <w:widowControl/>
                    <w:adjustRightInd w:val="0"/>
                    <w:snapToGrid w:val="0"/>
                    <w:jc w:val="center"/>
                    <w:rPr>
                      <w:color w:val="auto"/>
                    </w:rPr>
                  </w:pPr>
                  <w:r>
                    <w:rPr>
                      <w:rFonts w:hint="eastAsia"/>
                      <w:color w:val="auto"/>
                    </w:rPr>
                    <w:t>含铬污泥</w:t>
                  </w:r>
                </w:p>
              </w:tc>
              <w:tc>
                <w:tcPr>
                  <w:tcW w:w="722" w:type="pct"/>
                  <w:tcMar>
                    <w:top w:w="0" w:type="dxa"/>
                    <w:left w:w="28" w:type="dxa"/>
                    <w:bottom w:w="0" w:type="dxa"/>
                    <w:right w:w="28" w:type="dxa"/>
                  </w:tcMar>
                  <w:vAlign w:val="center"/>
                </w:tcPr>
                <w:p w14:paraId="1D7FD0EC">
                  <w:pPr>
                    <w:keepNext/>
                    <w:widowControl/>
                    <w:adjustRightInd w:val="0"/>
                    <w:snapToGrid w:val="0"/>
                    <w:jc w:val="center"/>
                    <w:rPr>
                      <w:color w:val="auto"/>
                      <w:kern w:val="0"/>
                      <w:szCs w:val="21"/>
                    </w:rPr>
                  </w:pPr>
                  <w:r>
                    <w:rPr>
                      <w:rFonts w:hint="eastAsia"/>
                      <w:color w:val="auto"/>
                      <w:kern w:val="0"/>
                      <w:szCs w:val="21"/>
                    </w:rPr>
                    <w:t>废水设施</w:t>
                  </w:r>
                </w:p>
              </w:tc>
              <w:tc>
                <w:tcPr>
                  <w:tcW w:w="559" w:type="pct"/>
                  <w:vMerge w:val="continue"/>
                  <w:tcMar>
                    <w:top w:w="0" w:type="dxa"/>
                    <w:left w:w="28" w:type="dxa"/>
                    <w:bottom w:w="0" w:type="dxa"/>
                    <w:right w:w="28" w:type="dxa"/>
                  </w:tcMar>
                  <w:vAlign w:val="center"/>
                </w:tcPr>
                <w:p w14:paraId="4B7EA555">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54997F2D">
                  <w:pPr>
                    <w:keepNext/>
                    <w:widowControl/>
                    <w:adjustRightInd w:val="0"/>
                    <w:snapToGrid w:val="0"/>
                    <w:jc w:val="center"/>
                    <w:rPr>
                      <w:color w:val="auto"/>
                      <w:szCs w:val="21"/>
                    </w:rPr>
                  </w:pPr>
                  <w:r>
                    <w:rPr>
                      <w:rFonts w:hint="eastAsia"/>
                      <w:color w:val="auto"/>
                    </w:rPr>
                    <w:t>HW17 336-060-17</w:t>
                  </w:r>
                </w:p>
              </w:tc>
              <w:tc>
                <w:tcPr>
                  <w:tcW w:w="659" w:type="pct"/>
                  <w:tcMar>
                    <w:top w:w="0" w:type="dxa"/>
                    <w:left w:w="28" w:type="dxa"/>
                    <w:bottom w:w="0" w:type="dxa"/>
                    <w:right w:w="28" w:type="dxa"/>
                  </w:tcMar>
                  <w:vAlign w:val="center"/>
                </w:tcPr>
                <w:p w14:paraId="1FB0BE43">
                  <w:pPr>
                    <w:keepNext/>
                    <w:widowControl/>
                    <w:adjustRightInd w:val="0"/>
                    <w:snapToGrid w:val="0"/>
                    <w:jc w:val="center"/>
                    <w:rPr>
                      <w:color w:val="auto"/>
                      <w:kern w:val="0"/>
                      <w:szCs w:val="21"/>
                    </w:rPr>
                  </w:pPr>
                  <w:r>
                    <w:rPr>
                      <w:rFonts w:hint="eastAsia"/>
                      <w:color w:val="auto"/>
                      <w:kern w:val="0"/>
                      <w:szCs w:val="21"/>
                    </w:rPr>
                    <w:t>12</w:t>
                  </w:r>
                </w:p>
              </w:tc>
              <w:tc>
                <w:tcPr>
                  <w:tcW w:w="713" w:type="pct"/>
                  <w:vMerge w:val="continue"/>
                  <w:tcMar>
                    <w:top w:w="0" w:type="dxa"/>
                    <w:left w:w="28" w:type="dxa"/>
                    <w:bottom w:w="0" w:type="dxa"/>
                    <w:right w:w="28" w:type="dxa"/>
                  </w:tcMar>
                  <w:vAlign w:val="center"/>
                </w:tcPr>
                <w:p w14:paraId="5A7FCCCE">
                  <w:pPr>
                    <w:keepNext/>
                    <w:widowControl/>
                    <w:adjustRightInd w:val="0"/>
                    <w:snapToGrid w:val="0"/>
                    <w:jc w:val="center"/>
                    <w:rPr>
                      <w:color w:val="auto"/>
                      <w:szCs w:val="21"/>
                    </w:rPr>
                  </w:pPr>
                </w:p>
              </w:tc>
              <w:tc>
                <w:tcPr>
                  <w:tcW w:w="718" w:type="pct"/>
                  <w:tcMar>
                    <w:top w:w="0" w:type="dxa"/>
                    <w:left w:w="28" w:type="dxa"/>
                    <w:bottom w:w="0" w:type="dxa"/>
                    <w:right w:w="28" w:type="dxa"/>
                  </w:tcMar>
                  <w:vAlign w:val="center"/>
                </w:tcPr>
                <w:p w14:paraId="73E0EB13">
                  <w:pPr>
                    <w:keepNext/>
                    <w:widowControl/>
                    <w:adjustRightInd w:val="0"/>
                    <w:snapToGrid w:val="0"/>
                    <w:jc w:val="center"/>
                    <w:rPr>
                      <w:color w:val="auto"/>
                      <w:kern w:val="0"/>
                      <w:szCs w:val="21"/>
                    </w:rPr>
                  </w:pPr>
                  <w:r>
                    <w:rPr>
                      <w:rFonts w:hint="eastAsia"/>
                      <w:color w:val="auto"/>
                      <w:kern w:val="0"/>
                      <w:szCs w:val="21"/>
                    </w:rPr>
                    <w:t>/</w:t>
                  </w:r>
                </w:p>
              </w:tc>
            </w:tr>
            <w:tr w14:paraId="4B17B3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28AFEF17">
                  <w:pPr>
                    <w:keepNext/>
                    <w:widowControl/>
                    <w:adjustRightInd w:val="0"/>
                    <w:snapToGrid w:val="0"/>
                    <w:jc w:val="center"/>
                    <w:rPr>
                      <w:color w:val="auto"/>
                    </w:rPr>
                  </w:pPr>
                  <w:r>
                    <w:rPr>
                      <w:rFonts w:hint="eastAsia"/>
                      <w:color w:val="auto"/>
                    </w:rPr>
                    <w:t>含铝污泥</w:t>
                  </w:r>
                </w:p>
              </w:tc>
              <w:tc>
                <w:tcPr>
                  <w:tcW w:w="722" w:type="pct"/>
                  <w:tcMar>
                    <w:top w:w="0" w:type="dxa"/>
                    <w:left w:w="28" w:type="dxa"/>
                    <w:bottom w:w="0" w:type="dxa"/>
                    <w:right w:w="28" w:type="dxa"/>
                  </w:tcMar>
                  <w:vAlign w:val="center"/>
                </w:tcPr>
                <w:p w14:paraId="0074177B">
                  <w:pPr>
                    <w:keepNext/>
                    <w:widowControl/>
                    <w:adjustRightInd w:val="0"/>
                    <w:snapToGrid w:val="0"/>
                    <w:jc w:val="center"/>
                    <w:rPr>
                      <w:color w:val="auto"/>
                      <w:kern w:val="0"/>
                      <w:szCs w:val="21"/>
                    </w:rPr>
                  </w:pPr>
                  <w:r>
                    <w:rPr>
                      <w:rFonts w:hint="eastAsia"/>
                      <w:color w:val="auto"/>
                      <w:kern w:val="0"/>
                      <w:szCs w:val="21"/>
                    </w:rPr>
                    <w:t>废水设施</w:t>
                  </w:r>
                </w:p>
              </w:tc>
              <w:tc>
                <w:tcPr>
                  <w:tcW w:w="559" w:type="pct"/>
                  <w:vMerge w:val="continue"/>
                  <w:tcMar>
                    <w:top w:w="0" w:type="dxa"/>
                    <w:left w:w="28" w:type="dxa"/>
                    <w:bottom w:w="0" w:type="dxa"/>
                    <w:right w:w="28" w:type="dxa"/>
                  </w:tcMar>
                  <w:vAlign w:val="center"/>
                </w:tcPr>
                <w:p w14:paraId="00B58029">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4E025A65">
                  <w:pPr>
                    <w:keepNext/>
                    <w:widowControl/>
                    <w:adjustRightInd w:val="0"/>
                    <w:snapToGrid w:val="0"/>
                    <w:jc w:val="center"/>
                    <w:rPr>
                      <w:color w:val="auto"/>
                    </w:rPr>
                  </w:pPr>
                  <w:r>
                    <w:rPr>
                      <w:rFonts w:hint="eastAsia"/>
                      <w:color w:val="auto"/>
                      <w:szCs w:val="21"/>
                    </w:rPr>
                    <w:t>HW17 336-064-17</w:t>
                  </w:r>
                </w:p>
              </w:tc>
              <w:tc>
                <w:tcPr>
                  <w:tcW w:w="659" w:type="pct"/>
                  <w:tcMar>
                    <w:top w:w="0" w:type="dxa"/>
                    <w:left w:w="28" w:type="dxa"/>
                    <w:bottom w:w="0" w:type="dxa"/>
                    <w:right w:w="28" w:type="dxa"/>
                  </w:tcMar>
                  <w:vAlign w:val="center"/>
                </w:tcPr>
                <w:p w14:paraId="4B52AE31">
                  <w:pPr>
                    <w:keepNext/>
                    <w:widowControl/>
                    <w:adjustRightInd w:val="0"/>
                    <w:snapToGrid w:val="0"/>
                    <w:jc w:val="center"/>
                    <w:rPr>
                      <w:color w:val="auto"/>
                      <w:kern w:val="0"/>
                      <w:szCs w:val="21"/>
                    </w:rPr>
                  </w:pPr>
                  <w:r>
                    <w:rPr>
                      <w:rFonts w:hint="eastAsia"/>
                      <w:color w:val="auto"/>
                      <w:kern w:val="0"/>
                      <w:szCs w:val="21"/>
                    </w:rPr>
                    <w:t>500</w:t>
                  </w:r>
                </w:p>
              </w:tc>
              <w:tc>
                <w:tcPr>
                  <w:tcW w:w="713" w:type="pct"/>
                  <w:vMerge w:val="continue"/>
                  <w:tcMar>
                    <w:top w:w="0" w:type="dxa"/>
                    <w:left w:w="28" w:type="dxa"/>
                    <w:bottom w:w="0" w:type="dxa"/>
                    <w:right w:w="28" w:type="dxa"/>
                  </w:tcMar>
                  <w:vAlign w:val="center"/>
                </w:tcPr>
                <w:p w14:paraId="3DF162B2">
                  <w:pPr>
                    <w:keepNext/>
                    <w:widowControl/>
                    <w:adjustRightInd w:val="0"/>
                    <w:snapToGrid w:val="0"/>
                    <w:jc w:val="center"/>
                    <w:rPr>
                      <w:color w:val="auto"/>
                      <w:szCs w:val="21"/>
                    </w:rPr>
                  </w:pPr>
                </w:p>
              </w:tc>
              <w:tc>
                <w:tcPr>
                  <w:tcW w:w="718" w:type="pct"/>
                  <w:tcMar>
                    <w:top w:w="0" w:type="dxa"/>
                    <w:left w:w="28" w:type="dxa"/>
                    <w:bottom w:w="0" w:type="dxa"/>
                    <w:right w:w="28" w:type="dxa"/>
                  </w:tcMar>
                  <w:vAlign w:val="center"/>
                </w:tcPr>
                <w:p w14:paraId="706418C8">
                  <w:pPr>
                    <w:keepNext/>
                    <w:widowControl/>
                    <w:adjustRightInd w:val="0"/>
                    <w:snapToGrid w:val="0"/>
                    <w:jc w:val="center"/>
                    <w:rPr>
                      <w:color w:val="auto"/>
                      <w:kern w:val="0"/>
                      <w:szCs w:val="21"/>
                    </w:rPr>
                  </w:pPr>
                  <w:r>
                    <w:rPr>
                      <w:rFonts w:hint="eastAsia"/>
                      <w:color w:val="auto"/>
                      <w:kern w:val="0"/>
                      <w:szCs w:val="21"/>
                    </w:rPr>
                    <w:t>/</w:t>
                  </w:r>
                </w:p>
              </w:tc>
            </w:tr>
            <w:tr w14:paraId="5F3A33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675BB47E">
                  <w:pPr>
                    <w:keepNext/>
                    <w:widowControl/>
                    <w:adjustRightInd w:val="0"/>
                    <w:snapToGrid w:val="0"/>
                    <w:jc w:val="center"/>
                    <w:rPr>
                      <w:color w:val="auto"/>
                    </w:rPr>
                  </w:pPr>
                  <w:r>
                    <w:rPr>
                      <w:rFonts w:hint="eastAsia"/>
                      <w:color w:val="auto"/>
                    </w:rPr>
                    <w:t>废活性炭</w:t>
                  </w:r>
                </w:p>
              </w:tc>
              <w:tc>
                <w:tcPr>
                  <w:tcW w:w="722" w:type="pct"/>
                  <w:tcMar>
                    <w:top w:w="0" w:type="dxa"/>
                    <w:left w:w="28" w:type="dxa"/>
                    <w:bottom w:w="0" w:type="dxa"/>
                    <w:right w:w="28" w:type="dxa"/>
                  </w:tcMar>
                  <w:vAlign w:val="center"/>
                </w:tcPr>
                <w:p w14:paraId="4428411B">
                  <w:pPr>
                    <w:keepNext/>
                    <w:widowControl/>
                    <w:adjustRightInd w:val="0"/>
                    <w:snapToGrid w:val="0"/>
                    <w:jc w:val="center"/>
                    <w:rPr>
                      <w:color w:val="auto"/>
                      <w:kern w:val="0"/>
                      <w:szCs w:val="21"/>
                    </w:rPr>
                  </w:pPr>
                  <w:r>
                    <w:rPr>
                      <w:rFonts w:hint="eastAsia"/>
                      <w:color w:val="auto"/>
                      <w:kern w:val="0"/>
                      <w:szCs w:val="21"/>
                    </w:rPr>
                    <w:t>废气设施</w:t>
                  </w:r>
                </w:p>
              </w:tc>
              <w:tc>
                <w:tcPr>
                  <w:tcW w:w="559" w:type="pct"/>
                  <w:vMerge w:val="continue"/>
                  <w:tcMar>
                    <w:top w:w="0" w:type="dxa"/>
                    <w:left w:w="28" w:type="dxa"/>
                    <w:bottom w:w="0" w:type="dxa"/>
                    <w:right w:w="28" w:type="dxa"/>
                  </w:tcMar>
                  <w:vAlign w:val="center"/>
                </w:tcPr>
                <w:p w14:paraId="575681E6">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2CC22D45">
                  <w:pPr>
                    <w:keepNext/>
                    <w:widowControl/>
                    <w:adjustRightInd w:val="0"/>
                    <w:snapToGrid w:val="0"/>
                    <w:jc w:val="center"/>
                    <w:rPr>
                      <w:color w:val="auto"/>
                      <w:szCs w:val="21"/>
                    </w:rPr>
                  </w:pPr>
                  <w:r>
                    <w:rPr>
                      <w:color w:val="auto"/>
                      <w:szCs w:val="21"/>
                    </w:rPr>
                    <w:t>HW49 900-039-49</w:t>
                  </w:r>
                </w:p>
              </w:tc>
              <w:tc>
                <w:tcPr>
                  <w:tcW w:w="659" w:type="pct"/>
                  <w:tcMar>
                    <w:top w:w="0" w:type="dxa"/>
                    <w:left w:w="28" w:type="dxa"/>
                    <w:bottom w:w="0" w:type="dxa"/>
                    <w:right w:w="28" w:type="dxa"/>
                  </w:tcMar>
                  <w:vAlign w:val="center"/>
                </w:tcPr>
                <w:p w14:paraId="304F8C4E">
                  <w:pPr>
                    <w:keepNext/>
                    <w:widowControl/>
                    <w:adjustRightInd w:val="0"/>
                    <w:snapToGrid w:val="0"/>
                    <w:jc w:val="center"/>
                    <w:rPr>
                      <w:color w:val="auto"/>
                      <w:kern w:val="0"/>
                      <w:szCs w:val="21"/>
                    </w:rPr>
                  </w:pPr>
                  <w:r>
                    <w:rPr>
                      <w:rFonts w:hint="eastAsia"/>
                      <w:color w:val="auto"/>
                      <w:kern w:val="0"/>
                      <w:szCs w:val="21"/>
                    </w:rPr>
                    <w:t>7</w:t>
                  </w:r>
                </w:p>
              </w:tc>
              <w:tc>
                <w:tcPr>
                  <w:tcW w:w="713" w:type="pct"/>
                  <w:vMerge w:val="continue"/>
                  <w:tcMar>
                    <w:top w:w="0" w:type="dxa"/>
                    <w:left w:w="28" w:type="dxa"/>
                    <w:bottom w:w="0" w:type="dxa"/>
                    <w:right w:w="28" w:type="dxa"/>
                  </w:tcMar>
                  <w:vAlign w:val="center"/>
                </w:tcPr>
                <w:p w14:paraId="76C656D0">
                  <w:pPr>
                    <w:keepNext/>
                    <w:widowControl/>
                    <w:adjustRightInd w:val="0"/>
                    <w:snapToGrid w:val="0"/>
                    <w:jc w:val="center"/>
                    <w:rPr>
                      <w:color w:val="auto"/>
                      <w:szCs w:val="21"/>
                    </w:rPr>
                  </w:pPr>
                </w:p>
              </w:tc>
              <w:tc>
                <w:tcPr>
                  <w:tcW w:w="718" w:type="pct"/>
                  <w:tcMar>
                    <w:top w:w="0" w:type="dxa"/>
                    <w:left w:w="28" w:type="dxa"/>
                    <w:bottom w:w="0" w:type="dxa"/>
                    <w:right w:w="28" w:type="dxa"/>
                  </w:tcMar>
                  <w:vAlign w:val="center"/>
                </w:tcPr>
                <w:p w14:paraId="31FD5888">
                  <w:pPr>
                    <w:keepNext/>
                    <w:widowControl/>
                    <w:adjustRightInd w:val="0"/>
                    <w:snapToGrid w:val="0"/>
                    <w:jc w:val="center"/>
                    <w:rPr>
                      <w:color w:val="auto"/>
                      <w:kern w:val="0"/>
                      <w:szCs w:val="21"/>
                    </w:rPr>
                  </w:pPr>
                  <w:r>
                    <w:rPr>
                      <w:rFonts w:hint="eastAsia"/>
                      <w:color w:val="auto"/>
                      <w:kern w:val="0"/>
                      <w:szCs w:val="21"/>
                    </w:rPr>
                    <w:t>/</w:t>
                  </w:r>
                </w:p>
              </w:tc>
            </w:tr>
            <w:tr w14:paraId="43B644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56DE08C8">
                  <w:pPr>
                    <w:keepNext/>
                    <w:widowControl/>
                    <w:adjustRightInd w:val="0"/>
                    <w:snapToGrid w:val="0"/>
                    <w:jc w:val="center"/>
                    <w:rPr>
                      <w:color w:val="auto"/>
                    </w:rPr>
                  </w:pPr>
                  <w:r>
                    <w:rPr>
                      <w:rFonts w:hint="eastAsia"/>
                      <w:color w:val="auto"/>
                    </w:rPr>
                    <w:t>废催化剂</w:t>
                  </w:r>
                </w:p>
              </w:tc>
              <w:tc>
                <w:tcPr>
                  <w:tcW w:w="722" w:type="pct"/>
                  <w:tcMar>
                    <w:top w:w="0" w:type="dxa"/>
                    <w:left w:w="28" w:type="dxa"/>
                    <w:bottom w:w="0" w:type="dxa"/>
                    <w:right w:w="28" w:type="dxa"/>
                  </w:tcMar>
                  <w:vAlign w:val="center"/>
                </w:tcPr>
                <w:p w14:paraId="1F03C7AF">
                  <w:pPr>
                    <w:keepNext/>
                    <w:widowControl/>
                    <w:adjustRightInd w:val="0"/>
                    <w:snapToGrid w:val="0"/>
                    <w:jc w:val="center"/>
                    <w:rPr>
                      <w:color w:val="auto"/>
                      <w:kern w:val="0"/>
                      <w:szCs w:val="21"/>
                    </w:rPr>
                  </w:pPr>
                  <w:r>
                    <w:rPr>
                      <w:rFonts w:hint="eastAsia"/>
                      <w:color w:val="auto"/>
                      <w:kern w:val="0"/>
                      <w:szCs w:val="21"/>
                    </w:rPr>
                    <w:t>废气设施</w:t>
                  </w:r>
                </w:p>
              </w:tc>
              <w:tc>
                <w:tcPr>
                  <w:tcW w:w="559" w:type="pct"/>
                  <w:vMerge w:val="continue"/>
                  <w:tcMar>
                    <w:top w:w="0" w:type="dxa"/>
                    <w:left w:w="28" w:type="dxa"/>
                    <w:bottom w:w="0" w:type="dxa"/>
                    <w:right w:w="28" w:type="dxa"/>
                  </w:tcMar>
                  <w:vAlign w:val="center"/>
                </w:tcPr>
                <w:p w14:paraId="6F10550B">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609B8A58">
                  <w:pPr>
                    <w:keepNext/>
                    <w:widowControl/>
                    <w:adjustRightInd w:val="0"/>
                    <w:snapToGrid w:val="0"/>
                    <w:jc w:val="center"/>
                    <w:rPr>
                      <w:rFonts w:eastAsia="仿宋"/>
                      <w:bCs/>
                      <w:color w:val="auto"/>
                      <w:kern w:val="0"/>
                      <w:szCs w:val="21"/>
                    </w:rPr>
                  </w:pPr>
                  <w:r>
                    <w:rPr>
                      <w:rFonts w:eastAsia="仿宋"/>
                      <w:bCs/>
                      <w:color w:val="auto"/>
                      <w:kern w:val="0"/>
                      <w:szCs w:val="21"/>
                    </w:rPr>
                    <w:t>HW</w:t>
                  </w:r>
                  <w:r>
                    <w:rPr>
                      <w:rFonts w:hint="eastAsia" w:eastAsia="仿宋"/>
                      <w:bCs/>
                      <w:color w:val="auto"/>
                      <w:kern w:val="0"/>
                      <w:szCs w:val="21"/>
                    </w:rPr>
                    <w:t>50</w:t>
                  </w:r>
                </w:p>
                <w:p w14:paraId="4A173BD8">
                  <w:pPr>
                    <w:keepNext/>
                    <w:widowControl/>
                    <w:adjustRightInd w:val="0"/>
                    <w:snapToGrid w:val="0"/>
                    <w:jc w:val="center"/>
                    <w:rPr>
                      <w:color w:val="auto"/>
                      <w:szCs w:val="21"/>
                    </w:rPr>
                  </w:pPr>
                  <w:r>
                    <w:rPr>
                      <w:color w:val="auto"/>
                      <w:szCs w:val="21"/>
                    </w:rPr>
                    <w:t>772-007-50</w:t>
                  </w:r>
                </w:p>
              </w:tc>
              <w:tc>
                <w:tcPr>
                  <w:tcW w:w="659" w:type="pct"/>
                  <w:tcMar>
                    <w:top w:w="0" w:type="dxa"/>
                    <w:left w:w="28" w:type="dxa"/>
                    <w:bottom w:w="0" w:type="dxa"/>
                    <w:right w:w="28" w:type="dxa"/>
                  </w:tcMar>
                  <w:vAlign w:val="center"/>
                </w:tcPr>
                <w:p w14:paraId="785F9A31">
                  <w:pPr>
                    <w:keepNext/>
                    <w:widowControl/>
                    <w:adjustRightInd w:val="0"/>
                    <w:snapToGrid w:val="0"/>
                    <w:jc w:val="center"/>
                    <w:rPr>
                      <w:color w:val="auto"/>
                      <w:kern w:val="0"/>
                      <w:szCs w:val="21"/>
                    </w:rPr>
                  </w:pPr>
                  <w:r>
                    <w:rPr>
                      <w:rFonts w:hint="eastAsia"/>
                      <w:color w:val="auto"/>
                      <w:szCs w:val="21"/>
                    </w:rPr>
                    <w:t>0.5t/5年</w:t>
                  </w:r>
                </w:p>
              </w:tc>
              <w:tc>
                <w:tcPr>
                  <w:tcW w:w="713" w:type="pct"/>
                  <w:vMerge w:val="continue"/>
                  <w:tcMar>
                    <w:top w:w="0" w:type="dxa"/>
                    <w:left w:w="28" w:type="dxa"/>
                    <w:bottom w:w="0" w:type="dxa"/>
                    <w:right w:w="28" w:type="dxa"/>
                  </w:tcMar>
                  <w:vAlign w:val="center"/>
                </w:tcPr>
                <w:p w14:paraId="06AB4A02">
                  <w:pPr>
                    <w:keepNext/>
                    <w:widowControl/>
                    <w:adjustRightInd w:val="0"/>
                    <w:snapToGrid w:val="0"/>
                    <w:jc w:val="center"/>
                    <w:rPr>
                      <w:color w:val="auto"/>
                      <w:szCs w:val="21"/>
                    </w:rPr>
                  </w:pPr>
                </w:p>
              </w:tc>
              <w:tc>
                <w:tcPr>
                  <w:tcW w:w="718" w:type="pct"/>
                  <w:tcMar>
                    <w:top w:w="0" w:type="dxa"/>
                    <w:left w:w="28" w:type="dxa"/>
                    <w:bottom w:w="0" w:type="dxa"/>
                    <w:right w:w="28" w:type="dxa"/>
                  </w:tcMar>
                  <w:vAlign w:val="center"/>
                </w:tcPr>
                <w:p w14:paraId="7442DA1B">
                  <w:pPr>
                    <w:keepNext/>
                    <w:widowControl/>
                    <w:adjustRightInd w:val="0"/>
                    <w:snapToGrid w:val="0"/>
                    <w:jc w:val="center"/>
                    <w:rPr>
                      <w:color w:val="auto"/>
                      <w:kern w:val="0"/>
                      <w:szCs w:val="21"/>
                    </w:rPr>
                  </w:pPr>
                  <w:r>
                    <w:rPr>
                      <w:rFonts w:hint="eastAsia"/>
                      <w:color w:val="auto"/>
                      <w:kern w:val="0"/>
                      <w:szCs w:val="21"/>
                    </w:rPr>
                    <w:t>/</w:t>
                  </w:r>
                </w:p>
              </w:tc>
            </w:tr>
            <w:tr w14:paraId="11BC7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426FDFA9">
                  <w:pPr>
                    <w:keepNext/>
                    <w:widowControl/>
                    <w:adjustRightInd w:val="0"/>
                    <w:snapToGrid w:val="0"/>
                    <w:jc w:val="center"/>
                    <w:rPr>
                      <w:color w:val="auto"/>
                    </w:rPr>
                  </w:pPr>
                  <w:r>
                    <w:rPr>
                      <w:rFonts w:hint="eastAsia"/>
                      <w:color w:val="auto"/>
                    </w:rPr>
                    <w:t>废实验室废液</w:t>
                  </w:r>
                </w:p>
              </w:tc>
              <w:tc>
                <w:tcPr>
                  <w:tcW w:w="722" w:type="pct"/>
                  <w:tcMar>
                    <w:top w:w="0" w:type="dxa"/>
                    <w:left w:w="28" w:type="dxa"/>
                    <w:bottom w:w="0" w:type="dxa"/>
                    <w:right w:w="28" w:type="dxa"/>
                  </w:tcMar>
                  <w:vAlign w:val="center"/>
                </w:tcPr>
                <w:p w14:paraId="58E43075">
                  <w:pPr>
                    <w:keepNext/>
                    <w:widowControl/>
                    <w:adjustRightInd w:val="0"/>
                    <w:snapToGrid w:val="0"/>
                    <w:jc w:val="center"/>
                    <w:rPr>
                      <w:color w:val="auto"/>
                      <w:kern w:val="0"/>
                      <w:szCs w:val="21"/>
                    </w:rPr>
                  </w:pPr>
                  <w:r>
                    <w:rPr>
                      <w:rFonts w:hint="eastAsia"/>
                      <w:color w:val="auto"/>
                      <w:kern w:val="0"/>
                      <w:szCs w:val="21"/>
                    </w:rPr>
                    <w:t>废水监测</w:t>
                  </w:r>
                </w:p>
              </w:tc>
              <w:tc>
                <w:tcPr>
                  <w:tcW w:w="559" w:type="pct"/>
                  <w:vMerge w:val="continue"/>
                  <w:tcMar>
                    <w:top w:w="0" w:type="dxa"/>
                    <w:left w:w="28" w:type="dxa"/>
                    <w:bottom w:w="0" w:type="dxa"/>
                    <w:right w:w="28" w:type="dxa"/>
                  </w:tcMar>
                  <w:vAlign w:val="center"/>
                </w:tcPr>
                <w:p w14:paraId="4523DF15">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0C31F5A9">
                  <w:pPr>
                    <w:pStyle w:val="68"/>
                    <w:rPr>
                      <w:color w:val="auto"/>
                    </w:rPr>
                  </w:pPr>
                  <w:r>
                    <w:rPr>
                      <w:color w:val="auto"/>
                    </w:rPr>
                    <w:t>HW49 900-047-49</w:t>
                  </w:r>
                </w:p>
              </w:tc>
              <w:tc>
                <w:tcPr>
                  <w:tcW w:w="659" w:type="pct"/>
                  <w:tcMar>
                    <w:top w:w="0" w:type="dxa"/>
                    <w:left w:w="28" w:type="dxa"/>
                    <w:bottom w:w="0" w:type="dxa"/>
                    <w:right w:w="28" w:type="dxa"/>
                  </w:tcMar>
                  <w:vAlign w:val="center"/>
                </w:tcPr>
                <w:p w14:paraId="73A9FD61">
                  <w:pPr>
                    <w:keepNext/>
                    <w:widowControl/>
                    <w:adjustRightInd w:val="0"/>
                    <w:snapToGrid w:val="0"/>
                    <w:jc w:val="center"/>
                    <w:rPr>
                      <w:color w:val="auto"/>
                      <w:kern w:val="0"/>
                      <w:szCs w:val="21"/>
                    </w:rPr>
                  </w:pPr>
                  <w:r>
                    <w:rPr>
                      <w:rFonts w:hint="eastAsia"/>
                      <w:color w:val="auto"/>
                      <w:kern w:val="0"/>
                      <w:szCs w:val="21"/>
                    </w:rPr>
                    <w:t>0.3</w:t>
                  </w:r>
                </w:p>
              </w:tc>
              <w:tc>
                <w:tcPr>
                  <w:tcW w:w="713" w:type="pct"/>
                  <w:vMerge w:val="continue"/>
                  <w:tcMar>
                    <w:top w:w="0" w:type="dxa"/>
                    <w:left w:w="28" w:type="dxa"/>
                    <w:bottom w:w="0" w:type="dxa"/>
                    <w:right w:w="28" w:type="dxa"/>
                  </w:tcMar>
                  <w:vAlign w:val="center"/>
                </w:tcPr>
                <w:p w14:paraId="5B6A59CA">
                  <w:pPr>
                    <w:keepNext/>
                    <w:widowControl/>
                    <w:adjustRightInd w:val="0"/>
                    <w:snapToGrid w:val="0"/>
                    <w:jc w:val="center"/>
                    <w:rPr>
                      <w:color w:val="auto"/>
                      <w:szCs w:val="21"/>
                    </w:rPr>
                  </w:pPr>
                </w:p>
              </w:tc>
              <w:tc>
                <w:tcPr>
                  <w:tcW w:w="718" w:type="pct"/>
                  <w:tcMar>
                    <w:top w:w="0" w:type="dxa"/>
                    <w:left w:w="28" w:type="dxa"/>
                    <w:bottom w:w="0" w:type="dxa"/>
                    <w:right w:w="28" w:type="dxa"/>
                  </w:tcMar>
                  <w:vAlign w:val="center"/>
                </w:tcPr>
                <w:p w14:paraId="1A03756C">
                  <w:pPr>
                    <w:keepNext/>
                    <w:widowControl/>
                    <w:adjustRightInd w:val="0"/>
                    <w:snapToGrid w:val="0"/>
                    <w:jc w:val="center"/>
                    <w:rPr>
                      <w:color w:val="auto"/>
                      <w:kern w:val="0"/>
                      <w:szCs w:val="21"/>
                    </w:rPr>
                  </w:pPr>
                  <w:r>
                    <w:rPr>
                      <w:rFonts w:hint="eastAsia"/>
                      <w:color w:val="auto"/>
                      <w:kern w:val="0"/>
                      <w:szCs w:val="21"/>
                    </w:rPr>
                    <w:t>/</w:t>
                  </w:r>
                </w:p>
              </w:tc>
            </w:tr>
            <w:tr w14:paraId="06B9F1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074680E2">
                  <w:pPr>
                    <w:keepNext/>
                    <w:widowControl/>
                    <w:adjustRightInd w:val="0"/>
                    <w:snapToGrid w:val="0"/>
                    <w:jc w:val="center"/>
                    <w:rPr>
                      <w:color w:val="auto"/>
                    </w:rPr>
                  </w:pPr>
                  <w:r>
                    <w:rPr>
                      <w:rFonts w:hint="eastAsia"/>
                      <w:color w:val="auto"/>
                      <w:kern w:val="0"/>
                      <w:szCs w:val="21"/>
                    </w:rPr>
                    <w:t>漆渣</w:t>
                  </w:r>
                </w:p>
              </w:tc>
              <w:tc>
                <w:tcPr>
                  <w:tcW w:w="722" w:type="pct"/>
                  <w:tcMar>
                    <w:top w:w="0" w:type="dxa"/>
                    <w:left w:w="28" w:type="dxa"/>
                    <w:bottom w:w="0" w:type="dxa"/>
                    <w:right w:w="28" w:type="dxa"/>
                  </w:tcMar>
                  <w:vAlign w:val="center"/>
                </w:tcPr>
                <w:p w14:paraId="36CB0BF5">
                  <w:pPr>
                    <w:keepNext/>
                    <w:widowControl/>
                    <w:adjustRightInd w:val="0"/>
                    <w:snapToGrid w:val="0"/>
                    <w:jc w:val="center"/>
                    <w:rPr>
                      <w:color w:val="auto"/>
                      <w:kern w:val="0"/>
                      <w:szCs w:val="21"/>
                    </w:rPr>
                  </w:pPr>
                  <w:r>
                    <w:rPr>
                      <w:rFonts w:hint="eastAsia"/>
                      <w:color w:val="auto"/>
                      <w:kern w:val="0"/>
                      <w:szCs w:val="21"/>
                    </w:rPr>
                    <w:t>喷漆</w:t>
                  </w:r>
                </w:p>
              </w:tc>
              <w:tc>
                <w:tcPr>
                  <w:tcW w:w="559" w:type="pct"/>
                  <w:vMerge w:val="continue"/>
                  <w:tcMar>
                    <w:top w:w="0" w:type="dxa"/>
                    <w:left w:w="28" w:type="dxa"/>
                    <w:bottom w:w="0" w:type="dxa"/>
                    <w:right w:w="28" w:type="dxa"/>
                  </w:tcMar>
                  <w:vAlign w:val="center"/>
                </w:tcPr>
                <w:p w14:paraId="26969624">
                  <w:pPr>
                    <w:keepNext/>
                    <w:widowControl/>
                    <w:adjustRightInd w:val="0"/>
                    <w:snapToGrid w:val="0"/>
                    <w:jc w:val="center"/>
                    <w:rPr>
                      <w:color w:val="auto"/>
                      <w:kern w:val="0"/>
                      <w:szCs w:val="21"/>
                    </w:rPr>
                  </w:pPr>
                </w:p>
              </w:tc>
              <w:tc>
                <w:tcPr>
                  <w:tcW w:w="778" w:type="pct"/>
                  <w:tcMar>
                    <w:top w:w="0" w:type="dxa"/>
                    <w:left w:w="28" w:type="dxa"/>
                    <w:bottom w:w="0" w:type="dxa"/>
                    <w:right w:w="28" w:type="dxa"/>
                  </w:tcMar>
                  <w:vAlign w:val="center"/>
                </w:tcPr>
                <w:p w14:paraId="7A0A9846">
                  <w:pPr>
                    <w:pStyle w:val="68"/>
                    <w:rPr>
                      <w:color w:val="auto"/>
                    </w:rPr>
                  </w:pPr>
                  <w:r>
                    <w:rPr>
                      <w:color w:val="auto"/>
                    </w:rPr>
                    <w:t>HW08</w:t>
                  </w:r>
                </w:p>
                <w:p w14:paraId="0380B44A">
                  <w:pPr>
                    <w:keepNext/>
                    <w:widowControl/>
                    <w:adjustRightInd w:val="0"/>
                    <w:snapToGrid w:val="0"/>
                    <w:jc w:val="center"/>
                    <w:rPr>
                      <w:color w:val="auto"/>
                      <w:kern w:val="0"/>
                      <w:szCs w:val="21"/>
                    </w:rPr>
                  </w:pPr>
                  <w:r>
                    <w:rPr>
                      <w:color w:val="auto"/>
                      <w:szCs w:val="21"/>
                    </w:rPr>
                    <w:t>900-249-08</w:t>
                  </w:r>
                </w:p>
              </w:tc>
              <w:tc>
                <w:tcPr>
                  <w:tcW w:w="659" w:type="pct"/>
                  <w:tcMar>
                    <w:top w:w="0" w:type="dxa"/>
                    <w:left w:w="28" w:type="dxa"/>
                    <w:bottom w:w="0" w:type="dxa"/>
                    <w:right w:w="28" w:type="dxa"/>
                  </w:tcMar>
                  <w:vAlign w:val="center"/>
                </w:tcPr>
                <w:p w14:paraId="7B911BEC">
                  <w:pPr>
                    <w:keepNext/>
                    <w:widowControl/>
                    <w:adjustRightInd w:val="0"/>
                    <w:snapToGrid w:val="0"/>
                    <w:jc w:val="center"/>
                    <w:rPr>
                      <w:color w:val="auto"/>
                      <w:kern w:val="0"/>
                      <w:szCs w:val="21"/>
                    </w:rPr>
                  </w:pPr>
                  <w:r>
                    <w:rPr>
                      <w:rFonts w:hint="eastAsia"/>
                      <w:color w:val="auto"/>
                      <w:kern w:val="0"/>
                      <w:szCs w:val="21"/>
                    </w:rPr>
                    <w:t>20</w:t>
                  </w:r>
                </w:p>
              </w:tc>
              <w:tc>
                <w:tcPr>
                  <w:tcW w:w="713" w:type="pct"/>
                  <w:vMerge w:val="continue"/>
                  <w:tcMar>
                    <w:top w:w="0" w:type="dxa"/>
                    <w:left w:w="28" w:type="dxa"/>
                    <w:bottom w:w="0" w:type="dxa"/>
                    <w:right w:w="28" w:type="dxa"/>
                  </w:tcMar>
                  <w:vAlign w:val="center"/>
                </w:tcPr>
                <w:p w14:paraId="08E930E9">
                  <w:pPr>
                    <w:keepNext/>
                    <w:widowControl/>
                    <w:adjustRightInd w:val="0"/>
                    <w:snapToGrid w:val="0"/>
                    <w:jc w:val="center"/>
                    <w:rPr>
                      <w:color w:val="auto"/>
                      <w:kern w:val="0"/>
                      <w:szCs w:val="21"/>
                    </w:rPr>
                  </w:pPr>
                </w:p>
              </w:tc>
              <w:tc>
                <w:tcPr>
                  <w:tcW w:w="718" w:type="pct"/>
                  <w:tcMar>
                    <w:top w:w="0" w:type="dxa"/>
                    <w:left w:w="28" w:type="dxa"/>
                    <w:bottom w:w="0" w:type="dxa"/>
                    <w:right w:w="28" w:type="dxa"/>
                  </w:tcMar>
                  <w:vAlign w:val="center"/>
                </w:tcPr>
                <w:p w14:paraId="75061E01">
                  <w:pPr>
                    <w:keepNext/>
                    <w:widowControl/>
                    <w:adjustRightInd w:val="0"/>
                    <w:snapToGrid w:val="0"/>
                    <w:jc w:val="center"/>
                    <w:rPr>
                      <w:color w:val="auto"/>
                      <w:kern w:val="0"/>
                      <w:szCs w:val="21"/>
                    </w:rPr>
                  </w:pPr>
                  <w:r>
                    <w:rPr>
                      <w:rFonts w:hint="eastAsia"/>
                      <w:color w:val="auto"/>
                      <w:szCs w:val="21"/>
                    </w:rPr>
                    <w:t>/</w:t>
                  </w:r>
                </w:p>
              </w:tc>
            </w:tr>
            <w:tr w14:paraId="4C2F50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6" w:type="pct"/>
                  <w:tcMar>
                    <w:top w:w="0" w:type="dxa"/>
                    <w:left w:w="28" w:type="dxa"/>
                    <w:bottom w:w="0" w:type="dxa"/>
                    <w:right w:w="28" w:type="dxa"/>
                  </w:tcMar>
                  <w:vAlign w:val="center"/>
                </w:tcPr>
                <w:p w14:paraId="26733730">
                  <w:pPr>
                    <w:keepNext/>
                    <w:widowControl/>
                    <w:adjustRightInd w:val="0"/>
                    <w:snapToGrid w:val="0"/>
                    <w:jc w:val="center"/>
                    <w:rPr>
                      <w:color w:val="auto"/>
                      <w:kern w:val="0"/>
                      <w:szCs w:val="21"/>
                    </w:rPr>
                  </w:pPr>
                  <w:r>
                    <w:rPr>
                      <w:rFonts w:hint="eastAsia"/>
                      <w:color w:val="auto"/>
                      <w:kern w:val="0"/>
                      <w:szCs w:val="21"/>
                    </w:rPr>
                    <w:t>生活垃圾</w:t>
                  </w:r>
                </w:p>
              </w:tc>
              <w:tc>
                <w:tcPr>
                  <w:tcW w:w="722" w:type="pct"/>
                  <w:tcMar>
                    <w:top w:w="0" w:type="dxa"/>
                    <w:left w:w="28" w:type="dxa"/>
                    <w:bottom w:w="0" w:type="dxa"/>
                    <w:right w:w="28" w:type="dxa"/>
                  </w:tcMar>
                  <w:vAlign w:val="center"/>
                </w:tcPr>
                <w:p w14:paraId="2D18E4EF">
                  <w:pPr>
                    <w:keepNext/>
                    <w:widowControl/>
                    <w:adjustRightInd w:val="0"/>
                    <w:snapToGrid w:val="0"/>
                    <w:jc w:val="center"/>
                    <w:rPr>
                      <w:color w:val="auto"/>
                      <w:kern w:val="0"/>
                      <w:szCs w:val="21"/>
                    </w:rPr>
                  </w:pPr>
                  <w:r>
                    <w:rPr>
                      <w:rFonts w:hint="eastAsia"/>
                      <w:color w:val="auto"/>
                      <w:kern w:val="0"/>
                      <w:szCs w:val="21"/>
                    </w:rPr>
                    <w:t>员工生活</w:t>
                  </w:r>
                </w:p>
              </w:tc>
              <w:tc>
                <w:tcPr>
                  <w:tcW w:w="559" w:type="pct"/>
                  <w:tcMar>
                    <w:top w:w="0" w:type="dxa"/>
                    <w:left w:w="28" w:type="dxa"/>
                    <w:bottom w:w="0" w:type="dxa"/>
                    <w:right w:w="28" w:type="dxa"/>
                  </w:tcMar>
                  <w:vAlign w:val="center"/>
                </w:tcPr>
                <w:p w14:paraId="2F137D04">
                  <w:pPr>
                    <w:keepNext/>
                    <w:widowControl/>
                    <w:adjustRightInd w:val="0"/>
                    <w:snapToGrid w:val="0"/>
                    <w:jc w:val="center"/>
                    <w:rPr>
                      <w:color w:val="auto"/>
                      <w:kern w:val="0"/>
                      <w:szCs w:val="21"/>
                    </w:rPr>
                  </w:pPr>
                  <w:r>
                    <w:rPr>
                      <w:rFonts w:hint="eastAsia"/>
                      <w:color w:val="auto"/>
                      <w:kern w:val="0"/>
                      <w:szCs w:val="21"/>
                    </w:rPr>
                    <w:t>生活垃圾</w:t>
                  </w:r>
                </w:p>
              </w:tc>
              <w:tc>
                <w:tcPr>
                  <w:tcW w:w="778" w:type="pct"/>
                  <w:tcMar>
                    <w:top w:w="0" w:type="dxa"/>
                    <w:left w:w="28" w:type="dxa"/>
                    <w:bottom w:w="0" w:type="dxa"/>
                    <w:right w:w="28" w:type="dxa"/>
                  </w:tcMar>
                  <w:vAlign w:val="center"/>
                </w:tcPr>
                <w:p w14:paraId="19AFD447">
                  <w:pPr>
                    <w:keepNext/>
                    <w:widowControl/>
                    <w:adjustRightInd w:val="0"/>
                    <w:snapToGrid w:val="0"/>
                    <w:jc w:val="center"/>
                    <w:rPr>
                      <w:color w:val="auto"/>
                      <w:kern w:val="0"/>
                      <w:szCs w:val="21"/>
                    </w:rPr>
                  </w:pPr>
                  <w:r>
                    <w:rPr>
                      <w:color w:val="auto"/>
                      <w:szCs w:val="21"/>
                    </w:rPr>
                    <w:t>900-099-S64</w:t>
                  </w:r>
                </w:p>
              </w:tc>
              <w:tc>
                <w:tcPr>
                  <w:tcW w:w="659" w:type="pct"/>
                  <w:tcMar>
                    <w:top w:w="0" w:type="dxa"/>
                    <w:left w:w="28" w:type="dxa"/>
                    <w:bottom w:w="0" w:type="dxa"/>
                    <w:right w:w="28" w:type="dxa"/>
                  </w:tcMar>
                  <w:vAlign w:val="center"/>
                </w:tcPr>
                <w:p w14:paraId="096F68C2">
                  <w:pPr>
                    <w:keepNext/>
                    <w:widowControl/>
                    <w:adjustRightInd w:val="0"/>
                    <w:snapToGrid w:val="0"/>
                    <w:jc w:val="center"/>
                    <w:rPr>
                      <w:color w:val="auto"/>
                      <w:kern w:val="0"/>
                      <w:szCs w:val="21"/>
                    </w:rPr>
                  </w:pPr>
                  <w:r>
                    <w:rPr>
                      <w:rFonts w:hint="eastAsia"/>
                      <w:color w:val="auto"/>
                      <w:kern w:val="0"/>
                      <w:szCs w:val="21"/>
                    </w:rPr>
                    <w:t>20.4</w:t>
                  </w:r>
                </w:p>
              </w:tc>
              <w:tc>
                <w:tcPr>
                  <w:tcW w:w="713" w:type="pct"/>
                  <w:tcMar>
                    <w:top w:w="0" w:type="dxa"/>
                    <w:left w:w="28" w:type="dxa"/>
                    <w:bottom w:w="0" w:type="dxa"/>
                    <w:right w:w="28" w:type="dxa"/>
                  </w:tcMar>
                  <w:vAlign w:val="center"/>
                </w:tcPr>
                <w:p w14:paraId="1212A076">
                  <w:pPr>
                    <w:keepNext/>
                    <w:widowControl/>
                    <w:adjustRightInd w:val="0"/>
                    <w:snapToGrid w:val="0"/>
                    <w:jc w:val="center"/>
                    <w:rPr>
                      <w:color w:val="auto"/>
                      <w:kern w:val="0"/>
                      <w:szCs w:val="21"/>
                    </w:rPr>
                  </w:pPr>
                  <w:r>
                    <w:rPr>
                      <w:rFonts w:hint="eastAsia"/>
                      <w:color w:val="auto"/>
                      <w:kern w:val="0"/>
                      <w:szCs w:val="21"/>
                    </w:rPr>
                    <w:t>环卫定期清运</w:t>
                  </w:r>
                </w:p>
              </w:tc>
              <w:tc>
                <w:tcPr>
                  <w:tcW w:w="718" w:type="pct"/>
                  <w:tcMar>
                    <w:top w:w="0" w:type="dxa"/>
                    <w:left w:w="28" w:type="dxa"/>
                    <w:bottom w:w="0" w:type="dxa"/>
                    <w:right w:w="28" w:type="dxa"/>
                  </w:tcMar>
                  <w:vAlign w:val="center"/>
                </w:tcPr>
                <w:p w14:paraId="6FA29B5E">
                  <w:pPr>
                    <w:keepNext/>
                    <w:widowControl/>
                    <w:adjustRightInd w:val="0"/>
                    <w:snapToGrid w:val="0"/>
                    <w:jc w:val="center"/>
                    <w:rPr>
                      <w:color w:val="auto"/>
                      <w:kern w:val="0"/>
                      <w:szCs w:val="21"/>
                    </w:rPr>
                  </w:pPr>
                  <w:r>
                    <w:rPr>
                      <w:rFonts w:hint="eastAsia"/>
                      <w:color w:val="auto"/>
                      <w:kern w:val="0"/>
                      <w:szCs w:val="21"/>
                    </w:rPr>
                    <w:t>当地环卫</w:t>
                  </w:r>
                </w:p>
              </w:tc>
            </w:tr>
          </w:tbl>
          <w:p w14:paraId="034B1DC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left"/>
              <w:textAlignment w:val="auto"/>
              <w:rPr>
                <w:b/>
                <w:bCs/>
                <w:color w:val="auto"/>
              </w:rPr>
            </w:pPr>
            <w:r>
              <w:rPr>
                <w:rFonts w:hint="eastAsia"/>
                <w:b/>
                <w:bCs/>
                <w:color w:val="auto"/>
              </w:rPr>
              <w:t>4、现有项目总量</w:t>
            </w:r>
          </w:p>
          <w:p w14:paraId="73C28B39">
            <w:pPr>
              <w:adjustRightInd w:val="0"/>
              <w:snapToGrid w:val="0"/>
              <w:ind w:firstLine="420" w:firstLineChars="200"/>
              <w:rPr>
                <w:bCs/>
                <w:color w:val="auto"/>
              </w:rPr>
            </w:pPr>
            <w:r>
              <w:rPr>
                <w:bCs/>
                <w:color w:val="auto"/>
              </w:rPr>
              <w:t>现有项目实际排放量见表2-</w:t>
            </w:r>
            <w:r>
              <w:rPr>
                <w:rFonts w:hint="eastAsia"/>
                <w:bCs/>
                <w:color w:val="auto"/>
              </w:rPr>
              <w:t>18</w:t>
            </w:r>
            <w:r>
              <w:rPr>
                <w:bCs/>
                <w:color w:val="auto"/>
              </w:rPr>
              <w:t>。</w:t>
            </w:r>
          </w:p>
          <w:p w14:paraId="0963F66F">
            <w:pPr>
              <w:adjustRightInd w:val="0"/>
              <w:snapToGrid w:val="0"/>
              <w:spacing w:before="120" w:beforeLines="50"/>
              <w:jc w:val="center"/>
              <w:rPr>
                <w:bCs/>
                <w:color w:val="auto"/>
              </w:rPr>
            </w:pPr>
            <w:r>
              <w:rPr>
                <w:rFonts w:hint="eastAsia"/>
                <w:bCs/>
                <w:color w:val="auto"/>
              </w:rPr>
              <w:t>表2-18 现有项目污染物排放量汇总</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2"/>
              <w:gridCol w:w="1087"/>
              <w:gridCol w:w="1760"/>
              <w:gridCol w:w="2507"/>
              <w:gridCol w:w="2079"/>
            </w:tblGrid>
            <w:tr w14:paraId="56A49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99" w:type="pct"/>
                  <w:gridSpan w:val="2"/>
                  <w:tcBorders>
                    <w:top w:val="single" w:color="auto" w:sz="12" w:space="0"/>
                    <w:left w:val="nil"/>
                    <w:right w:val="single" w:color="auto" w:sz="2" w:space="0"/>
                  </w:tcBorders>
                  <w:vAlign w:val="center"/>
                </w:tcPr>
                <w:p w14:paraId="5AF1B9F1">
                  <w:pPr>
                    <w:adjustRightInd w:val="0"/>
                    <w:snapToGrid w:val="0"/>
                    <w:jc w:val="center"/>
                    <w:rPr>
                      <w:bCs/>
                      <w:color w:val="auto"/>
                      <w:szCs w:val="21"/>
                    </w:rPr>
                  </w:pPr>
                  <w:r>
                    <w:rPr>
                      <w:bCs/>
                      <w:color w:val="auto"/>
                      <w:szCs w:val="21"/>
                    </w:rPr>
                    <w:t>种类</w:t>
                  </w:r>
                </w:p>
              </w:tc>
              <w:tc>
                <w:tcPr>
                  <w:tcW w:w="1082" w:type="pct"/>
                  <w:tcBorders>
                    <w:top w:val="single" w:color="auto" w:sz="12" w:space="0"/>
                    <w:left w:val="single" w:color="auto" w:sz="2" w:space="0"/>
                    <w:right w:val="single" w:color="auto" w:sz="2" w:space="0"/>
                  </w:tcBorders>
                  <w:vAlign w:val="center"/>
                </w:tcPr>
                <w:p w14:paraId="0677468B">
                  <w:pPr>
                    <w:adjustRightInd w:val="0"/>
                    <w:snapToGrid w:val="0"/>
                    <w:jc w:val="center"/>
                    <w:rPr>
                      <w:bCs/>
                      <w:color w:val="auto"/>
                      <w:szCs w:val="21"/>
                    </w:rPr>
                  </w:pPr>
                  <w:r>
                    <w:rPr>
                      <w:bCs/>
                      <w:color w:val="auto"/>
                      <w:szCs w:val="21"/>
                    </w:rPr>
                    <w:t>污染物名称</w:t>
                  </w:r>
                </w:p>
              </w:tc>
              <w:tc>
                <w:tcPr>
                  <w:tcW w:w="1540" w:type="pct"/>
                  <w:tcBorders>
                    <w:top w:val="single" w:color="auto" w:sz="12" w:space="0"/>
                    <w:left w:val="single" w:color="auto" w:sz="2" w:space="0"/>
                    <w:bottom w:val="single" w:color="auto" w:sz="2" w:space="0"/>
                    <w:right w:val="single" w:color="auto" w:sz="2" w:space="0"/>
                  </w:tcBorders>
                  <w:vAlign w:val="center"/>
                </w:tcPr>
                <w:p w14:paraId="28D9FCDE">
                  <w:pPr>
                    <w:pStyle w:val="92"/>
                    <w:adjustRightInd w:val="0"/>
                    <w:snapToGrid w:val="0"/>
                    <w:spacing w:line="240" w:lineRule="auto"/>
                    <w:ind w:firstLine="0" w:firstLineChars="0"/>
                    <w:jc w:val="center"/>
                    <w:rPr>
                      <w:bCs/>
                      <w:color w:val="auto"/>
                      <w:sz w:val="21"/>
                      <w:szCs w:val="21"/>
                    </w:rPr>
                  </w:pPr>
                  <w:r>
                    <w:rPr>
                      <w:bCs/>
                      <w:color w:val="auto"/>
                      <w:sz w:val="21"/>
                      <w:szCs w:val="21"/>
                    </w:rPr>
                    <w:t>现有项目</w:t>
                  </w:r>
                  <w:r>
                    <w:rPr>
                      <w:rFonts w:hint="eastAsia"/>
                      <w:bCs/>
                      <w:color w:val="auto"/>
                      <w:sz w:val="21"/>
                      <w:szCs w:val="21"/>
                      <w:lang w:val="en-US" w:eastAsia="zh-CN"/>
                    </w:rPr>
                    <w:t>实际</w:t>
                  </w:r>
                  <w:r>
                    <w:rPr>
                      <w:bCs/>
                      <w:color w:val="auto"/>
                      <w:sz w:val="21"/>
                      <w:szCs w:val="21"/>
                    </w:rPr>
                    <w:t>排放量（t/a）</w:t>
                  </w:r>
                </w:p>
              </w:tc>
              <w:tc>
                <w:tcPr>
                  <w:tcW w:w="1277" w:type="pct"/>
                  <w:tcBorders>
                    <w:top w:val="single" w:color="auto" w:sz="12" w:space="0"/>
                    <w:left w:val="single" w:color="auto" w:sz="2" w:space="0"/>
                    <w:bottom w:val="single" w:color="auto" w:sz="2" w:space="0"/>
                    <w:right w:val="nil"/>
                  </w:tcBorders>
                  <w:vAlign w:val="center"/>
                </w:tcPr>
                <w:p w14:paraId="4DC6973B">
                  <w:pPr>
                    <w:pStyle w:val="92"/>
                    <w:adjustRightInd w:val="0"/>
                    <w:snapToGrid w:val="0"/>
                    <w:spacing w:line="240" w:lineRule="auto"/>
                    <w:ind w:firstLine="0" w:firstLineChars="0"/>
                    <w:jc w:val="center"/>
                    <w:rPr>
                      <w:bCs/>
                      <w:color w:val="auto"/>
                      <w:sz w:val="21"/>
                      <w:szCs w:val="21"/>
                    </w:rPr>
                  </w:pPr>
                  <w:r>
                    <w:rPr>
                      <w:bCs/>
                      <w:color w:val="auto"/>
                      <w:sz w:val="21"/>
                      <w:szCs w:val="21"/>
                    </w:rPr>
                    <w:t>环评批复量</w:t>
                  </w:r>
                  <w:r>
                    <w:rPr>
                      <w:rFonts w:hint="eastAsia"/>
                      <w:bCs/>
                      <w:color w:val="auto"/>
                      <w:sz w:val="21"/>
                      <w:szCs w:val="21"/>
                    </w:rPr>
                    <w:t>*</w:t>
                  </w:r>
                  <w:r>
                    <w:rPr>
                      <w:bCs/>
                      <w:color w:val="auto"/>
                      <w:sz w:val="21"/>
                      <w:szCs w:val="21"/>
                    </w:rPr>
                    <w:t>（t/a）</w:t>
                  </w:r>
                </w:p>
              </w:tc>
            </w:tr>
            <w:tr w14:paraId="310D1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restart"/>
                  <w:tcBorders>
                    <w:top w:val="single" w:color="auto" w:sz="12" w:space="0"/>
                    <w:left w:val="nil"/>
                    <w:right w:val="single" w:color="auto" w:sz="2" w:space="0"/>
                  </w:tcBorders>
                  <w:vAlign w:val="center"/>
                </w:tcPr>
                <w:p w14:paraId="0241641F">
                  <w:pPr>
                    <w:adjustRightInd w:val="0"/>
                    <w:snapToGrid w:val="0"/>
                    <w:jc w:val="center"/>
                    <w:rPr>
                      <w:color w:val="auto"/>
                      <w:szCs w:val="21"/>
                    </w:rPr>
                  </w:pPr>
                  <w:r>
                    <w:rPr>
                      <w:rFonts w:hint="eastAsia"/>
                      <w:color w:val="auto"/>
                      <w:szCs w:val="21"/>
                    </w:rPr>
                    <w:t>废气</w:t>
                  </w:r>
                </w:p>
              </w:tc>
              <w:tc>
                <w:tcPr>
                  <w:tcW w:w="668" w:type="pct"/>
                  <w:vMerge w:val="restart"/>
                  <w:tcBorders>
                    <w:top w:val="single" w:color="auto" w:sz="12" w:space="0"/>
                    <w:left w:val="single" w:color="auto" w:sz="2" w:space="0"/>
                    <w:right w:val="single" w:color="auto" w:sz="2" w:space="0"/>
                  </w:tcBorders>
                  <w:vAlign w:val="center"/>
                </w:tcPr>
                <w:p w14:paraId="21AAB3EF">
                  <w:pPr>
                    <w:adjustRightInd w:val="0"/>
                    <w:snapToGrid w:val="0"/>
                    <w:jc w:val="center"/>
                    <w:rPr>
                      <w:bCs/>
                      <w:color w:val="auto"/>
                      <w:szCs w:val="21"/>
                    </w:rPr>
                  </w:pPr>
                  <w:r>
                    <w:rPr>
                      <w:rFonts w:hint="eastAsia"/>
                      <w:bCs/>
                      <w:color w:val="auto"/>
                      <w:szCs w:val="21"/>
                    </w:rPr>
                    <w:t>有组织</w:t>
                  </w:r>
                </w:p>
              </w:tc>
              <w:tc>
                <w:tcPr>
                  <w:tcW w:w="1082" w:type="pct"/>
                  <w:tcBorders>
                    <w:top w:val="single" w:color="auto" w:sz="12" w:space="0"/>
                    <w:left w:val="single" w:color="auto" w:sz="2" w:space="0"/>
                    <w:bottom w:val="single" w:color="auto" w:sz="4" w:space="0"/>
                    <w:right w:val="single" w:color="auto" w:sz="2" w:space="0"/>
                  </w:tcBorders>
                  <w:vAlign w:val="center"/>
                </w:tcPr>
                <w:p w14:paraId="2CC593EC">
                  <w:pPr>
                    <w:pStyle w:val="68"/>
                    <w:rPr>
                      <w:color w:val="auto"/>
                    </w:rPr>
                  </w:pPr>
                  <w:r>
                    <w:rPr>
                      <w:rFonts w:hint="eastAsia"/>
                      <w:color w:val="auto"/>
                    </w:rPr>
                    <w:t>颗粒物</w:t>
                  </w:r>
                </w:p>
              </w:tc>
              <w:tc>
                <w:tcPr>
                  <w:tcW w:w="1540" w:type="pct"/>
                  <w:tcBorders>
                    <w:top w:val="single" w:color="auto" w:sz="12" w:space="0"/>
                    <w:left w:val="single" w:color="auto" w:sz="2" w:space="0"/>
                    <w:bottom w:val="single" w:color="auto" w:sz="4" w:space="0"/>
                    <w:right w:val="single" w:color="auto" w:sz="2" w:space="0"/>
                  </w:tcBorders>
                  <w:vAlign w:val="center"/>
                </w:tcPr>
                <w:p w14:paraId="32C882C7">
                  <w:pPr>
                    <w:pStyle w:val="68"/>
                    <w:rPr>
                      <w:color w:val="auto"/>
                    </w:rPr>
                  </w:pPr>
                  <w:r>
                    <w:rPr>
                      <w:rFonts w:hint="eastAsia"/>
                      <w:color w:val="auto"/>
                    </w:rPr>
                    <w:t>0.0898</w:t>
                  </w:r>
                </w:p>
              </w:tc>
              <w:tc>
                <w:tcPr>
                  <w:tcW w:w="1277" w:type="pct"/>
                  <w:tcBorders>
                    <w:top w:val="single" w:color="auto" w:sz="12" w:space="0"/>
                    <w:left w:val="single" w:color="auto" w:sz="2" w:space="0"/>
                    <w:bottom w:val="single" w:color="auto" w:sz="4" w:space="0"/>
                    <w:right w:val="nil"/>
                  </w:tcBorders>
                  <w:vAlign w:val="center"/>
                </w:tcPr>
                <w:p w14:paraId="514DCF0E">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w:t>
                  </w:r>
                </w:p>
              </w:tc>
            </w:tr>
            <w:tr w14:paraId="437C7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5F8BF13E">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16B2CBD1">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6441C0CE">
                  <w:pPr>
                    <w:pStyle w:val="68"/>
                    <w:rPr>
                      <w:color w:val="auto"/>
                    </w:rPr>
                  </w:pPr>
                  <w:r>
                    <w:rPr>
                      <w:rFonts w:hint="eastAsia"/>
                      <w:color w:val="auto"/>
                    </w:rPr>
                    <w:t>挥发性有机物</w:t>
                  </w:r>
                </w:p>
              </w:tc>
              <w:tc>
                <w:tcPr>
                  <w:tcW w:w="1540" w:type="pct"/>
                  <w:tcBorders>
                    <w:top w:val="single" w:color="auto" w:sz="4" w:space="0"/>
                    <w:left w:val="single" w:color="auto" w:sz="2" w:space="0"/>
                    <w:bottom w:val="single" w:color="auto" w:sz="4" w:space="0"/>
                    <w:right w:val="single" w:color="auto" w:sz="2" w:space="0"/>
                  </w:tcBorders>
                  <w:vAlign w:val="center"/>
                </w:tcPr>
                <w:p w14:paraId="498E7B4C">
                  <w:pPr>
                    <w:pStyle w:val="68"/>
                    <w:rPr>
                      <w:color w:val="auto"/>
                    </w:rPr>
                  </w:pPr>
                  <w:r>
                    <w:rPr>
                      <w:rFonts w:hint="eastAsia"/>
                      <w:color w:val="auto"/>
                    </w:rPr>
                    <w:t>0.042</w:t>
                  </w:r>
                </w:p>
              </w:tc>
              <w:tc>
                <w:tcPr>
                  <w:tcW w:w="1277" w:type="pct"/>
                  <w:tcBorders>
                    <w:top w:val="single" w:color="auto" w:sz="4" w:space="0"/>
                    <w:left w:val="single" w:color="auto" w:sz="2" w:space="0"/>
                    <w:bottom w:val="single" w:color="auto" w:sz="4" w:space="0"/>
                    <w:right w:val="nil"/>
                  </w:tcBorders>
                  <w:vAlign w:val="center"/>
                </w:tcPr>
                <w:p w14:paraId="7A1CF1FD">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2.6</w:t>
                  </w:r>
                </w:p>
              </w:tc>
            </w:tr>
            <w:tr w14:paraId="224F0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1A42B614">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0C4FE0DB">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6F71DEE3">
                  <w:pPr>
                    <w:pStyle w:val="68"/>
                    <w:rPr>
                      <w:color w:val="auto"/>
                    </w:rPr>
                  </w:pPr>
                  <w:r>
                    <w:rPr>
                      <w:rFonts w:hint="eastAsia"/>
                      <w:color w:val="auto"/>
                    </w:rPr>
                    <w:t>SO</w:t>
                  </w:r>
                  <w:r>
                    <w:rPr>
                      <w:rFonts w:hint="eastAsia"/>
                      <w:color w:val="auto"/>
                      <w:vertAlign w:val="subscript"/>
                    </w:rPr>
                    <w:t>2</w:t>
                  </w:r>
                </w:p>
              </w:tc>
              <w:tc>
                <w:tcPr>
                  <w:tcW w:w="1540" w:type="pct"/>
                  <w:tcBorders>
                    <w:top w:val="single" w:color="auto" w:sz="4" w:space="0"/>
                    <w:left w:val="single" w:color="auto" w:sz="2" w:space="0"/>
                    <w:bottom w:val="single" w:color="auto" w:sz="4" w:space="0"/>
                    <w:right w:val="single" w:color="auto" w:sz="2" w:space="0"/>
                  </w:tcBorders>
                  <w:vAlign w:val="center"/>
                </w:tcPr>
                <w:p w14:paraId="7E80A68B">
                  <w:pPr>
                    <w:widowControl/>
                    <w:jc w:val="center"/>
                    <w:textAlignment w:val="center"/>
                    <w:rPr>
                      <w:color w:val="auto"/>
                      <w:szCs w:val="21"/>
                    </w:rPr>
                  </w:pPr>
                  <w:r>
                    <w:rPr>
                      <w:rFonts w:hint="eastAsia"/>
                      <w:color w:val="auto"/>
                      <w:szCs w:val="21"/>
                    </w:rPr>
                    <w:t>0.025</w:t>
                  </w:r>
                </w:p>
              </w:tc>
              <w:tc>
                <w:tcPr>
                  <w:tcW w:w="1277" w:type="pct"/>
                  <w:tcBorders>
                    <w:top w:val="single" w:color="auto" w:sz="4" w:space="0"/>
                    <w:left w:val="single" w:color="auto" w:sz="2" w:space="0"/>
                    <w:bottom w:val="single" w:color="auto" w:sz="4" w:space="0"/>
                    <w:right w:val="nil"/>
                  </w:tcBorders>
                  <w:vAlign w:val="center"/>
                </w:tcPr>
                <w:p w14:paraId="28821AE8">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w:t>
                  </w:r>
                </w:p>
              </w:tc>
            </w:tr>
            <w:tr w14:paraId="5688C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4D94CDA8">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60A295E6">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585D79A9">
                  <w:pPr>
                    <w:pStyle w:val="68"/>
                    <w:rPr>
                      <w:color w:val="auto"/>
                    </w:rPr>
                  </w:pPr>
                  <w:r>
                    <w:rPr>
                      <w:rFonts w:hint="eastAsia"/>
                      <w:color w:val="auto"/>
                    </w:rPr>
                    <w:t>NOx</w:t>
                  </w:r>
                </w:p>
              </w:tc>
              <w:tc>
                <w:tcPr>
                  <w:tcW w:w="1540" w:type="pct"/>
                  <w:tcBorders>
                    <w:top w:val="single" w:color="auto" w:sz="4" w:space="0"/>
                    <w:left w:val="single" w:color="auto" w:sz="2" w:space="0"/>
                    <w:bottom w:val="single" w:color="auto" w:sz="4" w:space="0"/>
                    <w:right w:val="single" w:color="auto" w:sz="2" w:space="0"/>
                  </w:tcBorders>
                  <w:vAlign w:val="center"/>
                </w:tcPr>
                <w:p w14:paraId="151131D2">
                  <w:pPr>
                    <w:widowControl/>
                    <w:jc w:val="center"/>
                    <w:textAlignment w:val="center"/>
                    <w:rPr>
                      <w:color w:val="auto"/>
                      <w:szCs w:val="21"/>
                    </w:rPr>
                  </w:pPr>
                  <w:r>
                    <w:rPr>
                      <w:rFonts w:hint="eastAsia"/>
                      <w:color w:val="auto"/>
                      <w:szCs w:val="21"/>
                    </w:rPr>
                    <w:t>0.234</w:t>
                  </w:r>
                </w:p>
              </w:tc>
              <w:tc>
                <w:tcPr>
                  <w:tcW w:w="1277" w:type="pct"/>
                  <w:tcBorders>
                    <w:top w:val="single" w:color="auto" w:sz="4" w:space="0"/>
                    <w:left w:val="single" w:color="auto" w:sz="2" w:space="0"/>
                    <w:bottom w:val="single" w:color="auto" w:sz="4" w:space="0"/>
                    <w:right w:val="nil"/>
                  </w:tcBorders>
                  <w:vAlign w:val="center"/>
                </w:tcPr>
                <w:p w14:paraId="4FB10E91">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w:t>
                  </w:r>
                </w:p>
              </w:tc>
            </w:tr>
            <w:tr w14:paraId="190AA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57B6F0F2">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20466270">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473B1317">
                  <w:pPr>
                    <w:pStyle w:val="2"/>
                    <w:spacing w:before="0" w:after="0" w:line="240" w:lineRule="auto"/>
                    <w:ind w:right="0"/>
                    <w:jc w:val="center"/>
                    <w:rPr>
                      <w:color w:val="auto"/>
                      <w:sz w:val="21"/>
                      <w:szCs w:val="21"/>
                    </w:rPr>
                  </w:pPr>
                  <w:r>
                    <w:rPr>
                      <w:rFonts w:hint="eastAsia"/>
                      <w:color w:val="auto"/>
                      <w:sz w:val="21"/>
                      <w:szCs w:val="21"/>
                    </w:rPr>
                    <w:t>碱雾</w:t>
                  </w:r>
                </w:p>
              </w:tc>
              <w:tc>
                <w:tcPr>
                  <w:tcW w:w="1540" w:type="pct"/>
                  <w:tcBorders>
                    <w:top w:val="single" w:color="auto" w:sz="4" w:space="0"/>
                    <w:left w:val="single" w:color="auto" w:sz="2" w:space="0"/>
                    <w:bottom w:val="single" w:color="auto" w:sz="4" w:space="0"/>
                    <w:right w:val="single" w:color="auto" w:sz="2" w:space="0"/>
                  </w:tcBorders>
                  <w:vAlign w:val="center"/>
                </w:tcPr>
                <w:p w14:paraId="4058403B">
                  <w:pPr>
                    <w:widowControl/>
                    <w:jc w:val="center"/>
                    <w:textAlignment w:val="center"/>
                    <w:rPr>
                      <w:color w:val="auto"/>
                      <w:szCs w:val="21"/>
                    </w:rPr>
                  </w:pPr>
                  <w:r>
                    <w:rPr>
                      <w:rFonts w:hint="eastAsia"/>
                      <w:color w:val="auto"/>
                      <w:szCs w:val="21"/>
                    </w:rPr>
                    <w:t>0</w:t>
                  </w:r>
                </w:p>
              </w:tc>
              <w:tc>
                <w:tcPr>
                  <w:tcW w:w="1277" w:type="pct"/>
                  <w:tcBorders>
                    <w:top w:val="single" w:color="auto" w:sz="4" w:space="0"/>
                    <w:left w:val="single" w:color="auto" w:sz="2" w:space="0"/>
                    <w:bottom w:val="single" w:color="auto" w:sz="4" w:space="0"/>
                    <w:right w:val="nil"/>
                  </w:tcBorders>
                  <w:vAlign w:val="center"/>
                </w:tcPr>
                <w:p w14:paraId="14A50056">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0.77</w:t>
                  </w:r>
                </w:p>
              </w:tc>
            </w:tr>
            <w:tr w14:paraId="3A3B5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31" w:type="pct"/>
                  <w:vMerge w:val="continue"/>
                  <w:tcBorders>
                    <w:left w:val="nil"/>
                    <w:right w:val="single" w:color="auto" w:sz="2" w:space="0"/>
                  </w:tcBorders>
                  <w:vAlign w:val="center"/>
                </w:tcPr>
                <w:p w14:paraId="47F9CEDC">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55819AB9">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68198C03">
                  <w:pPr>
                    <w:pStyle w:val="2"/>
                    <w:spacing w:before="0" w:after="0" w:line="240" w:lineRule="auto"/>
                    <w:ind w:right="0"/>
                    <w:jc w:val="center"/>
                    <w:rPr>
                      <w:color w:val="auto"/>
                      <w:sz w:val="21"/>
                      <w:szCs w:val="21"/>
                    </w:rPr>
                  </w:pPr>
                  <w:r>
                    <w:rPr>
                      <w:rFonts w:hint="eastAsia"/>
                      <w:color w:val="auto"/>
                      <w:sz w:val="21"/>
                      <w:szCs w:val="21"/>
                    </w:rPr>
                    <w:t>硫酸雾</w:t>
                  </w:r>
                </w:p>
              </w:tc>
              <w:tc>
                <w:tcPr>
                  <w:tcW w:w="1540" w:type="pct"/>
                  <w:tcBorders>
                    <w:top w:val="single" w:color="auto" w:sz="4" w:space="0"/>
                    <w:left w:val="single" w:color="auto" w:sz="2" w:space="0"/>
                    <w:bottom w:val="single" w:color="auto" w:sz="4" w:space="0"/>
                    <w:right w:val="single" w:color="auto" w:sz="2" w:space="0"/>
                  </w:tcBorders>
                  <w:vAlign w:val="center"/>
                </w:tcPr>
                <w:p w14:paraId="371D4301">
                  <w:pPr>
                    <w:widowControl/>
                    <w:jc w:val="center"/>
                    <w:textAlignment w:val="center"/>
                    <w:rPr>
                      <w:color w:val="auto"/>
                      <w:szCs w:val="21"/>
                    </w:rPr>
                  </w:pPr>
                  <w:r>
                    <w:rPr>
                      <w:rFonts w:hint="eastAsia"/>
                      <w:color w:val="auto"/>
                      <w:szCs w:val="21"/>
                    </w:rPr>
                    <w:t>0</w:t>
                  </w:r>
                </w:p>
              </w:tc>
              <w:tc>
                <w:tcPr>
                  <w:tcW w:w="1277" w:type="pct"/>
                  <w:tcBorders>
                    <w:top w:val="single" w:color="auto" w:sz="4" w:space="0"/>
                    <w:left w:val="single" w:color="auto" w:sz="2" w:space="0"/>
                    <w:bottom w:val="single" w:color="auto" w:sz="4" w:space="0"/>
                    <w:right w:val="nil"/>
                  </w:tcBorders>
                  <w:vAlign w:val="center"/>
                </w:tcPr>
                <w:p w14:paraId="78A05720">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2.18</w:t>
                  </w:r>
                </w:p>
              </w:tc>
            </w:tr>
            <w:tr w14:paraId="2556F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119FFEE4">
                  <w:pPr>
                    <w:adjustRightInd w:val="0"/>
                    <w:snapToGrid w:val="0"/>
                    <w:jc w:val="center"/>
                    <w:rPr>
                      <w:bCs/>
                      <w:color w:val="auto"/>
                      <w:szCs w:val="21"/>
                    </w:rPr>
                  </w:pPr>
                </w:p>
              </w:tc>
              <w:tc>
                <w:tcPr>
                  <w:tcW w:w="668" w:type="pct"/>
                  <w:vMerge w:val="restart"/>
                  <w:tcBorders>
                    <w:top w:val="single" w:color="auto" w:sz="4" w:space="0"/>
                    <w:left w:val="single" w:color="auto" w:sz="2" w:space="0"/>
                    <w:right w:val="single" w:color="auto" w:sz="2" w:space="0"/>
                  </w:tcBorders>
                  <w:vAlign w:val="center"/>
                </w:tcPr>
                <w:p w14:paraId="42021F49">
                  <w:pPr>
                    <w:adjustRightInd w:val="0"/>
                    <w:snapToGrid w:val="0"/>
                    <w:jc w:val="center"/>
                    <w:rPr>
                      <w:bCs/>
                      <w:color w:val="auto"/>
                      <w:szCs w:val="21"/>
                    </w:rPr>
                  </w:pPr>
                  <w:r>
                    <w:rPr>
                      <w:rFonts w:hint="eastAsia"/>
                      <w:bCs/>
                      <w:color w:val="auto"/>
                      <w:szCs w:val="21"/>
                    </w:rPr>
                    <w:t>无组织</w:t>
                  </w:r>
                </w:p>
              </w:tc>
              <w:tc>
                <w:tcPr>
                  <w:tcW w:w="1082" w:type="pct"/>
                  <w:tcBorders>
                    <w:top w:val="single" w:color="auto" w:sz="4" w:space="0"/>
                    <w:left w:val="single" w:color="auto" w:sz="2" w:space="0"/>
                    <w:bottom w:val="single" w:color="auto" w:sz="4" w:space="0"/>
                    <w:right w:val="single" w:color="auto" w:sz="2" w:space="0"/>
                  </w:tcBorders>
                  <w:vAlign w:val="center"/>
                </w:tcPr>
                <w:p w14:paraId="6676FEAC">
                  <w:pPr>
                    <w:adjustRightInd w:val="0"/>
                    <w:snapToGrid w:val="0"/>
                    <w:jc w:val="center"/>
                    <w:rPr>
                      <w:bCs/>
                      <w:color w:val="auto"/>
                      <w:szCs w:val="21"/>
                    </w:rPr>
                  </w:pPr>
                  <w:r>
                    <w:rPr>
                      <w:rFonts w:hint="eastAsia"/>
                      <w:color w:val="auto"/>
                      <w:szCs w:val="21"/>
                    </w:rPr>
                    <w:t>颗粒物</w:t>
                  </w:r>
                </w:p>
              </w:tc>
              <w:tc>
                <w:tcPr>
                  <w:tcW w:w="1540" w:type="pct"/>
                  <w:tcBorders>
                    <w:top w:val="single" w:color="auto" w:sz="4" w:space="0"/>
                    <w:left w:val="single" w:color="auto" w:sz="2" w:space="0"/>
                    <w:bottom w:val="single" w:color="auto" w:sz="4" w:space="0"/>
                    <w:right w:val="single" w:color="auto" w:sz="2" w:space="0"/>
                  </w:tcBorders>
                  <w:vAlign w:val="center"/>
                </w:tcPr>
                <w:p w14:paraId="7E14ED70">
                  <w:pPr>
                    <w:widowControl/>
                    <w:jc w:val="center"/>
                    <w:textAlignment w:val="center"/>
                    <w:rPr>
                      <w:color w:val="auto"/>
                      <w:szCs w:val="21"/>
                    </w:rPr>
                  </w:pPr>
                  <w:r>
                    <w:rPr>
                      <w:rFonts w:hint="eastAsia"/>
                      <w:color w:val="auto"/>
                      <w:szCs w:val="21"/>
                    </w:rPr>
                    <w:t>0.3732</w:t>
                  </w:r>
                </w:p>
              </w:tc>
              <w:tc>
                <w:tcPr>
                  <w:tcW w:w="1277" w:type="pct"/>
                  <w:tcBorders>
                    <w:top w:val="single" w:color="auto" w:sz="4" w:space="0"/>
                    <w:left w:val="single" w:color="auto" w:sz="2" w:space="0"/>
                    <w:bottom w:val="single" w:color="auto" w:sz="4" w:space="0"/>
                    <w:right w:val="nil"/>
                  </w:tcBorders>
                  <w:vAlign w:val="center"/>
                </w:tcPr>
                <w:p w14:paraId="03E5E38B">
                  <w:pPr>
                    <w:pStyle w:val="92"/>
                    <w:adjustRightInd w:val="0"/>
                    <w:snapToGrid w:val="0"/>
                    <w:spacing w:line="240" w:lineRule="auto"/>
                    <w:ind w:firstLine="0" w:firstLineChars="0"/>
                    <w:jc w:val="center"/>
                    <w:rPr>
                      <w:bCs/>
                      <w:color w:val="auto"/>
                      <w:sz w:val="21"/>
                      <w:szCs w:val="21"/>
                    </w:rPr>
                  </w:pPr>
                  <w:r>
                    <w:rPr>
                      <w:rFonts w:hint="eastAsia"/>
                      <w:color w:val="auto"/>
                      <w:sz w:val="21"/>
                      <w:szCs w:val="21"/>
                    </w:rPr>
                    <w:t>0.718</w:t>
                  </w:r>
                </w:p>
              </w:tc>
            </w:tr>
            <w:tr w14:paraId="00F18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1444365C">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17E61368">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70834828">
                  <w:pPr>
                    <w:pStyle w:val="68"/>
                    <w:rPr>
                      <w:color w:val="auto"/>
                    </w:rPr>
                  </w:pPr>
                  <w:r>
                    <w:rPr>
                      <w:rFonts w:hint="eastAsia"/>
                      <w:color w:val="auto"/>
                    </w:rPr>
                    <w:t>挥发性有机物</w:t>
                  </w:r>
                </w:p>
              </w:tc>
              <w:tc>
                <w:tcPr>
                  <w:tcW w:w="1540" w:type="pct"/>
                  <w:tcBorders>
                    <w:top w:val="single" w:color="auto" w:sz="4" w:space="0"/>
                    <w:left w:val="single" w:color="auto" w:sz="2" w:space="0"/>
                    <w:bottom w:val="single" w:color="auto" w:sz="4" w:space="0"/>
                    <w:right w:val="single" w:color="auto" w:sz="2" w:space="0"/>
                  </w:tcBorders>
                  <w:vAlign w:val="center"/>
                </w:tcPr>
                <w:p w14:paraId="77741C64">
                  <w:pPr>
                    <w:widowControl/>
                    <w:jc w:val="center"/>
                    <w:textAlignment w:val="center"/>
                    <w:rPr>
                      <w:color w:val="auto"/>
                      <w:szCs w:val="21"/>
                    </w:rPr>
                  </w:pPr>
                  <w:r>
                    <w:rPr>
                      <w:rFonts w:hint="eastAsia"/>
                      <w:color w:val="auto"/>
                      <w:szCs w:val="21"/>
                    </w:rPr>
                    <w:t>0.0467</w:t>
                  </w:r>
                </w:p>
              </w:tc>
              <w:tc>
                <w:tcPr>
                  <w:tcW w:w="1277" w:type="pct"/>
                  <w:tcBorders>
                    <w:top w:val="single" w:color="auto" w:sz="4" w:space="0"/>
                    <w:left w:val="single" w:color="auto" w:sz="2" w:space="0"/>
                    <w:bottom w:val="single" w:color="auto" w:sz="4" w:space="0"/>
                    <w:right w:val="nil"/>
                  </w:tcBorders>
                  <w:vAlign w:val="center"/>
                </w:tcPr>
                <w:p w14:paraId="3C721DE4">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w:t>
                  </w:r>
                </w:p>
              </w:tc>
            </w:tr>
            <w:tr w14:paraId="66CE3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4DCEEB0D">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161C335C">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52EB02FF">
                  <w:pPr>
                    <w:pStyle w:val="68"/>
                    <w:rPr>
                      <w:color w:val="auto"/>
                    </w:rPr>
                  </w:pPr>
                  <w:r>
                    <w:rPr>
                      <w:rFonts w:hint="eastAsia"/>
                      <w:color w:val="auto"/>
                    </w:rPr>
                    <w:t>SO</w:t>
                  </w:r>
                  <w:r>
                    <w:rPr>
                      <w:rFonts w:hint="eastAsia"/>
                      <w:color w:val="auto"/>
                      <w:vertAlign w:val="subscript"/>
                    </w:rPr>
                    <w:t>2</w:t>
                  </w:r>
                </w:p>
              </w:tc>
              <w:tc>
                <w:tcPr>
                  <w:tcW w:w="1540" w:type="pct"/>
                  <w:tcBorders>
                    <w:top w:val="single" w:color="auto" w:sz="4" w:space="0"/>
                    <w:left w:val="single" w:color="auto" w:sz="2" w:space="0"/>
                    <w:bottom w:val="single" w:color="auto" w:sz="4" w:space="0"/>
                    <w:right w:val="single" w:color="auto" w:sz="2" w:space="0"/>
                  </w:tcBorders>
                  <w:vAlign w:val="center"/>
                </w:tcPr>
                <w:p w14:paraId="1CDEE1C8">
                  <w:pPr>
                    <w:widowControl/>
                    <w:jc w:val="center"/>
                    <w:textAlignment w:val="center"/>
                    <w:rPr>
                      <w:color w:val="auto"/>
                      <w:szCs w:val="21"/>
                    </w:rPr>
                  </w:pPr>
                  <w:r>
                    <w:rPr>
                      <w:rFonts w:hint="eastAsia"/>
                      <w:color w:val="auto"/>
                      <w:szCs w:val="21"/>
                    </w:rPr>
                    <w:t>0.24</w:t>
                  </w:r>
                </w:p>
              </w:tc>
              <w:tc>
                <w:tcPr>
                  <w:tcW w:w="1277" w:type="pct"/>
                  <w:tcBorders>
                    <w:top w:val="single" w:color="auto" w:sz="4" w:space="0"/>
                    <w:left w:val="single" w:color="auto" w:sz="2" w:space="0"/>
                    <w:bottom w:val="single" w:color="auto" w:sz="4" w:space="0"/>
                    <w:right w:val="nil"/>
                  </w:tcBorders>
                  <w:vAlign w:val="center"/>
                </w:tcPr>
                <w:p w14:paraId="2D8873C6">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13.56</w:t>
                  </w:r>
                </w:p>
              </w:tc>
            </w:tr>
            <w:tr w14:paraId="54443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10F9EF0C">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5F54560E">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417647DA">
                  <w:pPr>
                    <w:pStyle w:val="68"/>
                    <w:rPr>
                      <w:color w:val="auto"/>
                    </w:rPr>
                  </w:pPr>
                  <w:r>
                    <w:rPr>
                      <w:rFonts w:hint="eastAsia"/>
                      <w:color w:val="auto"/>
                    </w:rPr>
                    <w:t>NOx</w:t>
                  </w:r>
                </w:p>
              </w:tc>
              <w:tc>
                <w:tcPr>
                  <w:tcW w:w="1540" w:type="pct"/>
                  <w:tcBorders>
                    <w:top w:val="single" w:color="auto" w:sz="4" w:space="0"/>
                    <w:left w:val="single" w:color="auto" w:sz="2" w:space="0"/>
                    <w:bottom w:val="single" w:color="auto" w:sz="4" w:space="0"/>
                    <w:right w:val="single" w:color="auto" w:sz="2" w:space="0"/>
                  </w:tcBorders>
                  <w:vAlign w:val="center"/>
                </w:tcPr>
                <w:p w14:paraId="71AF5E31">
                  <w:pPr>
                    <w:widowControl/>
                    <w:jc w:val="center"/>
                    <w:textAlignment w:val="center"/>
                    <w:rPr>
                      <w:color w:val="auto"/>
                      <w:szCs w:val="21"/>
                    </w:rPr>
                  </w:pPr>
                  <w:r>
                    <w:rPr>
                      <w:rFonts w:hint="eastAsia"/>
                      <w:color w:val="auto"/>
                      <w:szCs w:val="21"/>
                    </w:rPr>
                    <w:t>2.2452</w:t>
                  </w:r>
                </w:p>
              </w:tc>
              <w:tc>
                <w:tcPr>
                  <w:tcW w:w="1277" w:type="pct"/>
                  <w:tcBorders>
                    <w:top w:val="single" w:color="auto" w:sz="4" w:space="0"/>
                    <w:left w:val="single" w:color="auto" w:sz="2" w:space="0"/>
                    <w:bottom w:val="single" w:color="auto" w:sz="4" w:space="0"/>
                    <w:right w:val="nil"/>
                  </w:tcBorders>
                  <w:vAlign w:val="center"/>
                </w:tcPr>
                <w:p w14:paraId="6FBD827F">
                  <w:pPr>
                    <w:pStyle w:val="92"/>
                    <w:adjustRightInd w:val="0"/>
                    <w:snapToGrid w:val="0"/>
                    <w:spacing w:line="240" w:lineRule="auto"/>
                    <w:ind w:firstLine="0" w:firstLineChars="0"/>
                    <w:jc w:val="center"/>
                    <w:rPr>
                      <w:bCs/>
                      <w:color w:val="auto"/>
                      <w:sz w:val="21"/>
                      <w:szCs w:val="21"/>
                    </w:rPr>
                  </w:pPr>
                  <w:r>
                    <w:rPr>
                      <w:rFonts w:hint="eastAsia"/>
                      <w:color w:val="auto"/>
                      <w:sz w:val="21"/>
                      <w:szCs w:val="21"/>
                    </w:rPr>
                    <w:t>3.0874</w:t>
                  </w:r>
                  <w:r>
                    <w:rPr>
                      <w:rFonts w:hint="eastAsia"/>
                      <w:bCs/>
                      <w:color w:val="auto"/>
                      <w:sz w:val="21"/>
                      <w:szCs w:val="21"/>
                    </w:rPr>
                    <w:t>*</w:t>
                  </w:r>
                </w:p>
              </w:tc>
            </w:tr>
            <w:tr w14:paraId="03055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57E5EA0B">
                  <w:pPr>
                    <w:adjustRightInd w:val="0"/>
                    <w:snapToGrid w:val="0"/>
                    <w:jc w:val="center"/>
                    <w:rPr>
                      <w:bCs/>
                      <w:color w:val="auto"/>
                      <w:szCs w:val="21"/>
                    </w:rPr>
                  </w:pPr>
                </w:p>
              </w:tc>
              <w:tc>
                <w:tcPr>
                  <w:tcW w:w="668" w:type="pct"/>
                  <w:vMerge w:val="continue"/>
                  <w:tcBorders>
                    <w:left w:val="single" w:color="auto" w:sz="2" w:space="0"/>
                    <w:right w:val="single" w:color="auto" w:sz="2" w:space="0"/>
                  </w:tcBorders>
                  <w:vAlign w:val="center"/>
                </w:tcPr>
                <w:p w14:paraId="2A508F8C">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6F9FC8BF">
                  <w:pPr>
                    <w:pStyle w:val="2"/>
                    <w:spacing w:before="0" w:after="0" w:line="240" w:lineRule="auto"/>
                    <w:ind w:right="0"/>
                    <w:jc w:val="center"/>
                    <w:rPr>
                      <w:color w:val="auto"/>
                      <w:sz w:val="21"/>
                      <w:szCs w:val="21"/>
                    </w:rPr>
                  </w:pPr>
                  <w:r>
                    <w:rPr>
                      <w:rFonts w:hint="eastAsia"/>
                      <w:color w:val="auto"/>
                      <w:sz w:val="21"/>
                      <w:szCs w:val="21"/>
                    </w:rPr>
                    <w:t>碱雾</w:t>
                  </w:r>
                </w:p>
              </w:tc>
              <w:tc>
                <w:tcPr>
                  <w:tcW w:w="1540" w:type="pct"/>
                  <w:tcBorders>
                    <w:top w:val="single" w:color="auto" w:sz="4" w:space="0"/>
                    <w:left w:val="single" w:color="auto" w:sz="2" w:space="0"/>
                    <w:bottom w:val="single" w:color="auto" w:sz="4" w:space="0"/>
                    <w:right w:val="single" w:color="auto" w:sz="2" w:space="0"/>
                  </w:tcBorders>
                  <w:vAlign w:val="center"/>
                </w:tcPr>
                <w:p w14:paraId="5FE52DE3">
                  <w:pPr>
                    <w:widowControl/>
                    <w:jc w:val="center"/>
                    <w:textAlignment w:val="center"/>
                    <w:rPr>
                      <w:color w:val="auto"/>
                      <w:szCs w:val="21"/>
                    </w:rPr>
                  </w:pPr>
                  <w:r>
                    <w:rPr>
                      <w:rFonts w:hint="eastAsia"/>
                      <w:color w:val="auto"/>
                      <w:szCs w:val="21"/>
                    </w:rPr>
                    <w:t>0</w:t>
                  </w:r>
                </w:p>
              </w:tc>
              <w:tc>
                <w:tcPr>
                  <w:tcW w:w="1277" w:type="pct"/>
                  <w:tcBorders>
                    <w:top w:val="single" w:color="auto" w:sz="4" w:space="0"/>
                    <w:left w:val="single" w:color="auto" w:sz="2" w:space="0"/>
                    <w:bottom w:val="single" w:color="auto" w:sz="4" w:space="0"/>
                    <w:right w:val="nil"/>
                  </w:tcBorders>
                  <w:vAlign w:val="center"/>
                </w:tcPr>
                <w:p w14:paraId="761E49E2">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w:t>
                  </w:r>
                </w:p>
              </w:tc>
            </w:tr>
            <w:tr w14:paraId="42485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7FCB2426">
                  <w:pPr>
                    <w:adjustRightInd w:val="0"/>
                    <w:snapToGrid w:val="0"/>
                    <w:jc w:val="center"/>
                    <w:rPr>
                      <w:bCs/>
                      <w:color w:val="auto"/>
                      <w:szCs w:val="21"/>
                    </w:rPr>
                  </w:pPr>
                </w:p>
              </w:tc>
              <w:tc>
                <w:tcPr>
                  <w:tcW w:w="668" w:type="pct"/>
                  <w:vMerge w:val="continue"/>
                  <w:tcBorders>
                    <w:left w:val="single" w:color="auto" w:sz="2" w:space="0"/>
                    <w:bottom w:val="single" w:color="auto" w:sz="4" w:space="0"/>
                    <w:right w:val="single" w:color="auto" w:sz="2" w:space="0"/>
                  </w:tcBorders>
                  <w:vAlign w:val="center"/>
                </w:tcPr>
                <w:p w14:paraId="2F36B228">
                  <w:pPr>
                    <w:adjustRightInd w:val="0"/>
                    <w:snapToGrid w:val="0"/>
                    <w:jc w:val="center"/>
                    <w:rPr>
                      <w:bCs/>
                      <w:color w:val="auto"/>
                      <w:szCs w:val="21"/>
                    </w:rPr>
                  </w:pPr>
                </w:p>
              </w:tc>
              <w:tc>
                <w:tcPr>
                  <w:tcW w:w="1082" w:type="pct"/>
                  <w:tcBorders>
                    <w:top w:val="single" w:color="auto" w:sz="4" w:space="0"/>
                    <w:left w:val="single" w:color="auto" w:sz="2" w:space="0"/>
                    <w:bottom w:val="single" w:color="auto" w:sz="4" w:space="0"/>
                    <w:right w:val="single" w:color="auto" w:sz="2" w:space="0"/>
                  </w:tcBorders>
                  <w:vAlign w:val="center"/>
                </w:tcPr>
                <w:p w14:paraId="605D65BF">
                  <w:pPr>
                    <w:pStyle w:val="2"/>
                    <w:spacing w:before="0" w:after="0" w:line="240" w:lineRule="auto"/>
                    <w:ind w:right="0"/>
                    <w:jc w:val="center"/>
                    <w:rPr>
                      <w:color w:val="auto"/>
                      <w:sz w:val="21"/>
                      <w:szCs w:val="21"/>
                    </w:rPr>
                  </w:pPr>
                  <w:r>
                    <w:rPr>
                      <w:rFonts w:hint="eastAsia"/>
                      <w:color w:val="auto"/>
                      <w:sz w:val="21"/>
                      <w:szCs w:val="21"/>
                    </w:rPr>
                    <w:t>硫酸雾</w:t>
                  </w:r>
                </w:p>
              </w:tc>
              <w:tc>
                <w:tcPr>
                  <w:tcW w:w="1540" w:type="pct"/>
                  <w:tcBorders>
                    <w:top w:val="single" w:color="auto" w:sz="4" w:space="0"/>
                    <w:left w:val="single" w:color="auto" w:sz="2" w:space="0"/>
                    <w:bottom w:val="single" w:color="auto" w:sz="4" w:space="0"/>
                    <w:right w:val="single" w:color="auto" w:sz="2" w:space="0"/>
                  </w:tcBorders>
                  <w:vAlign w:val="center"/>
                </w:tcPr>
                <w:p w14:paraId="7A153995">
                  <w:pPr>
                    <w:widowControl/>
                    <w:jc w:val="center"/>
                    <w:textAlignment w:val="center"/>
                    <w:rPr>
                      <w:color w:val="auto"/>
                      <w:szCs w:val="21"/>
                    </w:rPr>
                  </w:pPr>
                  <w:r>
                    <w:rPr>
                      <w:rFonts w:hint="eastAsia"/>
                      <w:color w:val="auto"/>
                      <w:szCs w:val="21"/>
                    </w:rPr>
                    <w:t>0</w:t>
                  </w:r>
                </w:p>
              </w:tc>
              <w:tc>
                <w:tcPr>
                  <w:tcW w:w="1277" w:type="pct"/>
                  <w:tcBorders>
                    <w:top w:val="single" w:color="auto" w:sz="4" w:space="0"/>
                    <w:left w:val="single" w:color="auto" w:sz="2" w:space="0"/>
                    <w:bottom w:val="single" w:color="auto" w:sz="4" w:space="0"/>
                    <w:right w:val="nil"/>
                  </w:tcBorders>
                  <w:vAlign w:val="center"/>
                </w:tcPr>
                <w:p w14:paraId="1B4F0A3C">
                  <w:pPr>
                    <w:pStyle w:val="92"/>
                    <w:adjustRightInd w:val="0"/>
                    <w:snapToGrid w:val="0"/>
                    <w:spacing w:line="240" w:lineRule="auto"/>
                    <w:ind w:firstLine="0" w:firstLineChars="0"/>
                    <w:jc w:val="center"/>
                    <w:rPr>
                      <w:bCs/>
                      <w:color w:val="auto"/>
                      <w:sz w:val="21"/>
                      <w:szCs w:val="21"/>
                    </w:rPr>
                  </w:pPr>
                  <w:r>
                    <w:rPr>
                      <w:rFonts w:hint="eastAsia"/>
                      <w:bCs/>
                      <w:color w:val="auto"/>
                      <w:sz w:val="21"/>
                      <w:szCs w:val="21"/>
                    </w:rPr>
                    <w:t>0</w:t>
                  </w:r>
                </w:p>
              </w:tc>
            </w:tr>
            <w:tr w14:paraId="45EA5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6B81782B">
                  <w:pPr>
                    <w:adjustRightInd w:val="0"/>
                    <w:snapToGrid w:val="0"/>
                    <w:jc w:val="center"/>
                    <w:rPr>
                      <w:color w:val="auto"/>
                      <w:szCs w:val="21"/>
                    </w:rPr>
                  </w:pPr>
                </w:p>
              </w:tc>
              <w:tc>
                <w:tcPr>
                  <w:tcW w:w="668" w:type="pct"/>
                  <w:vMerge w:val="restart"/>
                  <w:tcBorders>
                    <w:top w:val="single" w:color="auto" w:sz="4" w:space="0"/>
                    <w:left w:val="single" w:color="auto" w:sz="2" w:space="0"/>
                    <w:right w:val="single" w:color="auto" w:sz="2" w:space="0"/>
                  </w:tcBorders>
                  <w:vAlign w:val="center"/>
                </w:tcPr>
                <w:p w14:paraId="60EBFE95">
                  <w:pPr>
                    <w:adjustRightInd w:val="0"/>
                    <w:snapToGrid w:val="0"/>
                    <w:jc w:val="center"/>
                    <w:rPr>
                      <w:color w:val="auto"/>
                      <w:szCs w:val="21"/>
                    </w:rPr>
                  </w:pPr>
                  <w:r>
                    <w:rPr>
                      <w:rFonts w:hint="eastAsia"/>
                      <w:color w:val="auto"/>
                      <w:szCs w:val="21"/>
                    </w:rPr>
                    <w:t>合计</w:t>
                  </w:r>
                </w:p>
              </w:tc>
              <w:tc>
                <w:tcPr>
                  <w:tcW w:w="1082" w:type="pct"/>
                  <w:tcBorders>
                    <w:top w:val="single" w:color="auto" w:sz="4" w:space="0"/>
                    <w:left w:val="single" w:color="auto" w:sz="2" w:space="0"/>
                    <w:bottom w:val="single" w:color="auto" w:sz="4" w:space="0"/>
                    <w:right w:val="single" w:color="auto" w:sz="4" w:space="0"/>
                  </w:tcBorders>
                  <w:vAlign w:val="center"/>
                </w:tcPr>
                <w:p w14:paraId="589288CC">
                  <w:pPr>
                    <w:pStyle w:val="2"/>
                    <w:spacing w:before="0" w:after="0" w:line="240" w:lineRule="auto"/>
                    <w:ind w:right="0"/>
                    <w:jc w:val="center"/>
                    <w:rPr>
                      <w:color w:val="auto"/>
                      <w:sz w:val="21"/>
                      <w:szCs w:val="21"/>
                    </w:rPr>
                  </w:pPr>
                  <w:r>
                    <w:rPr>
                      <w:color w:val="auto"/>
                      <w:sz w:val="21"/>
                      <w:szCs w:val="21"/>
                    </w:rPr>
                    <w:t>颗粒物</w:t>
                  </w:r>
                </w:p>
              </w:tc>
              <w:tc>
                <w:tcPr>
                  <w:tcW w:w="1540" w:type="pct"/>
                  <w:tcBorders>
                    <w:top w:val="single" w:color="auto" w:sz="4" w:space="0"/>
                    <w:left w:val="single" w:color="auto" w:sz="4" w:space="0"/>
                    <w:bottom w:val="single" w:color="auto" w:sz="4" w:space="0"/>
                    <w:right w:val="single" w:color="auto" w:sz="2" w:space="0"/>
                  </w:tcBorders>
                  <w:vAlign w:val="center"/>
                </w:tcPr>
                <w:p w14:paraId="0896DED1">
                  <w:pPr>
                    <w:widowControl/>
                    <w:jc w:val="center"/>
                    <w:textAlignment w:val="center"/>
                    <w:rPr>
                      <w:color w:val="auto"/>
                      <w:szCs w:val="21"/>
                    </w:rPr>
                  </w:pPr>
                  <w:r>
                    <w:rPr>
                      <w:rFonts w:hint="eastAsia"/>
                      <w:color w:val="auto"/>
                      <w:szCs w:val="21"/>
                    </w:rPr>
                    <w:t>0.463</w:t>
                  </w:r>
                </w:p>
              </w:tc>
              <w:tc>
                <w:tcPr>
                  <w:tcW w:w="1277" w:type="pct"/>
                  <w:tcBorders>
                    <w:top w:val="single" w:color="auto" w:sz="4" w:space="0"/>
                    <w:left w:val="single" w:color="auto" w:sz="2" w:space="0"/>
                    <w:bottom w:val="single" w:color="auto" w:sz="2" w:space="0"/>
                    <w:right w:val="nil"/>
                  </w:tcBorders>
                  <w:vAlign w:val="center"/>
                </w:tcPr>
                <w:p w14:paraId="1EEEB033">
                  <w:pPr>
                    <w:pStyle w:val="61"/>
                    <w:adjustRightInd w:val="0"/>
                    <w:rPr>
                      <w:color w:val="auto"/>
                      <w:kern w:val="2"/>
                    </w:rPr>
                  </w:pPr>
                  <w:r>
                    <w:rPr>
                      <w:rFonts w:hint="eastAsia"/>
                      <w:color w:val="auto"/>
                      <w:kern w:val="2"/>
                    </w:rPr>
                    <w:t>0.718</w:t>
                  </w:r>
                </w:p>
              </w:tc>
            </w:tr>
            <w:tr w14:paraId="00D44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4A37A4BF">
                  <w:pPr>
                    <w:adjustRightInd w:val="0"/>
                    <w:snapToGrid w:val="0"/>
                    <w:jc w:val="center"/>
                    <w:rPr>
                      <w:color w:val="auto"/>
                      <w:szCs w:val="21"/>
                    </w:rPr>
                  </w:pPr>
                </w:p>
              </w:tc>
              <w:tc>
                <w:tcPr>
                  <w:tcW w:w="668" w:type="pct"/>
                  <w:vMerge w:val="continue"/>
                  <w:tcBorders>
                    <w:left w:val="single" w:color="auto" w:sz="2" w:space="0"/>
                    <w:right w:val="single" w:color="auto" w:sz="2" w:space="0"/>
                  </w:tcBorders>
                  <w:vAlign w:val="center"/>
                </w:tcPr>
                <w:p w14:paraId="53B81997">
                  <w:pPr>
                    <w:adjustRightInd w:val="0"/>
                    <w:snapToGrid w:val="0"/>
                    <w:jc w:val="center"/>
                    <w:rPr>
                      <w:color w:val="auto"/>
                      <w:szCs w:val="21"/>
                    </w:rPr>
                  </w:pPr>
                </w:p>
              </w:tc>
              <w:tc>
                <w:tcPr>
                  <w:tcW w:w="1082" w:type="pct"/>
                  <w:tcBorders>
                    <w:top w:val="single" w:color="auto" w:sz="2" w:space="0"/>
                    <w:left w:val="single" w:color="auto" w:sz="2" w:space="0"/>
                    <w:bottom w:val="single" w:color="auto" w:sz="4" w:space="0"/>
                    <w:right w:val="single" w:color="auto" w:sz="4" w:space="0"/>
                  </w:tcBorders>
                  <w:vAlign w:val="center"/>
                </w:tcPr>
                <w:p w14:paraId="58BA8667">
                  <w:pPr>
                    <w:pStyle w:val="2"/>
                    <w:spacing w:before="0" w:after="0" w:line="240" w:lineRule="auto"/>
                    <w:ind w:right="0"/>
                    <w:jc w:val="center"/>
                    <w:rPr>
                      <w:color w:val="auto"/>
                      <w:sz w:val="21"/>
                      <w:szCs w:val="21"/>
                    </w:rPr>
                  </w:pPr>
                  <w:r>
                    <w:rPr>
                      <w:rFonts w:hint="eastAsia"/>
                      <w:color w:val="auto"/>
                      <w:sz w:val="21"/>
                      <w:szCs w:val="21"/>
                    </w:rPr>
                    <w:t>挥发性有机物</w:t>
                  </w:r>
                </w:p>
              </w:tc>
              <w:tc>
                <w:tcPr>
                  <w:tcW w:w="1540" w:type="pct"/>
                  <w:tcBorders>
                    <w:top w:val="single" w:color="auto" w:sz="2" w:space="0"/>
                    <w:left w:val="single" w:color="auto" w:sz="4" w:space="0"/>
                    <w:bottom w:val="single" w:color="auto" w:sz="4" w:space="0"/>
                    <w:right w:val="single" w:color="auto" w:sz="2" w:space="0"/>
                  </w:tcBorders>
                  <w:vAlign w:val="center"/>
                </w:tcPr>
                <w:p w14:paraId="06C30160">
                  <w:pPr>
                    <w:widowControl/>
                    <w:jc w:val="center"/>
                    <w:textAlignment w:val="center"/>
                    <w:rPr>
                      <w:color w:val="auto"/>
                      <w:szCs w:val="21"/>
                    </w:rPr>
                  </w:pPr>
                  <w:r>
                    <w:rPr>
                      <w:rFonts w:hint="eastAsia"/>
                      <w:color w:val="auto"/>
                      <w:szCs w:val="21"/>
                    </w:rPr>
                    <w:t>0.0887</w:t>
                  </w:r>
                </w:p>
              </w:tc>
              <w:tc>
                <w:tcPr>
                  <w:tcW w:w="1277" w:type="pct"/>
                  <w:tcBorders>
                    <w:top w:val="single" w:color="auto" w:sz="2" w:space="0"/>
                    <w:left w:val="single" w:color="auto" w:sz="2" w:space="0"/>
                    <w:bottom w:val="single" w:color="auto" w:sz="2" w:space="0"/>
                    <w:right w:val="nil"/>
                  </w:tcBorders>
                  <w:vAlign w:val="center"/>
                </w:tcPr>
                <w:p w14:paraId="02187F32">
                  <w:pPr>
                    <w:pStyle w:val="61"/>
                    <w:adjustRightInd w:val="0"/>
                    <w:rPr>
                      <w:color w:val="auto"/>
                      <w:kern w:val="2"/>
                    </w:rPr>
                  </w:pPr>
                  <w:r>
                    <w:rPr>
                      <w:rFonts w:hint="eastAsia"/>
                      <w:color w:val="auto"/>
                      <w:kern w:val="2"/>
                    </w:rPr>
                    <w:t>2.6</w:t>
                  </w:r>
                </w:p>
              </w:tc>
            </w:tr>
            <w:tr w14:paraId="0D751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69CBEB43">
                  <w:pPr>
                    <w:adjustRightInd w:val="0"/>
                    <w:snapToGrid w:val="0"/>
                    <w:jc w:val="center"/>
                    <w:rPr>
                      <w:color w:val="auto"/>
                      <w:szCs w:val="21"/>
                    </w:rPr>
                  </w:pPr>
                </w:p>
              </w:tc>
              <w:tc>
                <w:tcPr>
                  <w:tcW w:w="668" w:type="pct"/>
                  <w:vMerge w:val="continue"/>
                  <w:tcBorders>
                    <w:left w:val="single" w:color="auto" w:sz="2" w:space="0"/>
                    <w:right w:val="single" w:color="auto" w:sz="2" w:space="0"/>
                  </w:tcBorders>
                  <w:vAlign w:val="center"/>
                </w:tcPr>
                <w:p w14:paraId="4F0D6364">
                  <w:pPr>
                    <w:adjustRightInd w:val="0"/>
                    <w:snapToGrid w:val="0"/>
                    <w:jc w:val="center"/>
                    <w:rPr>
                      <w:color w:val="auto"/>
                      <w:szCs w:val="21"/>
                    </w:rPr>
                  </w:pPr>
                </w:p>
              </w:tc>
              <w:tc>
                <w:tcPr>
                  <w:tcW w:w="1082" w:type="pct"/>
                  <w:tcBorders>
                    <w:top w:val="single" w:color="auto" w:sz="2" w:space="0"/>
                    <w:left w:val="single" w:color="auto" w:sz="2" w:space="0"/>
                    <w:bottom w:val="single" w:color="auto" w:sz="4" w:space="0"/>
                    <w:right w:val="single" w:color="auto" w:sz="4" w:space="0"/>
                  </w:tcBorders>
                  <w:vAlign w:val="center"/>
                </w:tcPr>
                <w:p w14:paraId="4FAADC4D">
                  <w:pPr>
                    <w:pStyle w:val="68"/>
                    <w:rPr>
                      <w:color w:val="auto"/>
                    </w:rPr>
                  </w:pPr>
                  <w:r>
                    <w:rPr>
                      <w:rFonts w:hint="eastAsia"/>
                      <w:color w:val="auto"/>
                    </w:rPr>
                    <w:t>SO</w:t>
                  </w:r>
                  <w:r>
                    <w:rPr>
                      <w:rFonts w:hint="eastAsia"/>
                      <w:color w:val="auto"/>
                      <w:vertAlign w:val="subscript"/>
                    </w:rPr>
                    <w:t>2</w:t>
                  </w:r>
                </w:p>
              </w:tc>
              <w:tc>
                <w:tcPr>
                  <w:tcW w:w="1540" w:type="pct"/>
                  <w:tcBorders>
                    <w:top w:val="single" w:color="auto" w:sz="2" w:space="0"/>
                    <w:left w:val="single" w:color="auto" w:sz="4" w:space="0"/>
                    <w:bottom w:val="single" w:color="auto" w:sz="4" w:space="0"/>
                    <w:right w:val="single" w:color="auto" w:sz="2" w:space="0"/>
                  </w:tcBorders>
                  <w:vAlign w:val="center"/>
                </w:tcPr>
                <w:p w14:paraId="68D2622B">
                  <w:pPr>
                    <w:widowControl/>
                    <w:jc w:val="center"/>
                    <w:textAlignment w:val="center"/>
                    <w:rPr>
                      <w:color w:val="auto"/>
                      <w:szCs w:val="21"/>
                    </w:rPr>
                  </w:pPr>
                  <w:r>
                    <w:rPr>
                      <w:rFonts w:hint="eastAsia"/>
                      <w:color w:val="auto"/>
                      <w:szCs w:val="21"/>
                    </w:rPr>
                    <w:t>0.265</w:t>
                  </w:r>
                </w:p>
              </w:tc>
              <w:tc>
                <w:tcPr>
                  <w:tcW w:w="1277" w:type="pct"/>
                  <w:tcBorders>
                    <w:top w:val="single" w:color="auto" w:sz="2" w:space="0"/>
                    <w:left w:val="single" w:color="auto" w:sz="2" w:space="0"/>
                    <w:bottom w:val="single" w:color="auto" w:sz="2" w:space="0"/>
                    <w:right w:val="nil"/>
                  </w:tcBorders>
                  <w:vAlign w:val="center"/>
                </w:tcPr>
                <w:p w14:paraId="6A0CF08C">
                  <w:pPr>
                    <w:pStyle w:val="61"/>
                    <w:adjustRightInd w:val="0"/>
                    <w:rPr>
                      <w:color w:val="auto"/>
                      <w:kern w:val="2"/>
                    </w:rPr>
                  </w:pPr>
                  <w:r>
                    <w:rPr>
                      <w:rFonts w:hint="eastAsia"/>
                      <w:color w:val="auto"/>
                      <w:kern w:val="2"/>
                    </w:rPr>
                    <w:t>13.56</w:t>
                  </w:r>
                </w:p>
              </w:tc>
            </w:tr>
            <w:tr w14:paraId="0DDE6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611C0C57">
                  <w:pPr>
                    <w:adjustRightInd w:val="0"/>
                    <w:snapToGrid w:val="0"/>
                    <w:jc w:val="center"/>
                    <w:rPr>
                      <w:color w:val="auto"/>
                      <w:szCs w:val="21"/>
                    </w:rPr>
                  </w:pPr>
                </w:p>
              </w:tc>
              <w:tc>
                <w:tcPr>
                  <w:tcW w:w="668" w:type="pct"/>
                  <w:vMerge w:val="continue"/>
                  <w:tcBorders>
                    <w:left w:val="single" w:color="auto" w:sz="2" w:space="0"/>
                    <w:right w:val="single" w:color="auto" w:sz="2" w:space="0"/>
                  </w:tcBorders>
                  <w:vAlign w:val="center"/>
                </w:tcPr>
                <w:p w14:paraId="0C1244EB">
                  <w:pPr>
                    <w:adjustRightInd w:val="0"/>
                    <w:snapToGrid w:val="0"/>
                    <w:jc w:val="center"/>
                    <w:rPr>
                      <w:color w:val="auto"/>
                      <w:szCs w:val="21"/>
                    </w:rPr>
                  </w:pPr>
                </w:p>
              </w:tc>
              <w:tc>
                <w:tcPr>
                  <w:tcW w:w="1082" w:type="pct"/>
                  <w:tcBorders>
                    <w:left w:val="single" w:color="auto" w:sz="2" w:space="0"/>
                    <w:bottom w:val="single" w:color="auto" w:sz="4" w:space="0"/>
                    <w:right w:val="single" w:color="auto" w:sz="4" w:space="0"/>
                  </w:tcBorders>
                  <w:vAlign w:val="center"/>
                </w:tcPr>
                <w:p w14:paraId="33EAA0A5">
                  <w:pPr>
                    <w:pStyle w:val="68"/>
                    <w:rPr>
                      <w:color w:val="auto"/>
                      <w:kern w:val="0"/>
                    </w:rPr>
                  </w:pPr>
                  <w:r>
                    <w:rPr>
                      <w:rFonts w:hint="eastAsia"/>
                      <w:color w:val="auto"/>
                    </w:rPr>
                    <w:t>NOx</w:t>
                  </w:r>
                </w:p>
              </w:tc>
              <w:tc>
                <w:tcPr>
                  <w:tcW w:w="1540" w:type="pct"/>
                  <w:tcBorders>
                    <w:top w:val="single" w:color="auto" w:sz="4" w:space="0"/>
                    <w:left w:val="single" w:color="auto" w:sz="4" w:space="0"/>
                    <w:bottom w:val="single" w:color="auto" w:sz="4" w:space="0"/>
                    <w:right w:val="single" w:color="auto" w:sz="2" w:space="0"/>
                  </w:tcBorders>
                  <w:vAlign w:val="center"/>
                </w:tcPr>
                <w:p w14:paraId="4B21B966">
                  <w:pPr>
                    <w:widowControl/>
                    <w:jc w:val="center"/>
                    <w:textAlignment w:val="center"/>
                    <w:rPr>
                      <w:color w:val="auto"/>
                      <w:szCs w:val="21"/>
                    </w:rPr>
                  </w:pPr>
                  <w:r>
                    <w:rPr>
                      <w:rFonts w:hint="eastAsia"/>
                      <w:color w:val="auto"/>
                      <w:szCs w:val="21"/>
                    </w:rPr>
                    <w:t>2.4792</w:t>
                  </w:r>
                </w:p>
              </w:tc>
              <w:tc>
                <w:tcPr>
                  <w:tcW w:w="1277" w:type="pct"/>
                  <w:tcBorders>
                    <w:top w:val="single" w:color="auto" w:sz="2" w:space="0"/>
                    <w:left w:val="single" w:color="auto" w:sz="2" w:space="0"/>
                    <w:bottom w:val="single" w:color="auto" w:sz="2" w:space="0"/>
                    <w:right w:val="nil"/>
                  </w:tcBorders>
                  <w:vAlign w:val="center"/>
                </w:tcPr>
                <w:p w14:paraId="67D267A0">
                  <w:pPr>
                    <w:adjustRightInd w:val="0"/>
                    <w:snapToGrid w:val="0"/>
                    <w:jc w:val="center"/>
                    <w:rPr>
                      <w:color w:val="auto"/>
                      <w:szCs w:val="21"/>
                    </w:rPr>
                  </w:pPr>
                  <w:r>
                    <w:rPr>
                      <w:rFonts w:hint="eastAsia"/>
                      <w:color w:val="auto"/>
                      <w:szCs w:val="21"/>
                    </w:rPr>
                    <w:t>3.0874</w:t>
                  </w:r>
                  <w:r>
                    <w:rPr>
                      <w:rFonts w:hint="eastAsia"/>
                      <w:bCs/>
                      <w:color w:val="auto"/>
                      <w:szCs w:val="21"/>
                    </w:rPr>
                    <w:t>*</w:t>
                  </w:r>
                </w:p>
              </w:tc>
            </w:tr>
            <w:tr w14:paraId="79ACE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277D7DB7">
                  <w:pPr>
                    <w:adjustRightInd w:val="0"/>
                    <w:snapToGrid w:val="0"/>
                    <w:jc w:val="center"/>
                    <w:rPr>
                      <w:color w:val="auto"/>
                      <w:szCs w:val="21"/>
                    </w:rPr>
                  </w:pPr>
                </w:p>
              </w:tc>
              <w:tc>
                <w:tcPr>
                  <w:tcW w:w="668" w:type="pct"/>
                  <w:vMerge w:val="continue"/>
                  <w:tcBorders>
                    <w:left w:val="single" w:color="auto" w:sz="2" w:space="0"/>
                    <w:right w:val="single" w:color="auto" w:sz="2" w:space="0"/>
                  </w:tcBorders>
                  <w:vAlign w:val="center"/>
                </w:tcPr>
                <w:p w14:paraId="144CA5A8">
                  <w:pPr>
                    <w:adjustRightInd w:val="0"/>
                    <w:snapToGrid w:val="0"/>
                    <w:jc w:val="center"/>
                    <w:rPr>
                      <w:color w:val="auto"/>
                      <w:szCs w:val="21"/>
                    </w:rPr>
                  </w:pPr>
                </w:p>
              </w:tc>
              <w:tc>
                <w:tcPr>
                  <w:tcW w:w="1082" w:type="pct"/>
                  <w:tcBorders>
                    <w:left w:val="single" w:color="auto" w:sz="2" w:space="0"/>
                    <w:bottom w:val="single" w:color="auto" w:sz="4" w:space="0"/>
                    <w:right w:val="single" w:color="auto" w:sz="4" w:space="0"/>
                  </w:tcBorders>
                  <w:vAlign w:val="center"/>
                </w:tcPr>
                <w:p w14:paraId="5B7BDF25">
                  <w:pPr>
                    <w:pStyle w:val="2"/>
                    <w:spacing w:before="0" w:after="0" w:line="240" w:lineRule="auto"/>
                    <w:ind w:right="0"/>
                    <w:jc w:val="center"/>
                    <w:rPr>
                      <w:color w:val="auto"/>
                      <w:sz w:val="21"/>
                      <w:szCs w:val="21"/>
                    </w:rPr>
                  </w:pPr>
                  <w:r>
                    <w:rPr>
                      <w:rFonts w:hint="eastAsia"/>
                      <w:color w:val="auto"/>
                      <w:sz w:val="21"/>
                      <w:szCs w:val="21"/>
                    </w:rPr>
                    <w:t>碱雾</w:t>
                  </w:r>
                </w:p>
              </w:tc>
              <w:tc>
                <w:tcPr>
                  <w:tcW w:w="1540" w:type="pct"/>
                  <w:tcBorders>
                    <w:top w:val="single" w:color="auto" w:sz="4" w:space="0"/>
                    <w:left w:val="single" w:color="auto" w:sz="4" w:space="0"/>
                    <w:bottom w:val="single" w:color="auto" w:sz="4" w:space="0"/>
                    <w:right w:val="single" w:color="auto" w:sz="2" w:space="0"/>
                  </w:tcBorders>
                  <w:vAlign w:val="center"/>
                </w:tcPr>
                <w:p w14:paraId="3A2C625D">
                  <w:pPr>
                    <w:widowControl/>
                    <w:jc w:val="center"/>
                    <w:textAlignment w:val="center"/>
                    <w:rPr>
                      <w:color w:val="auto"/>
                      <w:szCs w:val="21"/>
                    </w:rPr>
                  </w:pPr>
                  <w:r>
                    <w:rPr>
                      <w:rFonts w:hint="eastAsia"/>
                      <w:color w:val="auto"/>
                      <w:szCs w:val="21"/>
                    </w:rPr>
                    <w:t>0</w:t>
                  </w:r>
                </w:p>
              </w:tc>
              <w:tc>
                <w:tcPr>
                  <w:tcW w:w="1277" w:type="pct"/>
                  <w:tcBorders>
                    <w:top w:val="single" w:color="auto" w:sz="2" w:space="0"/>
                    <w:left w:val="single" w:color="auto" w:sz="2" w:space="0"/>
                    <w:bottom w:val="single" w:color="auto" w:sz="4" w:space="0"/>
                    <w:right w:val="nil"/>
                  </w:tcBorders>
                  <w:vAlign w:val="center"/>
                </w:tcPr>
                <w:p w14:paraId="53C64E0B">
                  <w:pPr>
                    <w:adjustRightInd w:val="0"/>
                    <w:snapToGrid w:val="0"/>
                    <w:jc w:val="center"/>
                    <w:rPr>
                      <w:color w:val="auto"/>
                      <w:szCs w:val="21"/>
                    </w:rPr>
                  </w:pPr>
                  <w:r>
                    <w:rPr>
                      <w:rFonts w:hint="eastAsia"/>
                      <w:color w:val="auto"/>
                      <w:szCs w:val="21"/>
                    </w:rPr>
                    <w:t>0.77</w:t>
                  </w:r>
                </w:p>
              </w:tc>
            </w:tr>
            <w:tr w14:paraId="7A3F5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2" w:space="0"/>
                  </w:tcBorders>
                  <w:vAlign w:val="center"/>
                </w:tcPr>
                <w:p w14:paraId="794EC4FC">
                  <w:pPr>
                    <w:adjustRightInd w:val="0"/>
                    <w:snapToGrid w:val="0"/>
                    <w:jc w:val="center"/>
                    <w:rPr>
                      <w:color w:val="auto"/>
                      <w:szCs w:val="21"/>
                    </w:rPr>
                  </w:pPr>
                </w:p>
              </w:tc>
              <w:tc>
                <w:tcPr>
                  <w:tcW w:w="668" w:type="pct"/>
                  <w:vMerge w:val="continue"/>
                  <w:tcBorders>
                    <w:left w:val="single" w:color="auto" w:sz="2" w:space="0"/>
                    <w:right w:val="single" w:color="auto" w:sz="2" w:space="0"/>
                  </w:tcBorders>
                  <w:vAlign w:val="center"/>
                </w:tcPr>
                <w:p w14:paraId="5DE7F367">
                  <w:pPr>
                    <w:adjustRightInd w:val="0"/>
                    <w:snapToGrid w:val="0"/>
                    <w:jc w:val="center"/>
                    <w:rPr>
                      <w:color w:val="auto"/>
                      <w:szCs w:val="21"/>
                    </w:rPr>
                  </w:pPr>
                </w:p>
              </w:tc>
              <w:tc>
                <w:tcPr>
                  <w:tcW w:w="1082" w:type="pct"/>
                  <w:tcBorders>
                    <w:left w:val="single" w:color="auto" w:sz="2" w:space="0"/>
                    <w:bottom w:val="single" w:color="auto" w:sz="4" w:space="0"/>
                    <w:right w:val="single" w:color="auto" w:sz="4" w:space="0"/>
                  </w:tcBorders>
                  <w:vAlign w:val="center"/>
                </w:tcPr>
                <w:p w14:paraId="26719A00">
                  <w:pPr>
                    <w:pStyle w:val="2"/>
                    <w:spacing w:before="0" w:after="0" w:line="240" w:lineRule="auto"/>
                    <w:ind w:right="0"/>
                    <w:jc w:val="center"/>
                    <w:rPr>
                      <w:color w:val="auto"/>
                      <w:sz w:val="21"/>
                      <w:szCs w:val="21"/>
                    </w:rPr>
                  </w:pPr>
                  <w:r>
                    <w:rPr>
                      <w:rFonts w:hint="eastAsia"/>
                      <w:color w:val="auto"/>
                      <w:sz w:val="21"/>
                      <w:szCs w:val="21"/>
                    </w:rPr>
                    <w:t>硫酸雾</w:t>
                  </w:r>
                </w:p>
              </w:tc>
              <w:tc>
                <w:tcPr>
                  <w:tcW w:w="1540" w:type="pct"/>
                  <w:tcBorders>
                    <w:top w:val="single" w:color="auto" w:sz="4" w:space="0"/>
                    <w:left w:val="single" w:color="auto" w:sz="4" w:space="0"/>
                    <w:bottom w:val="single" w:color="auto" w:sz="4" w:space="0"/>
                    <w:right w:val="nil"/>
                  </w:tcBorders>
                  <w:vAlign w:val="center"/>
                </w:tcPr>
                <w:p w14:paraId="6F2DB4D5">
                  <w:pPr>
                    <w:widowControl/>
                    <w:jc w:val="center"/>
                    <w:textAlignment w:val="center"/>
                    <w:rPr>
                      <w:color w:val="auto"/>
                      <w:szCs w:val="21"/>
                    </w:rPr>
                  </w:pPr>
                  <w:r>
                    <w:rPr>
                      <w:rFonts w:hint="eastAsia"/>
                      <w:color w:val="auto"/>
                      <w:szCs w:val="21"/>
                    </w:rPr>
                    <w:t>0</w:t>
                  </w:r>
                </w:p>
              </w:tc>
              <w:tc>
                <w:tcPr>
                  <w:tcW w:w="1277" w:type="pct"/>
                  <w:tcBorders>
                    <w:top w:val="single" w:color="auto" w:sz="4" w:space="0"/>
                    <w:left w:val="single" w:color="auto" w:sz="4" w:space="0"/>
                    <w:bottom w:val="single" w:color="auto" w:sz="4" w:space="0"/>
                    <w:right w:val="nil"/>
                  </w:tcBorders>
                  <w:vAlign w:val="center"/>
                </w:tcPr>
                <w:p w14:paraId="477F507B">
                  <w:pPr>
                    <w:adjustRightInd w:val="0"/>
                    <w:snapToGrid w:val="0"/>
                    <w:jc w:val="center"/>
                    <w:rPr>
                      <w:color w:val="auto"/>
                      <w:szCs w:val="21"/>
                    </w:rPr>
                  </w:pPr>
                  <w:r>
                    <w:rPr>
                      <w:rFonts w:hint="eastAsia"/>
                      <w:color w:val="auto"/>
                      <w:szCs w:val="21"/>
                    </w:rPr>
                    <w:t>2.18</w:t>
                  </w:r>
                </w:p>
              </w:tc>
            </w:tr>
            <w:tr w14:paraId="38CF8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restart"/>
                  <w:tcBorders>
                    <w:top w:val="single" w:color="auto" w:sz="4" w:space="0"/>
                    <w:left w:val="nil"/>
                    <w:right w:val="single" w:color="auto" w:sz="4" w:space="0"/>
                  </w:tcBorders>
                  <w:vAlign w:val="center"/>
                </w:tcPr>
                <w:p w14:paraId="6B05E06B">
                  <w:pPr>
                    <w:adjustRightInd w:val="0"/>
                    <w:snapToGrid w:val="0"/>
                    <w:jc w:val="center"/>
                    <w:rPr>
                      <w:color w:val="auto"/>
                      <w:szCs w:val="21"/>
                    </w:rPr>
                  </w:pPr>
                  <w:r>
                    <w:rPr>
                      <w:color w:val="auto"/>
                      <w:szCs w:val="21"/>
                    </w:rPr>
                    <w:t>废水</w:t>
                  </w:r>
                </w:p>
              </w:tc>
              <w:tc>
                <w:tcPr>
                  <w:tcW w:w="668" w:type="pct"/>
                  <w:vMerge w:val="restart"/>
                  <w:tcBorders>
                    <w:top w:val="single" w:color="auto" w:sz="4" w:space="0"/>
                    <w:left w:val="nil"/>
                    <w:right w:val="single" w:color="auto" w:sz="4" w:space="0"/>
                  </w:tcBorders>
                  <w:vAlign w:val="center"/>
                </w:tcPr>
                <w:p w14:paraId="5B7F5DFC">
                  <w:pPr>
                    <w:adjustRightInd w:val="0"/>
                    <w:snapToGrid w:val="0"/>
                    <w:jc w:val="center"/>
                    <w:rPr>
                      <w:color w:val="auto"/>
                      <w:szCs w:val="21"/>
                    </w:rPr>
                  </w:pPr>
                  <w:r>
                    <w:rPr>
                      <w:rFonts w:hint="eastAsia"/>
                      <w:color w:val="auto"/>
                      <w:szCs w:val="21"/>
                    </w:rPr>
                    <w:t>生产废水</w:t>
                  </w:r>
                </w:p>
              </w:tc>
              <w:tc>
                <w:tcPr>
                  <w:tcW w:w="1082" w:type="pct"/>
                  <w:tcBorders>
                    <w:top w:val="single" w:color="auto" w:sz="4" w:space="0"/>
                    <w:left w:val="single" w:color="auto" w:sz="4" w:space="0"/>
                    <w:bottom w:val="single" w:color="auto" w:sz="4" w:space="0"/>
                    <w:right w:val="single" w:color="auto" w:sz="4" w:space="0"/>
                  </w:tcBorders>
                  <w:vAlign w:val="center"/>
                </w:tcPr>
                <w:p w14:paraId="404562CA">
                  <w:pPr>
                    <w:pStyle w:val="61"/>
                    <w:adjustRightInd w:val="0"/>
                    <w:rPr>
                      <w:bCs/>
                      <w:color w:val="auto"/>
                      <w:kern w:val="2"/>
                    </w:rPr>
                  </w:pPr>
                  <w:r>
                    <w:rPr>
                      <w:bCs/>
                      <w:color w:val="auto"/>
                      <w:kern w:val="2"/>
                    </w:rPr>
                    <w:t>废水量</w:t>
                  </w:r>
                </w:p>
              </w:tc>
              <w:tc>
                <w:tcPr>
                  <w:tcW w:w="1540" w:type="pct"/>
                  <w:tcBorders>
                    <w:top w:val="single" w:color="auto" w:sz="4" w:space="0"/>
                    <w:left w:val="single" w:color="auto" w:sz="4" w:space="0"/>
                    <w:bottom w:val="single" w:color="auto" w:sz="4" w:space="0"/>
                    <w:right w:val="nil"/>
                  </w:tcBorders>
                  <w:vAlign w:val="center"/>
                </w:tcPr>
                <w:p w14:paraId="40EBBBD8">
                  <w:pPr>
                    <w:widowControl/>
                    <w:jc w:val="center"/>
                    <w:rPr>
                      <w:color w:val="auto"/>
                      <w:szCs w:val="21"/>
                    </w:rPr>
                  </w:pPr>
                  <w:r>
                    <w:rPr>
                      <w:rFonts w:hint="eastAsia"/>
                      <w:color w:val="auto"/>
                      <w:szCs w:val="21"/>
                    </w:rPr>
                    <w:t>14560</w:t>
                  </w:r>
                </w:p>
              </w:tc>
              <w:tc>
                <w:tcPr>
                  <w:tcW w:w="1277" w:type="pct"/>
                  <w:tcBorders>
                    <w:top w:val="single" w:color="auto" w:sz="4" w:space="0"/>
                    <w:left w:val="single" w:color="auto" w:sz="4" w:space="0"/>
                    <w:bottom w:val="single" w:color="auto" w:sz="4" w:space="0"/>
                    <w:right w:val="nil"/>
                  </w:tcBorders>
                  <w:vAlign w:val="center"/>
                </w:tcPr>
                <w:p w14:paraId="2E922CDB">
                  <w:pPr>
                    <w:adjustRightInd w:val="0"/>
                    <w:snapToGrid w:val="0"/>
                    <w:jc w:val="center"/>
                    <w:rPr>
                      <w:color w:val="auto"/>
                      <w:szCs w:val="21"/>
                    </w:rPr>
                  </w:pPr>
                  <w:r>
                    <w:rPr>
                      <w:rFonts w:hint="eastAsia"/>
                      <w:color w:val="auto"/>
                      <w:szCs w:val="21"/>
                    </w:rPr>
                    <w:t>61925</w:t>
                  </w:r>
                </w:p>
              </w:tc>
            </w:tr>
            <w:tr w14:paraId="355D2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0CE658D0">
                  <w:pPr>
                    <w:adjustRightInd w:val="0"/>
                    <w:snapToGrid w:val="0"/>
                    <w:jc w:val="center"/>
                    <w:rPr>
                      <w:color w:val="auto"/>
                      <w:szCs w:val="21"/>
                    </w:rPr>
                  </w:pPr>
                </w:p>
              </w:tc>
              <w:tc>
                <w:tcPr>
                  <w:tcW w:w="668" w:type="pct"/>
                  <w:vMerge w:val="continue"/>
                  <w:tcBorders>
                    <w:left w:val="nil"/>
                    <w:right w:val="single" w:color="auto" w:sz="4" w:space="0"/>
                  </w:tcBorders>
                  <w:vAlign w:val="center"/>
                </w:tcPr>
                <w:p w14:paraId="7BE9E725">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57557080">
                  <w:pPr>
                    <w:pStyle w:val="61"/>
                    <w:adjustRightInd w:val="0"/>
                    <w:rPr>
                      <w:bCs/>
                      <w:color w:val="auto"/>
                      <w:kern w:val="2"/>
                    </w:rPr>
                  </w:pPr>
                  <w:r>
                    <w:rPr>
                      <w:bCs/>
                      <w:color w:val="auto"/>
                      <w:kern w:val="2"/>
                    </w:rPr>
                    <w:t>COD</w:t>
                  </w:r>
                </w:p>
              </w:tc>
              <w:tc>
                <w:tcPr>
                  <w:tcW w:w="1540" w:type="pct"/>
                  <w:tcBorders>
                    <w:top w:val="single" w:color="auto" w:sz="4" w:space="0"/>
                    <w:left w:val="single" w:color="auto" w:sz="4" w:space="0"/>
                    <w:bottom w:val="single" w:color="auto" w:sz="4" w:space="0"/>
                    <w:right w:val="nil"/>
                  </w:tcBorders>
                  <w:vAlign w:val="center"/>
                </w:tcPr>
                <w:p w14:paraId="03C9B44C">
                  <w:pPr>
                    <w:widowControl/>
                    <w:jc w:val="center"/>
                    <w:rPr>
                      <w:color w:val="auto"/>
                      <w:szCs w:val="21"/>
                    </w:rPr>
                  </w:pPr>
                  <w:r>
                    <w:rPr>
                      <w:rFonts w:hint="eastAsia"/>
                      <w:color w:val="auto"/>
                      <w:szCs w:val="21"/>
                    </w:rPr>
                    <w:t>0.728</w:t>
                  </w:r>
                </w:p>
              </w:tc>
              <w:tc>
                <w:tcPr>
                  <w:tcW w:w="1277" w:type="pct"/>
                  <w:tcBorders>
                    <w:top w:val="single" w:color="auto" w:sz="4" w:space="0"/>
                    <w:left w:val="single" w:color="auto" w:sz="4" w:space="0"/>
                    <w:bottom w:val="single" w:color="auto" w:sz="4" w:space="0"/>
                    <w:right w:val="nil"/>
                  </w:tcBorders>
                  <w:vAlign w:val="center"/>
                </w:tcPr>
                <w:p w14:paraId="6C167A42">
                  <w:pPr>
                    <w:adjustRightInd w:val="0"/>
                    <w:snapToGrid w:val="0"/>
                    <w:jc w:val="center"/>
                    <w:rPr>
                      <w:color w:val="auto"/>
                      <w:szCs w:val="21"/>
                    </w:rPr>
                  </w:pPr>
                  <w:r>
                    <w:rPr>
                      <w:rFonts w:hint="eastAsia"/>
                      <w:color w:val="auto"/>
                      <w:szCs w:val="21"/>
                    </w:rPr>
                    <w:t>3.4083</w:t>
                  </w:r>
                  <w:r>
                    <w:rPr>
                      <w:rFonts w:hint="eastAsia"/>
                      <w:bCs/>
                      <w:color w:val="auto"/>
                      <w:szCs w:val="21"/>
                    </w:rPr>
                    <w:t>*</w:t>
                  </w:r>
                </w:p>
              </w:tc>
            </w:tr>
            <w:tr w14:paraId="477DE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52BDE26D">
                  <w:pPr>
                    <w:adjustRightInd w:val="0"/>
                    <w:snapToGrid w:val="0"/>
                    <w:jc w:val="center"/>
                    <w:rPr>
                      <w:color w:val="auto"/>
                      <w:szCs w:val="21"/>
                    </w:rPr>
                  </w:pPr>
                </w:p>
              </w:tc>
              <w:tc>
                <w:tcPr>
                  <w:tcW w:w="668" w:type="pct"/>
                  <w:vMerge w:val="continue"/>
                  <w:tcBorders>
                    <w:left w:val="nil"/>
                    <w:right w:val="single" w:color="auto" w:sz="4" w:space="0"/>
                  </w:tcBorders>
                  <w:vAlign w:val="center"/>
                </w:tcPr>
                <w:p w14:paraId="59A440AB">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0D51CE7E">
                  <w:pPr>
                    <w:pStyle w:val="61"/>
                    <w:adjustRightInd w:val="0"/>
                    <w:rPr>
                      <w:bCs/>
                      <w:color w:val="auto"/>
                      <w:kern w:val="2"/>
                    </w:rPr>
                  </w:pPr>
                  <w:r>
                    <w:rPr>
                      <w:bCs/>
                      <w:color w:val="auto"/>
                      <w:kern w:val="2"/>
                    </w:rPr>
                    <w:t>SS</w:t>
                  </w:r>
                </w:p>
              </w:tc>
              <w:tc>
                <w:tcPr>
                  <w:tcW w:w="1540" w:type="pct"/>
                  <w:tcBorders>
                    <w:top w:val="single" w:color="auto" w:sz="4" w:space="0"/>
                    <w:left w:val="single" w:color="auto" w:sz="4" w:space="0"/>
                    <w:bottom w:val="single" w:color="auto" w:sz="4" w:space="0"/>
                    <w:right w:val="nil"/>
                  </w:tcBorders>
                  <w:vAlign w:val="center"/>
                </w:tcPr>
                <w:p w14:paraId="166B809B">
                  <w:pPr>
                    <w:widowControl/>
                    <w:jc w:val="center"/>
                    <w:rPr>
                      <w:color w:val="auto"/>
                      <w:szCs w:val="21"/>
                    </w:rPr>
                  </w:pPr>
                  <w:r>
                    <w:rPr>
                      <w:rFonts w:hint="eastAsia"/>
                      <w:color w:val="auto"/>
                      <w:szCs w:val="21"/>
                    </w:rPr>
                    <w:t>0.0146</w:t>
                  </w:r>
                </w:p>
              </w:tc>
              <w:tc>
                <w:tcPr>
                  <w:tcW w:w="1277" w:type="pct"/>
                  <w:tcBorders>
                    <w:top w:val="single" w:color="auto" w:sz="4" w:space="0"/>
                    <w:left w:val="single" w:color="auto" w:sz="4" w:space="0"/>
                    <w:bottom w:val="single" w:color="auto" w:sz="4" w:space="0"/>
                    <w:right w:val="nil"/>
                  </w:tcBorders>
                  <w:vAlign w:val="center"/>
                </w:tcPr>
                <w:p w14:paraId="35318311">
                  <w:pPr>
                    <w:adjustRightInd w:val="0"/>
                    <w:snapToGrid w:val="0"/>
                    <w:jc w:val="center"/>
                    <w:rPr>
                      <w:color w:val="auto"/>
                      <w:szCs w:val="21"/>
                    </w:rPr>
                  </w:pPr>
                  <w:r>
                    <w:rPr>
                      <w:rFonts w:hint="eastAsia"/>
                      <w:color w:val="auto"/>
                      <w:szCs w:val="21"/>
                    </w:rPr>
                    <w:t>3.5</w:t>
                  </w:r>
                  <w:r>
                    <w:rPr>
                      <w:rFonts w:hint="eastAsia"/>
                      <w:bCs/>
                      <w:color w:val="auto"/>
                      <w:szCs w:val="21"/>
                    </w:rPr>
                    <w:t>*</w:t>
                  </w:r>
                </w:p>
              </w:tc>
            </w:tr>
            <w:tr w14:paraId="52C30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43C59DA3">
                  <w:pPr>
                    <w:adjustRightInd w:val="0"/>
                    <w:snapToGrid w:val="0"/>
                    <w:jc w:val="center"/>
                    <w:rPr>
                      <w:color w:val="auto"/>
                      <w:szCs w:val="21"/>
                    </w:rPr>
                  </w:pPr>
                </w:p>
              </w:tc>
              <w:tc>
                <w:tcPr>
                  <w:tcW w:w="668" w:type="pct"/>
                  <w:vMerge w:val="continue"/>
                  <w:tcBorders>
                    <w:left w:val="nil"/>
                    <w:right w:val="single" w:color="auto" w:sz="4" w:space="0"/>
                  </w:tcBorders>
                  <w:vAlign w:val="center"/>
                </w:tcPr>
                <w:p w14:paraId="0F3D621D">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40E9BB97">
                  <w:pPr>
                    <w:pStyle w:val="61"/>
                    <w:adjustRightInd w:val="0"/>
                    <w:rPr>
                      <w:bCs/>
                      <w:color w:val="auto"/>
                      <w:kern w:val="2"/>
                    </w:rPr>
                  </w:pPr>
                  <w:r>
                    <w:rPr>
                      <w:rFonts w:hint="eastAsia"/>
                      <w:bCs/>
                      <w:color w:val="auto"/>
                      <w:kern w:val="2"/>
                    </w:rPr>
                    <w:t>石油类</w:t>
                  </w:r>
                </w:p>
              </w:tc>
              <w:tc>
                <w:tcPr>
                  <w:tcW w:w="1540" w:type="pct"/>
                  <w:tcBorders>
                    <w:top w:val="single" w:color="auto" w:sz="4" w:space="0"/>
                    <w:left w:val="single" w:color="auto" w:sz="4" w:space="0"/>
                    <w:bottom w:val="single" w:color="auto" w:sz="4" w:space="0"/>
                    <w:right w:val="nil"/>
                  </w:tcBorders>
                  <w:vAlign w:val="center"/>
                </w:tcPr>
                <w:p w14:paraId="61CE6D84">
                  <w:pPr>
                    <w:jc w:val="center"/>
                    <w:rPr>
                      <w:color w:val="auto"/>
                      <w:szCs w:val="21"/>
                    </w:rPr>
                  </w:pPr>
                  <w:r>
                    <w:rPr>
                      <w:rFonts w:hint="eastAsia"/>
                      <w:color w:val="auto"/>
                      <w:szCs w:val="21"/>
                    </w:rPr>
                    <w:t>0.015</w:t>
                  </w:r>
                </w:p>
              </w:tc>
              <w:tc>
                <w:tcPr>
                  <w:tcW w:w="1277" w:type="pct"/>
                  <w:tcBorders>
                    <w:top w:val="single" w:color="auto" w:sz="4" w:space="0"/>
                    <w:left w:val="single" w:color="auto" w:sz="4" w:space="0"/>
                    <w:bottom w:val="single" w:color="auto" w:sz="4" w:space="0"/>
                    <w:right w:val="nil"/>
                  </w:tcBorders>
                  <w:vAlign w:val="center"/>
                </w:tcPr>
                <w:p w14:paraId="474C3CBD">
                  <w:pPr>
                    <w:adjustRightInd w:val="0"/>
                    <w:snapToGrid w:val="0"/>
                    <w:jc w:val="center"/>
                    <w:rPr>
                      <w:color w:val="auto"/>
                      <w:szCs w:val="21"/>
                    </w:rPr>
                  </w:pPr>
                  <w:r>
                    <w:rPr>
                      <w:rFonts w:hint="eastAsia"/>
                      <w:color w:val="auto"/>
                      <w:szCs w:val="21"/>
                    </w:rPr>
                    <w:t>7.32</w:t>
                  </w:r>
                </w:p>
              </w:tc>
            </w:tr>
            <w:tr w14:paraId="416D3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1FB2566C">
                  <w:pPr>
                    <w:adjustRightInd w:val="0"/>
                    <w:snapToGrid w:val="0"/>
                    <w:jc w:val="center"/>
                    <w:rPr>
                      <w:color w:val="auto"/>
                      <w:szCs w:val="21"/>
                    </w:rPr>
                  </w:pPr>
                </w:p>
              </w:tc>
              <w:tc>
                <w:tcPr>
                  <w:tcW w:w="668" w:type="pct"/>
                  <w:vMerge w:val="continue"/>
                  <w:tcBorders>
                    <w:left w:val="nil"/>
                    <w:right w:val="single" w:color="auto" w:sz="4" w:space="0"/>
                  </w:tcBorders>
                  <w:vAlign w:val="center"/>
                </w:tcPr>
                <w:p w14:paraId="17AA1ED7">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746DDB05">
                  <w:pPr>
                    <w:pStyle w:val="61"/>
                    <w:adjustRightInd w:val="0"/>
                    <w:rPr>
                      <w:bCs/>
                      <w:color w:val="auto"/>
                      <w:kern w:val="2"/>
                    </w:rPr>
                  </w:pPr>
                  <w:r>
                    <w:rPr>
                      <w:rFonts w:hint="eastAsia"/>
                      <w:bCs/>
                      <w:color w:val="auto"/>
                      <w:kern w:val="2"/>
                    </w:rPr>
                    <w:t>六价铬</w:t>
                  </w:r>
                </w:p>
              </w:tc>
              <w:tc>
                <w:tcPr>
                  <w:tcW w:w="1540" w:type="pct"/>
                  <w:tcBorders>
                    <w:top w:val="single" w:color="auto" w:sz="4" w:space="0"/>
                    <w:left w:val="single" w:color="auto" w:sz="4" w:space="0"/>
                    <w:bottom w:val="single" w:color="auto" w:sz="4" w:space="0"/>
                    <w:right w:val="nil"/>
                  </w:tcBorders>
                  <w:vAlign w:val="center"/>
                </w:tcPr>
                <w:p w14:paraId="35784282">
                  <w:pPr>
                    <w:jc w:val="center"/>
                    <w:rPr>
                      <w:color w:val="auto"/>
                      <w:szCs w:val="21"/>
                    </w:rPr>
                  </w:pPr>
                  <w:r>
                    <w:rPr>
                      <w:rFonts w:hint="eastAsia"/>
                      <w:color w:val="auto"/>
                      <w:szCs w:val="21"/>
                    </w:rPr>
                    <w:t>0.00012</w:t>
                  </w:r>
                </w:p>
              </w:tc>
              <w:tc>
                <w:tcPr>
                  <w:tcW w:w="1277" w:type="pct"/>
                  <w:tcBorders>
                    <w:top w:val="single" w:color="auto" w:sz="4" w:space="0"/>
                    <w:left w:val="single" w:color="auto" w:sz="4" w:space="0"/>
                    <w:bottom w:val="single" w:color="auto" w:sz="4" w:space="0"/>
                    <w:right w:val="nil"/>
                  </w:tcBorders>
                  <w:vAlign w:val="center"/>
                </w:tcPr>
                <w:p w14:paraId="619C3A15">
                  <w:pPr>
                    <w:adjustRightInd w:val="0"/>
                    <w:snapToGrid w:val="0"/>
                    <w:jc w:val="center"/>
                    <w:rPr>
                      <w:color w:val="auto"/>
                      <w:szCs w:val="21"/>
                    </w:rPr>
                  </w:pPr>
                  <w:r>
                    <w:rPr>
                      <w:rFonts w:hint="eastAsia"/>
                      <w:color w:val="auto"/>
                      <w:szCs w:val="21"/>
                    </w:rPr>
                    <w:t>0.00421</w:t>
                  </w:r>
                  <w:r>
                    <w:rPr>
                      <w:rFonts w:hint="eastAsia"/>
                      <w:bCs/>
                      <w:color w:val="auto"/>
                      <w:szCs w:val="21"/>
                    </w:rPr>
                    <w:t>*</w:t>
                  </w:r>
                </w:p>
              </w:tc>
            </w:tr>
            <w:tr w14:paraId="40898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15995CD7">
                  <w:pPr>
                    <w:adjustRightInd w:val="0"/>
                    <w:snapToGrid w:val="0"/>
                    <w:jc w:val="center"/>
                    <w:rPr>
                      <w:color w:val="auto"/>
                      <w:szCs w:val="21"/>
                    </w:rPr>
                  </w:pPr>
                </w:p>
              </w:tc>
              <w:tc>
                <w:tcPr>
                  <w:tcW w:w="668" w:type="pct"/>
                  <w:vMerge w:val="continue"/>
                  <w:tcBorders>
                    <w:left w:val="nil"/>
                    <w:right w:val="single" w:color="auto" w:sz="4" w:space="0"/>
                  </w:tcBorders>
                  <w:vAlign w:val="center"/>
                </w:tcPr>
                <w:p w14:paraId="378B5629">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77752341">
                  <w:pPr>
                    <w:pStyle w:val="61"/>
                    <w:adjustRightInd w:val="0"/>
                    <w:rPr>
                      <w:bCs/>
                      <w:color w:val="auto"/>
                      <w:kern w:val="2"/>
                    </w:rPr>
                  </w:pPr>
                  <w:r>
                    <w:rPr>
                      <w:rFonts w:hint="eastAsia"/>
                      <w:bCs/>
                      <w:color w:val="auto"/>
                      <w:kern w:val="2"/>
                    </w:rPr>
                    <w:t>AL</w:t>
                  </w:r>
                  <w:r>
                    <w:rPr>
                      <w:rFonts w:hint="eastAsia"/>
                      <w:bCs/>
                      <w:color w:val="auto"/>
                      <w:kern w:val="2"/>
                      <w:vertAlign w:val="superscript"/>
                    </w:rPr>
                    <w:t>+</w:t>
                  </w:r>
                </w:p>
              </w:tc>
              <w:tc>
                <w:tcPr>
                  <w:tcW w:w="1540" w:type="pct"/>
                  <w:tcBorders>
                    <w:top w:val="single" w:color="auto" w:sz="4" w:space="0"/>
                    <w:left w:val="single" w:color="auto" w:sz="4" w:space="0"/>
                    <w:bottom w:val="single" w:color="auto" w:sz="4" w:space="0"/>
                    <w:right w:val="nil"/>
                  </w:tcBorders>
                  <w:vAlign w:val="center"/>
                </w:tcPr>
                <w:p w14:paraId="63D675F0">
                  <w:pPr>
                    <w:jc w:val="center"/>
                    <w:rPr>
                      <w:color w:val="auto"/>
                      <w:szCs w:val="21"/>
                    </w:rPr>
                  </w:pPr>
                  <w:r>
                    <w:rPr>
                      <w:rFonts w:hint="eastAsia"/>
                      <w:color w:val="auto"/>
                      <w:szCs w:val="21"/>
                    </w:rPr>
                    <w:t>0.0291</w:t>
                  </w:r>
                </w:p>
              </w:tc>
              <w:tc>
                <w:tcPr>
                  <w:tcW w:w="1277" w:type="pct"/>
                  <w:tcBorders>
                    <w:top w:val="single" w:color="auto" w:sz="4" w:space="0"/>
                    <w:left w:val="single" w:color="auto" w:sz="4" w:space="0"/>
                    <w:bottom w:val="single" w:color="auto" w:sz="4" w:space="0"/>
                    <w:right w:val="nil"/>
                  </w:tcBorders>
                  <w:vAlign w:val="center"/>
                </w:tcPr>
                <w:p w14:paraId="357765CF">
                  <w:pPr>
                    <w:adjustRightInd w:val="0"/>
                    <w:snapToGrid w:val="0"/>
                    <w:jc w:val="center"/>
                    <w:rPr>
                      <w:color w:val="auto"/>
                      <w:szCs w:val="21"/>
                    </w:rPr>
                  </w:pPr>
                  <w:r>
                    <w:rPr>
                      <w:rFonts w:hint="eastAsia"/>
                      <w:color w:val="auto"/>
                      <w:szCs w:val="21"/>
                    </w:rPr>
                    <w:t>0</w:t>
                  </w:r>
                </w:p>
              </w:tc>
            </w:tr>
            <w:tr w14:paraId="07FAC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76E95281">
                  <w:pPr>
                    <w:adjustRightInd w:val="0"/>
                    <w:snapToGrid w:val="0"/>
                    <w:jc w:val="center"/>
                    <w:rPr>
                      <w:color w:val="auto"/>
                      <w:szCs w:val="21"/>
                    </w:rPr>
                  </w:pPr>
                </w:p>
              </w:tc>
              <w:tc>
                <w:tcPr>
                  <w:tcW w:w="668" w:type="pct"/>
                  <w:vMerge w:val="restart"/>
                  <w:tcBorders>
                    <w:left w:val="nil"/>
                    <w:right w:val="single" w:color="auto" w:sz="4" w:space="0"/>
                  </w:tcBorders>
                  <w:vAlign w:val="center"/>
                </w:tcPr>
                <w:p w14:paraId="700F0344">
                  <w:pPr>
                    <w:adjustRightInd w:val="0"/>
                    <w:snapToGrid w:val="0"/>
                    <w:jc w:val="center"/>
                    <w:rPr>
                      <w:color w:val="auto"/>
                      <w:szCs w:val="21"/>
                    </w:rPr>
                  </w:pPr>
                  <w:r>
                    <w:rPr>
                      <w:rFonts w:hint="eastAsia"/>
                      <w:color w:val="auto"/>
                      <w:szCs w:val="21"/>
                    </w:rPr>
                    <w:t>生活污水*</w:t>
                  </w:r>
                </w:p>
              </w:tc>
              <w:tc>
                <w:tcPr>
                  <w:tcW w:w="1082" w:type="pct"/>
                  <w:tcBorders>
                    <w:top w:val="single" w:color="auto" w:sz="4" w:space="0"/>
                    <w:left w:val="single" w:color="auto" w:sz="4" w:space="0"/>
                    <w:bottom w:val="single" w:color="auto" w:sz="4" w:space="0"/>
                    <w:right w:val="single" w:color="auto" w:sz="4" w:space="0"/>
                  </w:tcBorders>
                  <w:vAlign w:val="center"/>
                </w:tcPr>
                <w:p w14:paraId="0AFD30D5">
                  <w:pPr>
                    <w:pStyle w:val="61"/>
                    <w:adjustRightInd w:val="0"/>
                    <w:rPr>
                      <w:bCs/>
                      <w:color w:val="auto"/>
                      <w:kern w:val="2"/>
                    </w:rPr>
                  </w:pPr>
                  <w:r>
                    <w:rPr>
                      <w:bCs/>
                      <w:color w:val="auto"/>
                      <w:kern w:val="2"/>
                    </w:rPr>
                    <w:t>废水量</w:t>
                  </w:r>
                </w:p>
              </w:tc>
              <w:tc>
                <w:tcPr>
                  <w:tcW w:w="1540" w:type="pct"/>
                  <w:tcBorders>
                    <w:top w:val="single" w:color="auto" w:sz="4" w:space="0"/>
                    <w:left w:val="single" w:color="auto" w:sz="4" w:space="0"/>
                    <w:bottom w:val="single" w:color="auto" w:sz="4" w:space="0"/>
                    <w:right w:val="nil"/>
                  </w:tcBorders>
                  <w:vAlign w:val="center"/>
                </w:tcPr>
                <w:p w14:paraId="2E4708DD">
                  <w:pPr>
                    <w:widowControl/>
                    <w:jc w:val="center"/>
                    <w:textAlignment w:val="center"/>
                    <w:rPr>
                      <w:color w:val="auto"/>
                      <w:szCs w:val="21"/>
                    </w:rPr>
                  </w:pPr>
                  <w:r>
                    <w:rPr>
                      <w:rFonts w:hint="eastAsia"/>
                      <w:color w:val="auto"/>
                      <w:kern w:val="0"/>
                      <w:szCs w:val="21"/>
                      <w:lang w:bidi="ar"/>
                    </w:rPr>
                    <w:t>4680</w:t>
                  </w:r>
                </w:p>
              </w:tc>
              <w:tc>
                <w:tcPr>
                  <w:tcW w:w="1277" w:type="pct"/>
                  <w:tcBorders>
                    <w:top w:val="single" w:color="auto" w:sz="4" w:space="0"/>
                    <w:left w:val="single" w:color="auto" w:sz="4" w:space="0"/>
                    <w:bottom w:val="single" w:color="auto" w:sz="4" w:space="0"/>
                    <w:right w:val="nil"/>
                  </w:tcBorders>
                  <w:vAlign w:val="center"/>
                </w:tcPr>
                <w:p w14:paraId="762BC393">
                  <w:pPr>
                    <w:widowControl/>
                    <w:jc w:val="center"/>
                    <w:textAlignment w:val="center"/>
                    <w:rPr>
                      <w:color w:val="auto"/>
                      <w:szCs w:val="21"/>
                    </w:rPr>
                  </w:pPr>
                  <w:r>
                    <w:rPr>
                      <w:rFonts w:hint="eastAsia"/>
                      <w:color w:val="auto"/>
                      <w:szCs w:val="21"/>
                    </w:rPr>
                    <w:t>6240</w:t>
                  </w:r>
                </w:p>
              </w:tc>
            </w:tr>
            <w:tr w14:paraId="57C55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3BD38DBB">
                  <w:pPr>
                    <w:adjustRightInd w:val="0"/>
                    <w:snapToGrid w:val="0"/>
                    <w:jc w:val="center"/>
                    <w:rPr>
                      <w:color w:val="auto"/>
                      <w:szCs w:val="21"/>
                    </w:rPr>
                  </w:pPr>
                </w:p>
              </w:tc>
              <w:tc>
                <w:tcPr>
                  <w:tcW w:w="668" w:type="pct"/>
                  <w:vMerge w:val="continue"/>
                  <w:tcBorders>
                    <w:left w:val="nil"/>
                    <w:right w:val="single" w:color="auto" w:sz="4" w:space="0"/>
                  </w:tcBorders>
                  <w:vAlign w:val="center"/>
                </w:tcPr>
                <w:p w14:paraId="3DF11ED8">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66390B20">
                  <w:pPr>
                    <w:pStyle w:val="61"/>
                    <w:adjustRightInd w:val="0"/>
                    <w:rPr>
                      <w:bCs/>
                      <w:color w:val="auto"/>
                      <w:kern w:val="2"/>
                    </w:rPr>
                  </w:pPr>
                  <w:r>
                    <w:rPr>
                      <w:bCs/>
                      <w:color w:val="auto"/>
                      <w:kern w:val="2"/>
                    </w:rPr>
                    <w:t>COD</w:t>
                  </w:r>
                </w:p>
              </w:tc>
              <w:tc>
                <w:tcPr>
                  <w:tcW w:w="1540" w:type="pct"/>
                  <w:tcBorders>
                    <w:top w:val="single" w:color="auto" w:sz="4" w:space="0"/>
                    <w:left w:val="single" w:color="auto" w:sz="4" w:space="0"/>
                    <w:bottom w:val="single" w:color="auto" w:sz="4" w:space="0"/>
                    <w:right w:val="nil"/>
                  </w:tcBorders>
                  <w:vAlign w:val="center"/>
                </w:tcPr>
                <w:p w14:paraId="356CAF7B">
                  <w:pPr>
                    <w:widowControl/>
                    <w:jc w:val="center"/>
                    <w:textAlignment w:val="center"/>
                    <w:rPr>
                      <w:color w:val="auto"/>
                      <w:szCs w:val="21"/>
                    </w:rPr>
                  </w:pPr>
                  <w:r>
                    <w:rPr>
                      <w:rFonts w:hint="eastAsia"/>
                      <w:color w:val="auto"/>
                      <w:kern w:val="0"/>
                      <w:szCs w:val="21"/>
                      <w:lang w:bidi="ar"/>
                    </w:rPr>
                    <w:t>0.234</w:t>
                  </w:r>
                </w:p>
              </w:tc>
              <w:tc>
                <w:tcPr>
                  <w:tcW w:w="1277" w:type="pct"/>
                  <w:tcBorders>
                    <w:top w:val="single" w:color="auto" w:sz="4" w:space="0"/>
                    <w:left w:val="single" w:color="auto" w:sz="4" w:space="0"/>
                    <w:bottom w:val="single" w:color="auto" w:sz="4" w:space="0"/>
                    <w:right w:val="nil"/>
                  </w:tcBorders>
                  <w:vAlign w:val="center"/>
                </w:tcPr>
                <w:p w14:paraId="2594C7E5">
                  <w:pPr>
                    <w:widowControl/>
                    <w:jc w:val="center"/>
                    <w:textAlignment w:val="center"/>
                    <w:rPr>
                      <w:color w:val="auto"/>
                      <w:szCs w:val="21"/>
                    </w:rPr>
                  </w:pPr>
                  <w:r>
                    <w:rPr>
                      <w:rFonts w:hint="eastAsia"/>
                      <w:color w:val="auto"/>
                      <w:szCs w:val="21"/>
                    </w:rPr>
                    <w:t>0.312</w:t>
                  </w:r>
                </w:p>
              </w:tc>
            </w:tr>
            <w:tr w14:paraId="45D98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48B077BB">
                  <w:pPr>
                    <w:adjustRightInd w:val="0"/>
                    <w:snapToGrid w:val="0"/>
                    <w:jc w:val="center"/>
                    <w:rPr>
                      <w:color w:val="auto"/>
                      <w:szCs w:val="21"/>
                    </w:rPr>
                  </w:pPr>
                </w:p>
              </w:tc>
              <w:tc>
                <w:tcPr>
                  <w:tcW w:w="668" w:type="pct"/>
                  <w:vMerge w:val="continue"/>
                  <w:tcBorders>
                    <w:left w:val="nil"/>
                    <w:right w:val="single" w:color="auto" w:sz="4" w:space="0"/>
                  </w:tcBorders>
                  <w:vAlign w:val="center"/>
                </w:tcPr>
                <w:p w14:paraId="34EE2018">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2E52066C">
                  <w:pPr>
                    <w:pStyle w:val="61"/>
                    <w:adjustRightInd w:val="0"/>
                    <w:rPr>
                      <w:bCs/>
                      <w:color w:val="auto"/>
                      <w:kern w:val="2"/>
                    </w:rPr>
                  </w:pPr>
                  <w:r>
                    <w:rPr>
                      <w:bCs/>
                      <w:color w:val="auto"/>
                      <w:kern w:val="2"/>
                    </w:rPr>
                    <w:t>SS</w:t>
                  </w:r>
                </w:p>
              </w:tc>
              <w:tc>
                <w:tcPr>
                  <w:tcW w:w="1540" w:type="pct"/>
                  <w:tcBorders>
                    <w:top w:val="single" w:color="auto" w:sz="4" w:space="0"/>
                    <w:left w:val="single" w:color="auto" w:sz="4" w:space="0"/>
                    <w:bottom w:val="single" w:color="auto" w:sz="4" w:space="0"/>
                    <w:right w:val="nil"/>
                  </w:tcBorders>
                  <w:vAlign w:val="center"/>
                </w:tcPr>
                <w:p w14:paraId="1BCD1E93">
                  <w:pPr>
                    <w:widowControl/>
                    <w:jc w:val="center"/>
                    <w:textAlignment w:val="center"/>
                    <w:rPr>
                      <w:color w:val="auto"/>
                      <w:szCs w:val="21"/>
                    </w:rPr>
                  </w:pPr>
                  <w:r>
                    <w:rPr>
                      <w:rFonts w:hint="eastAsia"/>
                      <w:color w:val="auto"/>
                      <w:kern w:val="0"/>
                      <w:szCs w:val="21"/>
                      <w:lang w:bidi="ar"/>
                    </w:rPr>
                    <w:t>0.0468</w:t>
                  </w:r>
                </w:p>
              </w:tc>
              <w:tc>
                <w:tcPr>
                  <w:tcW w:w="1277" w:type="pct"/>
                  <w:tcBorders>
                    <w:top w:val="single" w:color="auto" w:sz="4" w:space="0"/>
                    <w:left w:val="single" w:color="auto" w:sz="4" w:space="0"/>
                    <w:bottom w:val="single" w:color="auto" w:sz="4" w:space="0"/>
                    <w:right w:val="nil"/>
                  </w:tcBorders>
                  <w:vAlign w:val="center"/>
                </w:tcPr>
                <w:p w14:paraId="271AAFDE">
                  <w:pPr>
                    <w:widowControl/>
                    <w:jc w:val="center"/>
                    <w:textAlignment w:val="center"/>
                    <w:rPr>
                      <w:color w:val="auto"/>
                      <w:szCs w:val="21"/>
                    </w:rPr>
                  </w:pPr>
                  <w:r>
                    <w:rPr>
                      <w:rFonts w:hint="eastAsia"/>
                      <w:color w:val="auto"/>
                      <w:szCs w:val="21"/>
                    </w:rPr>
                    <w:t>0.0624</w:t>
                  </w:r>
                </w:p>
              </w:tc>
            </w:tr>
            <w:tr w14:paraId="6483E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4664B4AB">
                  <w:pPr>
                    <w:adjustRightInd w:val="0"/>
                    <w:snapToGrid w:val="0"/>
                    <w:jc w:val="center"/>
                    <w:rPr>
                      <w:color w:val="auto"/>
                      <w:szCs w:val="21"/>
                    </w:rPr>
                  </w:pPr>
                </w:p>
              </w:tc>
              <w:tc>
                <w:tcPr>
                  <w:tcW w:w="668" w:type="pct"/>
                  <w:vMerge w:val="continue"/>
                  <w:tcBorders>
                    <w:left w:val="nil"/>
                    <w:right w:val="single" w:color="auto" w:sz="4" w:space="0"/>
                  </w:tcBorders>
                  <w:vAlign w:val="center"/>
                </w:tcPr>
                <w:p w14:paraId="2073D08D">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16146F31">
                  <w:pPr>
                    <w:pStyle w:val="61"/>
                    <w:adjustRightInd w:val="0"/>
                    <w:rPr>
                      <w:bCs/>
                      <w:color w:val="auto"/>
                      <w:kern w:val="2"/>
                    </w:rPr>
                  </w:pPr>
                  <w:r>
                    <w:rPr>
                      <w:bCs/>
                      <w:color w:val="auto"/>
                      <w:kern w:val="2"/>
                    </w:rPr>
                    <w:t>NH</w:t>
                  </w:r>
                  <w:r>
                    <w:rPr>
                      <w:bCs/>
                      <w:color w:val="auto"/>
                      <w:kern w:val="2"/>
                      <w:vertAlign w:val="subscript"/>
                    </w:rPr>
                    <w:t>3</w:t>
                  </w:r>
                  <w:r>
                    <w:rPr>
                      <w:bCs/>
                      <w:color w:val="auto"/>
                      <w:kern w:val="2"/>
                    </w:rPr>
                    <w:t>-N</w:t>
                  </w:r>
                </w:p>
              </w:tc>
              <w:tc>
                <w:tcPr>
                  <w:tcW w:w="1540" w:type="pct"/>
                  <w:tcBorders>
                    <w:top w:val="single" w:color="auto" w:sz="4" w:space="0"/>
                    <w:left w:val="single" w:color="auto" w:sz="4" w:space="0"/>
                    <w:bottom w:val="single" w:color="auto" w:sz="4" w:space="0"/>
                    <w:right w:val="nil"/>
                  </w:tcBorders>
                  <w:vAlign w:val="center"/>
                </w:tcPr>
                <w:p w14:paraId="28FA6698">
                  <w:pPr>
                    <w:widowControl/>
                    <w:jc w:val="center"/>
                    <w:textAlignment w:val="center"/>
                    <w:rPr>
                      <w:color w:val="auto"/>
                      <w:szCs w:val="21"/>
                    </w:rPr>
                  </w:pPr>
                  <w:r>
                    <w:rPr>
                      <w:rFonts w:hint="eastAsia"/>
                      <w:color w:val="auto"/>
                      <w:kern w:val="0"/>
                      <w:szCs w:val="21"/>
                      <w:lang w:bidi="ar"/>
                    </w:rPr>
                    <w:t>0.01872</w:t>
                  </w:r>
                </w:p>
              </w:tc>
              <w:tc>
                <w:tcPr>
                  <w:tcW w:w="1277" w:type="pct"/>
                  <w:tcBorders>
                    <w:top w:val="single" w:color="auto" w:sz="4" w:space="0"/>
                    <w:left w:val="single" w:color="auto" w:sz="4" w:space="0"/>
                    <w:bottom w:val="single" w:color="auto" w:sz="4" w:space="0"/>
                    <w:right w:val="nil"/>
                  </w:tcBorders>
                  <w:vAlign w:val="center"/>
                </w:tcPr>
                <w:p w14:paraId="293EAD1D">
                  <w:pPr>
                    <w:widowControl/>
                    <w:jc w:val="center"/>
                    <w:textAlignment w:val="center"/>
                    <w:rPr>
                      <w:color w:val="auto"/>
                      <w:szCs w:val="21"/>
                    </w:rPr>
                  </w:pPr>
                  <w:r>
                    <w:rPr>
                      <w:rFonts w:hint="eastAsia"/>
                      <w:color w:val="auto"/>
                      <w:szCs w:val="21"/>
                    </w:rPr>
                    <w:t>0.02496</w:t>
                  </w:r>
                </w:p>
              </w:tc>
            </w:tr>
            <w:tr w14:paraId="63029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3354517F">
                  <w:pPr>
                    <w:adjustRightInd w:val="0"/>
                    <w:snapToGrid w:val="0"/>
                    <w:jc w:val="center"/>
                    <w:rPr>
                      <w:color w:val="auto"/>
                      <w:szCs w:val="21"/>
                    </w:rPr>
                  </w:pPr>
                </w:p>
              </w:tc>
              <w:tc>
                <w:tcPr>
                  <w:tcW w:w="668" w:type="pct"/>
                  <w:vMerge w:val="continue"/>
                  <w:tcBorders>
                    <w:left w:val="nil"/>
                    <w:right w:val="single" w:color="auto" w:sz="4" w:space="0"/>
                  </w:tcBorders>
                  <w:vAlign w:val="center"/>
                </w:tcPr>
                <w:p w14:paraId="44C7399F">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29FA635A">
                  <w:pPr>
                    <w:pStyle w:val="61"/>
                    <w:adjustRightInd w:val="0"/>
                    <w:rPr>
                      <w:bCs/>
                      <w:color w:val="auto"/>
                      <w:kern w:val="2"/>
                    </w:rPr>
                  </w:pPr>
                  <w:r>
                    <w:rPr>
                      <w:bCs/>
                      <w:color w:val="auto"/>
                      <w:kern w:val="2"/>
                    </w:rPr>
                    <w:t>TP</w:t>
                  </w:r>
                </w:p>
              </w:tc>
              <w:tc>
                <w:tcPr>
                  <w:tcW w:w="1540" w:type="pct"/>
                  <w:tcBorders>
                    <w:top w:val="single" w:color="auto" w:sz="4" w:space="0"/>
                    <w:left w:val="single" w:color="auto" w:sz="4" w:space="0"/>
                    <w:bottom w:val="single" w:color="auto" w:sz="4" w:space="0"/>
                    <w:right w:val="nil"/>
                  </w:tcBorders>
                  <w:vAlign w:val="center"/>
                </w:tcPr>
                <w:p w14:paraId="05C23E54">
                  <w:pPr>
                    <w:widowControl/>
                    <w:jc w:val="center"/>
                    <w:textAlignment w:val="center"/>
                    <w:rPr>
                      <w:color w:val="auto"/>
                      <w:szCs w:val="21"/>
                    </w:rPr>
                  </w:pPr>
                  <w:r>
                    <w:rPr>
                      <w:rFonts w:hint="eastAsia"/>
                      <w:color w:val="auto"/>
                      <w:kern w:val="0"/>
                      <w:szCs w:val="21"/>
                      <w:lang w:bidi="ar"/>
                    </w:rPr>
                    <w:t>0.00234</w:t>
                  </w:r>
                </w:p>
              </w:tc>
              <w:tc>
                <w:tcPr>
                  <w:tcW w:w="1277" w:type="pct"/>
                  <w:tcBorders>
                    <w:top w:val="single" w:color="auto" w:sz="4" w:space="0"/>
                    <w:left w:val="single" w:color="auto" w:sz="4" w:space="0"/>
                    <w:bottom w:val="single" w:color="auto" w:sz="4" w:space="0"/>
                    <w:right w:val="nil"/>
                  </w:tcBorders>
                  <w:vAlign w:val="center"/>
                </w:tcPr>
                <w:p w14:paraId="07DDCCB3">
                  <w:pPr>
                    <w:widowControl/>
                    <w:jc w:val="center"/>
                    <w:textAlignment w:val="center"/>
                    <w:rPr>
                      <w:color w:val="auto"/>
                      <w:szCs w:val="21"/>
                    </w:rPr>
                  </w:pPr>
                  <w:r>
                    <w:rPr>
                      <w:rFonts w:hint="eastAsia"/>
                      <w:color w:val="auto"/>
                      <w:szCs w:val="21"/>
                    </w:rPr>
                    <w:t>0.00312</w:t>
                  </w:r>
                </w:p>
              </w:tc>
            </w:tr>
            <w:tr w14:paraId="38A5A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75F32E1D">
                  <w:pPr>
                    <w:adjustRightInd w:val="0"/>
                    <w:snapToGrid w:val="0"/>
                    <w:jc w:val="center"/>
                    <w:rPr>
                      <w:color w:val="auto"/>
                      <w:szCs w:val="21"/>
                    </w:rPr>
                  </w:pPr>
                </w:p>
              </w:tc>
              <w:tc>
                <w:tcPr>
                  <w:tcW w:w="668" w:type="pct"/>
                  <w:vMerge w:val="continue"/>
                  <w:tcBorders>
                    <w:left w:val="nil"/>
                    <w:right w:val="single" w:color="auto" w:sz="4" w:space="0"/>
                  </w:tcBorders>
                  <w:vAlign w:val="center"/>
                </w:tcPr>
                <w:p w14:paraId="0D3CF2A5">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76354AD4">
                  <w:pPr>
                    <w:pStyle w:val="61"/>
                    <w:adjustRightInd w:val="0"/>
                    <w:rPr>
                      <w:bCs/>
                      <w:color w:val="auto"/>
                      <w:kern w:val="2"/>
                    </w:rPr>
                  </w:pPr>
                  <w:r>
                    <w:rPr>
                      <w:bCs/>
                      <w:color w:val="auto"/>
                      <w:kern w:val="2"/>
                    </w:rPr>
                    <w:t>TN</w:t>
                  </w:r>
                </w:p>
              </w:tc>
              <w:tc>
                <w:tcPr>
                  <w:tcW w:w="1540" w:type="pct"/>
                  <w:tcBorders>
                    <w:top w:val="single" w:color="auto" w:sz="4" w:space="0"/>
                    <w:left w:val="single" w:color="auto" w:sz="4" w:space="0"/>
                    <w:bottom w:val="single" w:color="auto" w:sz="4" w:space="0"/>
                    <w:right w:val="nil"/>
                  </w:tcBorders>
                  <w:vAlign w:val="center"/>
                </w:tcPr>
                <w:p w14:paraId="75848B44">
                  <w:pPr>
                    <w:widowControl/>
                    <w:jc w:val="center"/>
                    <w:textAlignment w:val="center"/>
                    <w:rPr>
                      <w:color w:val="auto"/>
                      <w:szCs w:val="21"/>
                    </w:rPr>
                  </w:pPr>
                  <w:r>
                    <w:rPr>
                      <w:rFonts w:hint="eastAsia"/>
                      <w:color w:val="auto"/>
                      <w:kern w:val="0"/>
                      <w:szCs w:val="21"/>
                      <w:lang w:bidi="ar"/>
                    </w:rPr>
                    <w:t>0.05616</w:t>
                  </w:r>
                </w:p>
              </w:tc>
              <w:tc>
                <w:tcPr>
                  <w:tcW w:w="1277" w:type="pct"/>
                  <w:tcBorders>
                    <w:top w:val="single" w:color="auto" w:sz="4" w:space="0"/>
                    <w:left w:val="single" w:color="auto" w:sz="4" w:space="0"/>
                    <w:bottom w:val="single" w:color="auto" w:sz="4" w:space="0"/>
                    <w:right w:val="nil"/>
                  </w:tcBorders>
                  <w:vAlign w:val="center"/>
                </w:tcPr>
                <w:p w14:paraId="78DFB167">
                  <w:pPr>
                    <w:widowControl/>
                    <w:jc w:val="center"/>
                    <w:textAlignment w:val="center"/>
                    <w:rPr>
                      <w:color w:val="auto"/>
                      <w:szCs w:val="21"/>
                    </w:rPr>
                  </w:pPr>
                  <w:r>
                    <w:rPr>
                      <w:rFonts w:hint="eastAsia"/>
                      <w:color w:val="auto"/>
                      <w:szCs w:val="21"/>
                    </w:rPr>
                    <w:t>0.07488</w:t>
                  </w:r>
                </w:p>
              </w:tc>
            </w:tr>
            <w:tr w14:paraId="0A016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45EF17CA">
                  <w:pPr>
                    <w:adjustRightInd w:val="0"/>
                    <w:snapToGrid w:val="0"/>
                    <w:jc w:val="center"/>
                    <w:rPr>
                      <w:color w:val="auto"/>
                      <w:szCs w:val="21"/>
                    </w:rPr>
                  </w:pPr>
                </w:p>
              </w:tc>
              <w:tc>
                <w:tcPr>
                  <w:tcW w:w="668" w:type="pct"/>
                  <w:vMerge w:val="restart"/>
                  <w:tcBorders>
                    <w:left w:val="nil"/>
                    <w:right w:val="single" w:color="auto" w:sz="4" w:space="0"/>
                  </w:tcBorders>
                  <w:vAlign w:val="center"/>
                </w:tcPr>
                <w:p w14:paraId="007078F4">
                  <w:pPr>
                    <w:adjustRightInd w:val="0"/>
                    <w:snapToGrid w:val="0"/>
                    <w:jc w:val="center"/>
                    <w:rPr>
                      <w:color w:val="auto"/>
                      <w:szCs w:val="21"/>
                    </w:rPr>
                  </w:pPr>
                  <w:r>
                    <w:rPr>
                      <w:rFonts w:hint="eastAsia"/>
                      <w:color w:val="auto"/>
                      <w:szCs w:val="21"/>
                    </w:rPr>
                    <w:t>合计</w:t>
                  </w:r>
                </w:p>
              </w:tc>
              <w:tc>
                <w:tcPr>
                  <w:tcW w:w="1082" w:type="pct"/>
                  <w:tcBorders>
                    <w:top w:val="single" w:color="auto" w:sz="4" w:space="0"/>
                    <w:left w:val="single" w:color="auto" w:sz="4" w:space="0"/>
                    <w:bottom w:val="single" w:color="auto" w:sz="4" w:space="0"/>
                    <w:right w:val="single" w:color="auto" w:sz="4" w:space="0"/>
                  </w:tcBorders>
                  <w:vAlign w:val="center"/>
                </w:tcPr>
                <w:p w14:paraId="75DCD093">
                  <w:pPr>
                    <w:widowControl/>
                    <w:jc w:val="center"/>
                    <w:textAlignment w:val="center"/>
                    <w:rPr>
                      <w:bCs/>
                      <w:color w:val="auto"/>
                      <w:szCs w:val="21"/>
                    </w:rPr>
                  </w:pPr>
                  <w:r>
                    <w:rPr>
                      <w:rFonts w:hint="eastAsia" w:ascii="宋体" w:hAnsi="宋体" w:cs="宋体"/>
                      <w:color w:val="auto"/>
                      <w:kern w:val="0"/>
                      <w:szCs w:val="21"/>
                      <w:lang w:bidi="ar"/>
                    </w:rPr>
                    <w:t>废水量</w:t>
                  </w:r>
                </w:p>
              </w:tc>
              <w:tc>
                <w:tcPr>
                  <w:tcW w:w="1540" w:type="pct"/>
                  <w:tcBorders>
                    <w:top w:val="single" w:color="auto" w:sz="4" w:space="0"/>
                    <w:left w:val="single" w:color="auto" w:sz="4" w:space="0"/>
                    <w:bottom w:val="single" w:color="auto" w:sz="4" w:space="0"/>
                    <w:right w:val="nil"/>
                  </w:tcBorders>
                  <w:vAlign w:val="center"/>
                </w:tcPr>
                <w:p w14:paraId="333A907D">
                  <w:pPr>
                    <w:pStyle w:val="61"/>
                    <w:adjustRightInd w:val="0"/>
                    <w:rPr>
                      <w:bCs/>
                      <w:color w:val="auto"/>
                      <w:kern w:val="2"/>
                    </w:rPr>
                  </w:pPr>
                  <w:r>
                    <w:rPr>
                      <w:rFonts w:hint="eastAsia"/>
                      <w:bCs/>
                      <w:color w:val="auto"/>
                      <w:kern w:val="2"/>
                    </w:rPr>
                    <w:t>19240</w:t>
                  </w:r>
                </w:p>
              </w:tc>
              <w:tc>
                <w:tcPr>
                  <w:tcW w:w="1277" w:type="pct"/>
                  <w:tcBorders>
                    <w:top w:val="single" w:color="auto" w:sz="4" w:space="0"/>
                    <w:left w:val="single" w:color="auto" w:sz="4" w:space="0"/>
                    <w:bottom w:val="single" w:color="auto" w:sz="4" w:space="0"/>
                    <w:right w:val="nil"/>
                  </w:tcBorders>
                  <w:vAlign w:val="center"/>
                </w:tcPr>
                <w:p w14:paraId="68C5DECE">
                  <w:pPr>
                    <w:pStyle w:val="61"/>
                    <w:adjustRightInd w:val="0"/>
                    <w:rPr>
                      <w:bCs/>
                      <w:color w:val="auto"/>
                      <w:kern w:val="2"/>
                    </w:rPr>
                  </w:pPr>
                  <w:r>
                    <w:rPr>
                      <w:rFonts w:hint="eastAsia"/>
                      <w:bCs/>
                      <w:color w:val="auto"/>
                      <w:kern w:val="2"/>
                    </w:rPr>
                    <w:t>68165</w:t>
                  </w:r>
                </w:p>
              </w:tc>
            </w:tr>
            <w:tr w14:paraId="333F4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728E3986">
                  <w:pPr>
                    <w:adjustRightInd w:val="0"/>
                    <w:snapToGrid w:val="0"/>
                    <w:jc w:val="center"/>
                    <w:rPr>
                      <w:color w:val="auto"/>
                      <w:szCs w:val="21"/>
                    </w:rPr>
                  </w:pPr>
                </w:p>
              </w:tc>
              <w:tc>
                <w:tcPr>
                  <w:tcW w:w="668" w:type="pct"/>
                  <w:vMerge w:val="continue"/>
                  <w:tcBorders>
                    <w:left w:val="nil"/>
                    <w:right w:val="single" w:color="auto" w:sz="4" w:space="0"/>
                  </w:tcBorders>
                  <w:vAlign w:val="center"/>
                </w:tcPr>
                <w:p w14:paraId="5541C469">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5718DE5D">
                  <w:pPr>
                    <w:widowControl/>
                    <w:jc w:val="center"/>
                    <w:textAlignment w:val="center"/>
                    <w:rPr>
                      <w:bCs/>
                      <w:color w:val="auto"/>
                      <w:szCs w:val="21"/>
                    </w:rPr>
                  </w:pPr>
                  <w:r>
                    <w:rPr>
                      <w:color w:val="auto"/>
                      <w:kern w:val="0"/>
                      <w:szCs w:val="21"/>
                      <w:lang w:bidi="ar"/>
                    </w:rPr>
                    <w:t>COD</w:t>
                  </w:r>
                </w:p>
              </w:tc>
              <w:tc>
                <w:tcPr>
                  <w:tcW w:w="1540" w:type="pct"/>
                  <w:tcBorders>
                    <w:top w:val="single" w:color="auto" w:sz="4" w:space="0"/>
                    <w:left w:val="single" w:color="auto" w:sz="4" w:space="0"/>
                    <w:bottom w:val="single" w:color="auto" w:sz="4" w:space="0"/>
                    <w:right w:val="nil"/>
                  </w:tcBorders>
                  <w:vAlign w:val="center"/>
                </w:tcPr>
                <w:p w14:paraId="7017770A">
                  <w:pPr>
                    <w:pStyle w:val="61"/>
                    <w:adjustRightInd w:val="0"/>
                    <w:rPr>
                      <w:bCs/>
                      <w:color w:val="auto"/>
                      <w:kern w:val="2"/>
                    </w:rPr>
                  </w:pPr>
                  <w:r>
                    <w:rPr>
                      <w:rFonts w:hint="eastAsia"/>
                      <w:bCs/>
                      <w:color w:val="auto"/>
                      <w:kern w:val="2"/>
                    </w:rPr>
                    <w:t>0.962</w:t>
                  </w:r>
                </w:p>
              </w:tc>
              <w:tc>
                <w:tcPr>
                  <w:tcW w:w="1277" w:type="pct"/>
                  <w:tcBorders>
                    <w:top w:val="single" w:color="auto" w:sz="4" w:space="0"/>
                    <w:left w:val="single" w:color="auto" w:sz="4" w:space="0"/>
                    <w:bottom w:val="single" w:color="auto" w:sz="4" w:space="0"/>
                    <w:right w:val="nil"/>
                  </w:tcBorders>
                  <w:vAlign w:val="center"/>
                </w:tcPr>
                <w:p w14:paraId="4F3EB1FE">
                  <w:pPr>
                    <w:pStyle w:val="61"/>
                    <w:adjustRightInd w:val="0"/>
                    <w:rPr>
                      <w:bCs/>
                      <w:color w:val="auto"/>
                      <w:kern w:val="2"/>
                    </w:rPr>
                  </w:pPr>
                  <w:r>
                    <w:rPr>
                      <w:rFonts w:hint="eastAsia"/>
                      <w:bCs/>
                      <w:color w:val="auto"/>
                      <w:kern w:val="2"/>
                    </w:rPr>
                    <w:t>3.7203</w:t>
                  </w:r>
                </w:p>
              </w:tc>
            </w:tr>
            <w:tr w14:paraId="48989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1D3D4DAC">
                  <w:pPr>
                    <w:adjustRightInd w:val="0"/>
                    <w:snapToGrid w:val="0"/>
                    <w:jc w:val="center"/>
                    <w:rPr>
                      <w:color w:val="auto"/>
                      <w:szCs w:val="21"/>
                    </w:rPr>
                  </w:pPr>
                </w:p>
              </w:tc>
              <w:tc>
                <w:tcPr>
                  <w:tcW w:w="668" w:type="pct"/>
                  <w:vMerge w:val="continue"/>
                  <w:tcBorders>
                    <w:left w:val="nil"/>
                    <w:right w:val="single" w:color="auto" w:sz="4" w:space="0"/>
                  </w:tcBorders>
                  <w:vAlign w:val="center"/>
                </w:tcPr>
                <w:p w14:paraId="53D983BE">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5A9FFC12">
                  <w:pPr>
                    <w:widowControl/>
                    <w:jc w:val="center"/>
                    <w:textAlignment w:val="center"/>
                    <w:rPr>
                      <w:bCs/>
                      <w:color w:val="auto"/>
                      <w:szCs w:val="21"/>
                    </w:rPr>
                  </w:pPr>
                  <w:r>
                    <w:rPr>
                      <w:color w:val="auto"/>
                      <w:kern w:val="0"/>
                      <w:szCs w:val="21"/>
                      <w:lang w:bidi="ar"/>
                    </w:rPr>
                    <w:t>SS</w:t>
                  </w:r>
                </w:p>
              </w:tc>
              <w:tc>
                <w:tcPr>
                  <w:tcW w:w="1540" w:type="pct"/>
                  <w:tcBorders>
                    <w:top w:val="single" w:color="auto" w:sz="4" w:space="0"/>
                    <w:left w:val="single" w:color="auto" w:sz="4" w:space="0"/>
                    <w:bottom w:val="single" w:color="auto" w:sz="4" w:space="0"/>
                    <w:right w:val="nil"/>
                  </w:tcBorders>
                  <w:vAlign w:val="center"/>
                </w:tcPr>
                <w:p w14:paraId="46961588">
                  <w:pPr>
                    <w:pStyle w:val="61"/>
                    <w:adjustRightInd w:val="0"/>
                    <w:rPr>
                      <w:bCs/>
                      <w:color w:val="auto"/>
                      <w:kern w:val="2"/>
                    </w:rPr>
                  </w:pPr>
                  <w:r>
                    <w:rPr>
                      <w:rFonts w:hint="eastAsia"/>
                      <w:bCs/>
                      <w:color w:val="auto"/>
                      <w:kern w:val="2"/>
                    </w:rPr>
                    <w:t>0.0614</w:t>
                  </w:r>
                </w:p>
              </w:tc>
              <w:tc>
                <w:tcPr>
                  <w:tcW w:w="1277" w:type="pct"/>
                  <w:tcBorders>
                    <w:top w:val="single" w:color="auto" w:sz="4" w:space="0"/>
                    <w:left w:val="single" w:color="auto" w:sz="4" w:space="0"/>
                    <w:bottom w:val="single" w:color="auto" w:sz="4" w:space="0"/>
                    <w:right w:val="nil"/>
                  </w:tcBorders>
                  <w:vAlign w:val="center"/>
                </w:tcPr>
                <w:p w14:paraId="06C4D7D4">
                  <w:pPr>
                    <w:pStyle w:val="61"/>
                    <w:adjustRightInd w:val="0"/>
                    <w:rPr>
                      <w:bCs/>
                      <w:color w:val="auto"/>
                      <w:kern w:val="2"/>
                    </w:rPr>
                  </w:pPr>
                  <w:r>
                    <w:rPr>
                      <w:rFonts w:hint="eastAsia"/>
                      <w:bCs/>
                      <w:color w:val="auto"/>
                      <w:kern w:val="2"/>
                    </w:rPr>
                    <w:t>3.5624</w:t>
                  </w:r>
                </w:p>
              </w:tc>
            </w:tr>
            <w:tr w14:paraId="11F0D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20C695CB">
                  <w:pPr>
                    <w:adjustRightInd w:val="0"/>
                    <w:snapToGrid w:val="0"/>
                    <w:jc w:val="center"/>
                    <w:rPr>
                      <w:color w:val="auto"/>
                      <w:szCs w:val="21"/>
                    </w:rPr>
                  </w:pPr>
                </w:p>
              </w:tc>
              <w:tc>
                <w:tcPr>
                  <w:tcW w:w="668" w:type="pct"/>
                  <w:vMerge w:val="continue"/>
                  <w:tcBorders>
                    <w:left w:val="nil"/>
                    <w:right w:val="single" w:color="auto" w:sz="4" w:space="0"/>
                  </w:tcBorders>
                  <w:vAlign w:val="center"/>
                </w:tcPr>
                <w:p w14:paraId="7D6D44DD">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63F7D45C">
                  <w:pPr>
                    <w:widowControl/>
                    <w:jc w:val="center"/>
                    <w:textAlignment w:val="center"/>
                    <w:rPr>
                      <w:bCs/>
                      <w:color w:val="auto"/>
                      <w:szCs w:val="21"/>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1540" w:type="pct"/>
                  <w:tcBorders>
                    <w:top w:val="single" w:color="auto" w:sz="4" w:space="0"/>
                    <w:left w:val="single" w:color="auto" w:sz="4" w:space="0"/>
                    <w:bottom w:val="single" w:color="auto" w:sz="4" w:space="0"/>
                    <w:right w:val="nil"/>
                  </w:tcBorders>
                  <w:vAlign w:val="center"/>
                </w:tcPr>
                <w:p w14:paraId="359AB3DA">
                  <w:pPr>
                    <w:pStyle w:val="61"/>
                    <w:adjustRightInd w:val="0"/>
                    <w:rPr>
                      <w:bCs/>
                      <w:color w:val="auto"/>
                      <w:kern w:val="2"/>
                    </w:rPr>
                  </w:pPr>
                  <w:r>
                    <w:rPr>
                      <w:bCs/>
                      <w:color w:val="auto"/>
                      <w:kern w:val="2"/>
                    </w:rPr>
                    <w:t>0.01872</w:t>
                  </w:r>
                </w:p>
              </w:tc>
              <w:tc>
                <w:tcPr>
                  <w:tcW w:w="1277" w:type="pct"/>
                  <w:tcBorders>
                    <w:top w:val="single" w:color="auto" w:sz="4" w:space="0"/>
                    <w:left w:val="single" w:color="auto" w:sz="4" w:space="0"/>
                    <w:bottom w:val="single" w:color="auto" w:sz="4" w:space="0"/>
                    <w:right w:val="nil"/>
                  </w:tcBorders>
                  <w:vAlign w:val="center"/>
                </w:tcPr>
                <w:p w14:paraId="0AF2714A">
                  <w:pPr>
                    <w:pStyle w:val="61"/>
                    <w:adjustRightInd w:val="0"/>
                    <w:rPr>
                      <w:bCs/>
                      <w:color w:val="auto"/>
                      <w:kern w:val="2"/>
                    </w:rPr>
                  </w:pPr>
                  <w:r>
                    <w:rPr>
                      <w:bCs/>
                      <w:color w:val="auto"/>
                      <w:kern w:val="2"/>
                    </w:rPr>
                    <w:t>0.02496</w:t>
                  </w:r>
                </w:p>
              </w:tc>
            </w:tr>
            <w:tr w14:paraId="61B04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5F2C79F9">
                  <w:pPr>
                    <w:adjustRightInd w:val="0"/>
                    <w:snapToGrid w:val="0"/>
                    <w:jc w:val="center"/>
                    <w:rPr>
                      <w:color w:val="auto"/>
                      <w:szCs w:val="21"/>
                    </w:rPr>
                  </w:pPr>
                </w:p>
              </w:tc>
              <w:tc>
                <w:tcPr>
                  <w:tcW w:w="668" w:type="pct"/>
                  <w:vMerge w:val="continue"/>
                  <w:tcBorders>
                    <w:left w:val="nil"/>
                    <w:right w:val="single" w:color="auto" w:sz="4" w:space="0"/>
                  </w:tcBorders>
                  <w:vAlign w:val="center"/>
                </w:tcPr>
                <w:p w14:paraId="48502763">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4603EA50">
                  <w:pPr>
                    <w:widowControl/>
                    <w:jc w:val="center"/>
                    <w:textAlignment w:val="center"/>
                    <w:rPr>
                      <w:bCs/>
                      <w:color w:val="auto"/>
                      <w:szCs w:val="21"/>
                    </w:rPr>
                  </w:pPr>
                  <w:r>
                    <w:rPr>
                      <w:color w:val="auto"/>
                      <w:kern w:val="0"/>
                      <w:szCs w:val="21"/>
                      <w:lang w:bidi="ar"/>
                    </w:rPr>
                    <w:t>TP</w:t>
                  </w:r>
                </w:p>
              </w:tc>
              <w:tc>
                <w:tcPr>
                  <w:tcW w:w="1540" w:type="pct"/>
                  <w:tcBorders>
                    <w:top w:val="single" w:color="auto" w:sz="4" w:space="0"/>
                    <w:left w:val="single" w:color="auto" w:sz="4" w:space="0"/>
                    <w:bottom w:val="single" w:color="auto" w:sz="4" w:space="0"/>
                    <w:right w:val="nil"/>
                  </w:tcBorders>
                  <w:vAlign w:val="center"/>
                </w:tcPr>
                <w:p w14:paraId="1F40E7BD">
                  <w:pPr>
                    <w:pStyle w:val="61"/>
                    <w:adjustRightInd w:val="0"/>
                    <w:rPr>
                      <w:bCs/>
                      <w:color w:val="auto"/>
                      <w:kern w:val="2"/>
                    </w:rPr>
                  </w:pPr>
                  <w:r>
                    <w:rPr>
                      <w:bCs/>
                      <w:color w:val="auto"/>
                      <w:kern w:val="2"/>
                    </w:rPr>
                    <w:t>0.00234</w:t>
                  </w:r>
                </w:p>
              </w:tc>
              <w:tc>
                <w:tcPr>
                  <w:tcW w:w="1277" w:type="pct"/>
                  <w:tcBorders>
                    <w:top w:val="single" w:color="auto" w:sz="4" w:space="0"/>
                    <w:left w:val="single" w:color="auto" w:sz="4" w:space="0"/>
                    <w:bottom w:val="single" w:color="auto" w:sz="4" w:space="0"/>
                    <w:right w:val="nil"/>
                  </w:tcBorders>
                  <w:vAlign w:val="center"/>
                </w:tcPr>
                <w:p w14:paraId="18070DFC">
                  <w:pPr>
                    <w:pStyle w:val="61"/>
                    <w:adjustRightInd w:val="0"/>
                    <w:rPr>
                      <w:bCs/>
                      <w:color w:val="auto"/>
                      <w:kern w:val="2"/>
                    </w:rPr>
                  </w:pPr>
                  <w:r>
                    <w:rPr>
                      <w:bCs/>
                      <w:color w:val="auto"/>
                      <w:kern w:val="2"/>
                    </w:rPr>
                    <w:t>0.00312</w:t>
                  </w:r>
                </w:p>
              </w:tc>
            </w:tr>
            <w:tr w14:paraId="0601B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4350F842">
                  <w:pPr>
                    <w:adjustRightInd w:val="0"/>
                    <w:snapToGrid w:val="0"/>
                    <w:jc w:val="center"/>
                    <w:rPr>
                      <w:color w:val="auto"/>
                      <w:szCs w:val="21"/>
                    </w:rPr>
                  </w:pPr>
                </w:p>
              </w:tc>
              <w:tc>
                <w:tcPr>
                  <w:tcW w:w="668" w:type="pct"/>
                  <w:vMerge w:val="continue"/>
                  <w:tcBorders>
                    <w:left w:val="nil"/>
                    <w:right w:val="single" w:color="auto" w:sz="4" w:space="0"/>
                  </w:tcBorders>
                  <w:vAlign w:val="center"/>
                </w:tcPr>
                <w:p w14:paraId="1450E75A">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7EC82655">
                  <w:pPr>
                    <w:widowControl/>
                    <w:jc w:val="center"/>
                    <w:textAlignment w:val="center"/>
                    <w:rPr>
                      <w:bCs/>
                      <w:color w:val="auto"/>
                      <w:szCs w:val="21"/>
                    </w:rPr>
                  </w:pPr>
                  <w:r>
                    <w:rPr>
                      <w:color w:val="auto"/>
                      <w:kern w:val="0"/>
                      <w:szCs w:val="21"/>
                      <w:lang w:bidi="ar"/>
                    </w:rPr>
                    <w:t>TN</w:t>
                  </w:r>
                </w:p>
              </w:tc>
              <w:tc>
                <w:tcPr>
                  <w:tcW w:w="1540" w:type="pct"/>
                  <w:tcBorders>
                    <w:top w:val="single" w:color="auto" w:sz="4" w:space="0"/>
                    <w:left w:val="single" w:color="auto" w:sz="4" w:space="0"/>
                    <w:bottom w:val="single" w:color="auto" w:sz="4" w:space="0"/>
                    <w:right w:val="nil"/>
                  </w:tcBorders>
                  <w:vAlign w:val="center"/>
                </w:tcPr>
                <w:p w14:paraId="5F738563">
                  <w:pPr>
                    <w:pStyle w:val="61"/>
                    <w:adjustRightInd w:val="0"/>
                    <w:rPr>
                      <w:bCs/>
                      <w:color w:val="auto"/>
                      <w:kern w:val="2"/>
                    </w:rPr>
                  </w:pPr>
                  <w:r>
                    <w:rPr>
                      <w:bCs/>
                      <w:color w:val="auto"/>
                      <w:kern w:val="2"/>
                    </w:rPr>
                    <w:t>0.05616</w:t>
                  </w:r>
                </w:p>
              </w:tc>
              <w:tc>
                <w:tcPr>
                  <w:tcW w:w="1277" w:type="pct"/>
                  <w:tcBorders>
                    <w:top w:val="single" w:color="auto" w:sz="4" w:space="0"/>
                    <w:left w:val="single" w:color="auto" w:sz="4" w:space="0"/>
                    <w:bottom w:val="single" w:color="auto" w:sz="4" w:space="0"/>
                    <w:right w:val="nil"/>
                  </w:tcBorders>
                  <w:vAlign w:val="center"/>
                </w:tcPr>
                <w:p w14:paraId="6DD10034">
                  <w:pPr>
                    <w:pStyle w:val="61"/>
                    <w:adjustRightInd w:val="0"/>
                    <w:rPr>
                      <w:bCs/>
                      <w:color w:val="auto"/>
                      <w:kern w:val="2"/>
                    </w:rPr>
                  </w:pPr>
                  <w:r>
                    <w:rPr>
                      <w:bCs/>
                      <w:color w:val="auto"/>
                      <w:kern w:val="2"/>
                    </w:rPr>
                    <w:t>0.07488</w:t>
                  </w:r>
                </w:p>
              </w:tc>
            </w:tr>
            <w:tr w14:paraId="66EA5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0A04F5A5">
                  <w:pPr>
                    <w:adjustRightInd w:val="0"/>
                    <w:snapToGrid w:val="0"/>
                    <w:jc w:val="center"/>
                    <w:rPr>
                      <w:color w:val="auto"/>
                      <w:szCs w:val="21"/>
                    </w:rPr>
                  </w:pPr>
                </w:p>
              </w:tc>
              <w:tc>
                <w:tcPr>
                  <w:tcW w:w="668" w:type="pct"/>
                  <w:vMerge w:val="continue"/>
                  <w:tcBorders>
                    <w:left w:val="nil"/>
                    <w:right w:val="single" w:color="auto" w:sz="4" w:space="0"/>
                  </w:tcBorders>
                  <w:vAlign w:val="center"/>
                </w:tcPr>
                <w:p w14:paraId="7B506DBD">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578EF1B5">
                  <w:pPr>
                    <w:widowControl/>
                    <w:jc w:val="center"/>
                    <w:textAlignment w:val="center"/>
                    <w:rPr>
                      <w:bCs/>
                      <w:color w:val="auto"/>
                      <w:szCs w:val="21"/>
                    </w:rPr>
                  </w:pPr>
                  <w:r>
                    <w:rPr>
                      <w:rFonts w:hint="eastAsia" w:ascii="宋体" w:hAnsi="宋体" w:cs="宋体"/>
                      <w:color w:val="auto"/>
                      <w:kern w:val="0"/>
                      <w:szCs w:val="21"/>
                      <w:lang w:bidi="ar"/>
                    </w:rPr>
                    <w:t>石油类</w:t>
                  </w:r>
                </w:p>
              </w:tc>
              <w:tc>
                <w:tcPr>
                  <w:tcW w:w="1540" w:type="pct"/>
                  <w:tcBorders>
                    <w:top w:val="single" w:color="auto" w:sz="4" w:space="0"/>
                    <w:left w:val="single" w:color="auto" w:sz="4" w:space="0"/>
                    <w:bottom w:val="single" w:color="auto" w:sz="4" w:space="0"/>
                    <w:right w:val="nil"/>
                  </w:tcBorders>
                  <w:vAlign w:val="center"/>
                </w:tcPr>
                <w:p w14:paraId="21DB84F2">
                  <w:pPr>
                    <w:pStyle w:val="61"/>
                    <w:adjustRightInd w:val="0"/>
                    <w:rPr>
                      <w:bCs/>
                      <w:color w:val="auto"/>
                      <w:kern w:val="2"/>
                    </w:rPr>
                  </w:pPr>
                  <w:r>
                    <w:rPr>
                      <w:rFonts w:hint="eastAsia"/>
                      <w:bCs/>
                      <w:color w:val="auto"/>
                      <w:kern w:val="2"/>
                    </w:rPr>
                    <w:t>0.015</w:t>
                  </w:r>
                </w:p>
              </w:tc>
              <w:tc>
                <w:tcPr>
                  <w:tcW w:w="1277" w:type="pct"/>
                  <w:tcBorders>
                    <w:top w:val="single" w:color="auto" w:sz="4" w:space="0"/>
                    <w:left w:val="single" w:color="auto" w:sz="4" w:space="0"/>
                    <w:bottom w:val="single" w:color="auto" w:sz="4" w:space="0"/>
                    <w:right w:val="nil"/>
                  </w:tcBorders>
                  <w:vAlign w:val="center"/>
                </w:tcPr>
                <w:p w14:paraId="7D8809BB">
                  <w:pPr>
                    <w:pStyle w:val="61"/>
                    <w:adjustRightInd w:val="0"/>
                    <w:rPr>
                      <w:bCs/>
                      <w:color w:val="auto"/>
                      <w:kern w:val="2"/>
                    </w:rPr>
                  </w:pPr>
                  <w:r>
                    <w:rPr>
                      <w:rFonts w:hint="eastAsia"/>
                      <w:bCs/>
                      <w:color w:val="auto"/>
                      <w:kern w:val="2"/>
                    </w:rPr>
                    <w:t>7.32</w:t>
                  </w:r>
                </w:p>
              </w:tc>
            </w:tr>
            <w:tr w14:paraId="55ED2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4756B82F">
                  <w:pPr>
                    <w:adjustRightInd w:val="0"/>
                    <w:snapToGrid w:val="0"/>
                    <w:jc w:val="center"/>
                    <w:rPr>
                      <w:color w:val="auto"/>
                      <w:szCs w:val="21"/>
                    </w:rPr>
                  </w:pPr>
                </w:p>
              </w:tc>
              <w:tc>
                <w:tcPr>
                  <w:tcW w:w="668" w:type="pct"/>
                  <w:vMerge w:val="continue"/>
                  <w:tcBorders>
                    <w:left w:val="nil"/>
                    <w:right w:val="single" w:color="auto" w:sz="4" w:space="0"/>
                  </w:tcBorders>
                  <w:vAlign w:val="center"/>
                </w:tcPr>
                <w:p w14:paraId="64E4B68B">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353BD9AC">
                  <w:pPr>
                    <w:widowControl/>
                    <w:jc w:val="center"/>
                    <w:textAlignment w:val="center"/>
                    <w:rPr>
                      <w:bCs/>
                      <w:color w:val="auto"/>
                      <w:szCs w:val="21"/>
                    </w:rPr>
                  </w:pPr>
                  <w:r>
                    <w:rPr>
                      <w:rFonts w:hint="eastAsia" w:ascii="宋体" w:hAnsi="宋体" w:cs="宋体"/>
                      <w:color w:val="auto"/>
                      <w:kern w:val="0"/>
                      <w:szCs w:val="21"/>
                      <w:lang w:bidi="ar"/>
                    </w:rPr>
                    <w:t>六价铬</w:t>
                  </w:r>
                </w:p>
              </w:tc>
              <w:tc>
                <w:tcPr>
                  <w:tcW w:w="1540" w:type="pct"/>
                  <w:tcBorders>
                    <w:top w:val="single" w:color="auto" w:sz="4" w:space="0"/>
                    <w:left w:val="single" w:color="auto" w:sz="4" w:space="0"/>
                    <w:bottom w:val="single" w:color="auto" w:sz="4" w:space="0"/>
                    <w:right w:val="nil"/>
                  </w:tcBorders>
                  <w:vAlign w:val="center"/>
                </w:tcPr>
                <w:p w14:paraId="541A79E5">
                  <w:pPr>
                    <w:pStyle w:val="61"/>
                    <w:adjustRightInd w:val="0"/>
                    <w:rPr>
                      <w:bCs/>
                      <w:color w:val="auto"/>
                      <w:kern w:val="2"/>
                    </w:rPr>
                  </w:pPr>
                  <w:r>
                    <w:rPr>
                      <w:rFonts w:hint="eastAsia"/>
                      <w:bCs/>
                      <w:color w:val="auto"/>
                      <w:kern w:val="2"/>
                    </w:rPr>
                    <w:t>0.00012</w:t>
                  </w:r>
                </w:p>
              </w:tc>
              <w:tc>
                <w:tcPr>
                  <w:tcW w:w="1277" w:type="pct"/>
                  <w:tcBorders>
                    <w:top w:val="single" w:color="auto" w:sz="4" w:space="0"/>
                    <w:left w:val="single" w:color="auto" w:sz="4" w:space="0"/>
                    <w:bottom w:val="single" w:color="auto" w:sz="4" w:space="0"/>
                    <w:right w:val="nil"/>
                  </w:tcBorders>
                  <w:vAlign w:val="center"/>
                </w:tcPr>
                <w:p w14:paraId="16C31AF0">
                  <w:pPr>
                    <w:pStyle w:val="61"/>
                    <w:adjustRightInd w:val="0"/>
                    <w:rPr>
                      <w:bCs/>
                      <w:color w:val="auto"/>
                      <w:kern w:val="2"/>
                    </w:rPr>
                  </w:pPr>
                  <w:r>
                    <w:rPr>
                      <w:rFonts w:hint="eastAsia"/>
                      <w:bCs/>
                      <w:color w:val="auto"/>
                      <w:kern w:val="2"/>
                    </w:rPr>
                    <w:t>0.00421</w:t>
                  </w:r>
                </w:p>
              </w:tc>
            </w:tr>
            <w:tr w14:paraId="4AAA5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31" w:type="pct"/>
                  <w:vMerge w:val="continue"/>
                  <w:tcBorders>
                    <w:left w:val="nil"/>
                    <w:right w:val="single" w:color="auto" w:sz="4" w:space="0"/>
                  </w:tcBorders>
                  <w:vAlign w:val="center"/>
                </w:tcPr>
                <w:p w14:paraId="06F27A98">
                  <w:pPr>
                    <w:adjustRightInd w:val="0"/>
                    <w:snapToGrid w:val="0"/>
                    <w:jc w:val="center"/>
                    <w:rPr>
                      <w:color w:val="auto"/>
                      <w:szCs w:val="21"/>
                    </w:rPr>
                  </w:pPr>
                </w:p>
              </w:tc>
              <w:tc>
                <w:tcPr>
                  <w:tcW w:w="668" w:type="pct"/>
                  <w:vMerge w:val="continue"/>
                  <w:tcBorders>
                    <w:left w:val="nil"/>
                    <w:right w:val="single" w:color="auto" w:sz="4" w:space="0"/>
                  </w:tcBorders>
                  <w:vAlign w:val="center"/>
                </w:tcPr>
                <w:p w14:paraId="1F55CDF8">
                  <w:pPr>
                    <w:adjustRightInd w:val="0"/>
                    <w:snapToGrid w:val="0"/>
                    <w:jc w:val="center"/>
                    <w:rPr>
                      <w:color w:val="auto"/>
                      <w:szCs w:val="21"/>
                    </w:rPr>
                  </w:pPr>
                </w:p>
              </w:tc>
              <w:tc>
                <w:tcPr>
                  <w:tcW w:w="1082" w:type="pct"/>
                  <w:tcBorders>
                    <w:top w:val="single" w:color="auto" w:sz="4" w:space="0"/>
                    <w:left w:val="single" w:color="auto" w:sz="4" w:space="0"/>
                    <w:bottom w:val="single" w:color="auto" w:sz="4" w:space="0"/>
                    <w:right w:val="single" w:color="auto" w:sz="4" w:space="0"/>
                  </w:tcBorders>
                  <w:vAlign w:val="center"/>
                </w:tcPr>
                <w:p w14:paraId="39CB7823">
                  <w:pPr>
                    <w:widowControl/>
                    <w:jc w:val="center"/>
                    <w:textAlignment w:val="center"/>
                    <w:rPr>
                      <w:bCs/>
                      <w:color w:val="auto"/>
                      <w:szCs w:val="21"/>
                    </w:rPr>
                  </w:pPr>
                  <w:r>
                    <w:rPr>
                      <w:color w:val="auto"/>
                      <w:kern w:val="0"/>
                      <w:szCs w:val="21"/>
                      <w:lang w:bidi="ar"/>
                    </w:rPr>
                    <w:t>AL</w:t>
                  </w:r>
                  <w:r>
                    <w:rPr>
                      <w:color w:val="auto"/>
                      <w:kern w:val="0"/>
                      <w:szCs w:val="21"/>
                      <w:vertAlign w:val="superscript"/>
                      <w:lang w:bidi="ar"/>
                    </w:rPr>
                    <w:t>+</w:t>
                  </w:r>
                </w:p>
              </w:tc>
              <w:tc>
                <w:tcPr>
                  <w:tcW w:w="1540" w:type="pct"/>
                  <w:tcBorders>
                    <w:top w:val="single" w:color="auto" w:sz="4" w:space="0"/>
                    <w:left w:val="single" w:color="auto" w:sz="4" w:space="0"/>
                    <w:bottom w:val="single" w:color="auto" w:sz="4" w:space="0"/>
                    <w:right w:val="nil"/>
                  </w:tcBorders>
                  <w:vAlign w:val="center"/>
                </w:tcPr>
                <w:p w14:paraId="4DCCB6C6">
                  <w:pPr>
                    <w:pStyle w:val="61"/>
                    <w:adjustRightInd w:val="0"/>
                    <w:rPr>
                      <w:bCs/>
                      <w:color w:val="auto"/>
                      <w:kern w:val="2"/>
                    </w:rPr>
                  </w:pPr>
                  <w:r>
                    <w:rPr>
                      <w:rFonts w:hint="eastAsia"/>
                      <w:bCs/>
                      <w:color w:val="auto"/>
                      <w:kern w:val="2"/>
                    </w:rPr>
                    <w:t>0.0291</w:t>
                  </w:r>
                </w:p>
              </w:tc>
              <w:tc>
                <w:tcPr>
                  <w:tcW w:w="1277" w:type="pct"/>
                  <w:tcBorders>
                    <w:top w:val="single" w:color="auto" w:sz="4" w:space="0"/>
                    <w:left w:val="single" w:color="auto" w:sz="4" w:space="0"/>
                    <w:bottom w:val="single" w:color="auto" w:sz="4" w:space="0"/>
                    <w:right w:val="nil"/>
                  </w:tcBorders>
                  <w:vAlign w:val="center"/>
                </w:tcPr>
                <w:p w14:paraId="418C9E86">
                  <w:pPr>
                    <w:pStyle w:val="61"/>
                    <w:adjustRightInd w:val="0"/>
                    <w:rPr>
                      <w:bCs/>
                      <w:color w:val="auto"/>
                      <w:kern w:val="2"/>
                    </w:rPr>
                  </w:pPr>
                  <w:r>
                    <w:rPr>
                      <w:rFonts w:hint="eastAsia"/>
                      <w:bCs/>
                      <w:color w:val="auto"/>
                      <w:kern w:val="2"/>
                    </w:rPr>
                    <w:t>0</w:t>
                  </w:r>
                </w:p>
              </w:tc>
            </w:tr>
            <w:tr w14:paraId="414B8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99" w:type="pct"/>
                  <w:gridSpan w:val="2"/>
                  <w:vMerge w:val="restart"/>
                  <w:tcBorders>
                    <w:left w:val="nil"/>
                    <w:right w:val="single" w:color="auto" w:sz="4" w:space="0"/>
                  </w:tcBorders>
                  <w:vAlign w:val="center"/>
                </w:tcPr>
                <w:p w14:paraId="03E39F35">
                  <w:pPr>
                    <w:adjustRightInd w:val="0"/>
                    <w:snapToGrid w:val="0"/>
                    <w:jc w:val="center"/>
                    <w:rPr>
                      <w:color w:val="auto"/>
                      <w:szCs w:val="21"/>
                    </w:rPr>
                  </w:pPr>
                  <w:r>
                    <w:rPr>
                      <w:color w:val="auto"/>
                      <w:szCs w:val="21"/>
                    </w:rPr>
                    <w:t>固废</w:t>
                  </w:r>
                </w:p>
              </w:tc>
              <w:tc>
                <w:tcPr>
                  <w:tcW w:w="1082" w:type="pct"/>
                  <w:tcBorders>
                    <w:top w:val="single" w:color="auto" w:sz="4" w:space="0"/>
                    <w:left w:val="single" w:color="auto" w:sz="4" w:space="0"/>
                    <w:bottom w:val="single" w:color="auto" w:sz="4" w:space="0"/>
                    <w:right w:val="single" w:color="auto" w:sz="4" w:space="0"/>
                  </w:tcBorders>
                  <w:vAlign w:val="center"/>
                </w:tcPr>
                <w:p w14:paraId="4E5F6841">
                  <w:pPr>
                    <w:adjustRightInd w:val="0"/>
                    <w:snapToGrid w:val="0"/>
                    <w:jc w:val="center"/>
                    <w:rPr>
                      <w:color w:val="auto"/>
                      <w:szCs w:val="21"/>
                    </w:rPr>
                  </w:pPr>
                  <w:r>
                    <w:rPr>
                      <w:color w:val="auto"/>
                      <w:szCs w:val="21"/>
                    </w:rPr>
                    <w:t>一般工业固废</w:t>
                  </w:r>
                </w:p>
              </w:tc>
              <w:tc>
                <w:tcPr>
                  <w:tcW w:w="1540" w:type="pct"/>
                  <w:tcBorders>
                    <w:top w:val="single" w:color="auto" w:sz="4" w:space="0"/>
                    <w:left w:val="single" w:color="auto" w:sz="4" w:space="0"/>
                    <w:bottom w:val="single" w:color="auto" w:sz="4" w:space="0"/>
                    <w:right w:val="nil"/>
                  </w:tcBorders>
                  <w:vAlign w:val="center"/>
                </w:tcPr>
                <w:p w14:paraId="3D2F61B3">
                  <w:pPr>
                    <w:pStyle w:val="61"/>
                    <w:adjustRightInd w:val="0"/>
                    <w:rPr>
                      <w:color w:val="auto"/>
                      <w:kern w:val="2"/>
                    </w:rPr>
                  </w:pPr>
                  <w:r>
                    <w:rPr>
                      <w:color w:val="auto"/>
                      <w:kern w:val="2"/>
                    </w:rPr>
                    <w:t>0</w:t>
                  </w:r>
                </w:p>
              </w:tc>
              <w:tc>
                <w:tcPr>
                  <w:tcW w:w="1277" w:type="pct"/>
                  <w:tcBorders>
                    <w:top w:val="single" w:color="auto" w:sz="4" w:space="0"/>
                    <w:left w:val="single" w:color="auto" w:sz="4" w:space="0"/>
                    <w:bottom w:val="single" w:color="auto" w:sz="4" w:space="0"/>
                    <w:right w:val="nil"/>
                  </w:tcBorders>
                  <w:vAlign w:val="center"/>
                </w:tcPr>
                <w:p w14:paraId="5DC3F2EE">
                  <w:pPr>
                    <w:pStyle w:val="61"/>
                    <w:adjustRightInd w:val="0"/>
                    <w:rPr>
                      <w:color w:val="auto"/>
                      <w:kern w:val="2"/>
                    </w:rPr>
                  </w:pPr>
                  <w:r>
                    <w:rPr>
                      <w:color w:val="auto"/>
                      <w:kern w:val="2"/>
                    </w:rPr>
                    <w:t>0</w:t>
                  </w:r>
                </w:p>
              </w:tc>
            </w:tr>
            <w:tr w14:paraId="171E1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99" w:type="pct"/>
                  <w:gridSpan w:val="2"/>
                  <w:vMerge w:val="continue"/>
                  <w:tcBorders>
                    <w:left w:val="nil"/>
                    <w:bottom w:val="single" w:color="auto" w:sz="12" w:space="0"/>
                    <w:right w:val="single" w:color="auto" w:sz="4" w:space="0"/>
                  </w:tcBorders>
                  <w:vAlign w:val="center"/>
                </w:tcPr>
                <w:p w14:paraId="0A3A1EF4">
                  <w:pPr>
                    <w:adjustRightInd w:val="0"/>
                    <w:snapToGrid w:val="0"/>
                    <w:jc w:val="center"/>
                    <w:rPr>
                      <w:color w:val="auto"/>
                      <w:szCs w:val="21"/>
                    </w:rPr>
                  </w:pPr>
                </w:p>
              </w:tc>
              <w:tc>
                <w:tcPr>
                  <w:tcW w:w="1082" w:type="pct"/>
                  <w:tcBorders>
                    <w:top w:val="single" w:color="auto" w:sz="4" w:space="0"/>
                    <w:left w:val="single" w:color="auto" w:sz="4" w:space="0"/>
                    <w:bottom w:val="single" w:color="auto" w:sz="12" w:space="0"/>
                    <w:right w:val="single" w:color="auto" w:sz="4" w:space="0"/>
                  </w:tcBorders>
                  <w:vAlign w:val="center"/>
                </w:tcPr>
                <w:p w14:paraId="72C22578">
                  <w:pPr>
                    <w:adjustRightInd w:val="0"/>
                    <w:snapToGrid w:val="0"/>
                    <w:jc w:val="center"/>
                    <w:rPr>
                      <w:color w:val="auto"/>
                      <w:szCs w:val="21"/>
                    </w:rPr>
                  </w:pPr>
                  <w:r>
                    <w:rPr>
                      <w:color w:val="auto"/>
                      <w:szCs w:val="21"/>
                    </w:rPr>
                    <w:t>生活垃圾</w:t>
                  </w:r>
                </w:p>
              </w:tc>
              <w:tc>
                <w:tcPr>
                  <w:tcW w:w="1540" w:type="pct"/>
                  <w:tcBorders>
                    <w:top w:val="single" w:color="auto" w:sz="4" w:space="0"/>
                    <w:left w:val="single" w:color="auto" w:sz="4" w:space="0"/>
                    <w:bottom w:val="single" w:color="auto" w:sz="12" w:space="0"/>
                    <w:right w:val="nil"/>
                  </w:tcBorders>
                  <w:vAlign w:val="center"/>
                </w:tcPr>
                <w:p w14:paraId="1D245A97">
                  <w:pPr>
                    <w:pStyle w:val="61"/>
                    <w:adjustRightInd w:val="0"/>
                    <w:rPr>
                      <w:color w:val="auto"/>
                      <w:kern w:val="2"/>
                    </w:rPr>
                  </w:pPr>
                  <w:r>
                    <w:rPr>
                      <w:color w:val="auto"/>
                      <w:kern w:val="2"/>
                    </w:rPr>
                    <w:t>0</w:t>
                  </w:r>
                </w:p>
              </w:tc>
              <w:tc>
                <w:tcPr>
                  <w:tcW w:w="1277" w:type="pct"/>
                  <w:tcBorders>
                    <w:top w:val="single" w:color="auto" w:sz="4" w:space="0"/>
                    <w:left w:val="single" w:color="auto" w:sz="4" w:space="0"/>
                    <w:bottom w:val="single" w:color="auto" w:sz="12" w:space="0"/>
                    <w:right w:val="nil"/>
                  </w:tcBorders>
                  <w:vAlign w:val="center"/>
                </w:tcPr>
                <w:p w14:paraId="16B41F36">
                  <w:pPr>
                    <w:pStyle w:val="61"/>
                    <w:adjustRightInd w:val="0"/>
                    <w:rPr>
                      <w:color w:val="auto"/>
                      <w:kern w:val="2"/>
                    </w:rPr>
                  </w:pPr>
                  <w:r>
                    <w:rPr>
                      <w:color w:val="auto"/>
                      <w:kern w:val="2"/>
                    </w:rPr>
                    <w:t>0</w:t>
                  </w:r>
                </w:p>
              </w:tc>
            </w:tr>
          </w:tbl>
          <w:p w14:paraId="2C557C42">
            <w:pPr>
              <w:adjustRightInd w:val="0"/>
              <w:snapToGrid w:val="0"/>
              <w:spacing w:line="360" w:lineRule="auto"/>
              <w:ind w:firstLine="420" w:firstLineChars="200"/>
              <w:jc w:val="left"/>
              <w:rPr>
                <w:color w:val="auto"/>
              </w:rPr>
            </w:pPr>
          </w:p>
        </w:tc>
      </w:tr>
    </w:tbl>
    <w:p w14:paraId="2BAD78DA">
      <w:pPr>
        <w:pStyle w:val="27"/>
        <w:jc w:val="center"/>
        <w:rPr>
          <w:rFonts w:hint="eastAsia" w:ascii="黑体" w:hAnsi="黑体" w:eastAsia="黑体"/>
          <w:snapToGrid w:val="0"/>
          <w:color w:val="auto"/>
          <w:sz w:val="36"/>
          <w:szCs w:val="36"/>
        </w:rPr>
        <w:sectPr>
          <w:pgSz w:w="11906" w:h="16838"/>
          <w:pgMar w:top="1514" w:right="1531" w:bottom="1514" w:left="1531" w:header="851" w:footer="851" w:gutter="0"/>
          <w:pgBorders>
            <w:top w:val="none" w:sz="0" w:space="0"/>
            <w:left w:val="none" w:sz="0" w:space="0"/>
            <w:bottom w:val="none" w:sz="0" w:space="0"/>
            <w:right w:val="none" w:sz="0" w:space="0"/>
          </w:pgBorders>
          <w:cols w:space="720" w:num="1"/>
          <w:docGrid w:linePitch="312" w:charSpace="0"/>
        </w:sectPr>
      </w:pPr>
    </w:p>
    <w:p w14:paraId="3627A511">
      <w:pPr>
        <w:pStyle w:val="2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8556"/>
      </w:tblGrid>
      <w:tr w14:paraId="2EB93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4" w:hRule="atLeast"/>
          <w:jc w:val="center"/>
        </w:trPr>
        <w:tc>
          <w:tcPr>
            <w:tcW w:w="434" w:type="dxa"/>
            <w:tcBorders>
              <w:bottom w:val="single" w:color="auto" w:sz="2" w:space="0"/>
            </w:tcBorders>
            <w:vAlign w:val="center"/>
          </w:tcPr>
          <w:p w14:paraId="29F45FA2">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区域</w:t>
            </w:r>
          </w:p>
          <w:p w14:paraId="1F059741">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环境</w:t>
            </w:r>
          </w:p>
          <w:p w14:paraId="34886471">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质量</w:t>
            </w:r>
          </w:p>
          <w:p w14:paraId="6F8215FE">
            <w:pPr>
              <w:adjustRightInd w:val="0"/>
              <w:snapToGrid w:val="0"/>
              <w:spacing w:line="360" w:lineRule="auto"/>
              <w:jc w:val="center"/>
              <w:rPr>
                <w:rFonts w:hint="eastAsia" w:ascii="宋体" w:hAnsi="宋体" w:cs="宋体"/>
                <w:color w:val="auto"/>
                <w:kern w:val="0"/>
                <w:sz w:val="24"/>
              </w:rPr>
            </w:pPr>
            <w:r>
              <w:rPr>
                <w:rFonts w:hint="eastAsia" w:ascii="宋体" w:hAnsi="宋体" w:cs="宋体"/>
                <w:color w:val="auto"/>
                <w:kern w:val="0"/>
                <w:szCs w:val="21"/>
              </w:rPr>
              <w:t>现状</w:t>
            </w:r>
          </w:p>
        </w:tc>
        <w:tc>
          <w:tcPr>
            <w:tcW w:w="8556" w:type="dxa"/>
            <w:tcBorders>
              <w:bottom w:val="single" w:color="auto" w:sz="2" w:space="0"/>
            </w:tcBorders>
            <w:vAlign w:val="center"/>
          </w:tcPr>
          <w:p w14:paraId="6C92B465">
            <w:pPr>
              <w:adjustRightInd w:val="0"/>
              <w:snapToGrid w:val="0"/>
              <w:spacing w:before="120" w:beforeLines="50" w:line="360" w:lineRule="auto"/>
              <w:rPr>
                <w:b/>
                <w:bCs/>
                <w:color w:val="auto"/>
                <w:szCs w:val="21"/>
              </w:rPr>
            </w:pPr>
            <w:r>
              <w:rPr>
                <w:b/>
                <w:bCs/>
                <w:color w:val="auto"/>
                <w:szCs w:val="21"/>
              </w:rPr>
              <w:t>1、</w:t>
            </w:r>
            <w:r>
              <w:rPr>
                <w:rFonts w:hint="eastAsia"/>
                <w:b/>
                <w:bCs/>
                <w:color w:val="auto"/>
                <w:szCs w:val="21"/>
              </w:rPr>
              <w:t>大气环境</w:t>
            </w:r>
          </w:p>
          <w:p w14:paraId="531F8219">
            <w:pPr>
              <w:adjustRightInd w:val="0"/>
              <w:snapToGrid w:val="0"/>
              <w:spacing w:line="360" w:lineRule="auto"/>
              <w:ind w:firstLine="420" w:firstLineChars="200"/>
              <w:rPr>
                <w:color w:val="auto"/>
                <w:szCs w:val="21"/>
              </w:rPr>
            </w:pPr>
            <w:r>
              <w:rPr>
                <w:rFonts w:hint="eastAsia"/>
                <w:color w:val="auto"/>
                <w:szCs w:val="21"/>
              </w:rPr>
              <w:t>（1）空气质量达标区判定</w:t>
            </w:r>
          </w:p>
          <w:p w14:paraId="7ACED936">
            <w:pPr>
              <w:adjustRightInd w:val="0"/>
              <w:snapToGrid w:val="0"/>
              <w:spacing w:line="360" w:lineRule="auto"/>
              <w:ind w:firstLine="420" w:firstLineChars="200"/>
              <w:rPr>
                <w:b/>
                <w:bCs/>
                <w:color w:val="auto"/>
              </w:rPr>
            </w:pPr>
            <w:r>
              <w:rPr>
                <w:rFonts w:hint="eastAsia"/>
                <w:color w:val="auto"/>
              </w:rPr>
              <w:t>根据《2023年度江阴市生态环境状况公报》，</w:t>
            </w:r>
            <w:r>
              <w:rPr>
                <w:color w:val="auto"/>
              </w:rPr>
              <w:t>全市PM</w:t>
            </w:r>
            <w:r>
              <w:rPr>
                <w:color w:val="auto"/>
                <w:vertAlign w:val="subscript"/>
              </w:rPr>
              <w:t>2.5</w:t>
            </w:r>
            <w:r>
              <w:rPr>
                <w:color w:val="auto"/>
              </w:rPr>
              <w:t>年平均浓度32微克/立方米，空气优良天数293天，优良天数比率为80.3%，达历史最佳水平。全市空气SO</w:t>
            </w:r>
            <w:r>
              <w:rPr>
                <w:color w:val="auto"/>
                <w:vertAlign w:val="subscript"/>
              </w:rPr>
              <w:t>2</w:t>
            </w:r>
            <w:r>
              <w:rPr>
                <w:color w:val="auto"/>
              </w:rPr>
              <w:t>年平均浓度为8.3微克/立方米，达到一级标准；NO</w:t>
            </w:r>
            <w:r>
              <w:rPr>
                <w:color w:val="auto"/>
                <w:vertAlign w:val="subscript"/>
              </w:rPr>
              <w:t>2</w:t>
            </w:r>
            <w:r>
              <w:rPr>
                <w:color w:val="auto"/>
              </w:rPr>
              <w:t>年平均浓度为37.2微克/立方米，达到一级标准；PM</w:t>
            </w:r>
            <w:r>
              <w:rPr>
                <w:color w:val="auto"/>
                <w:vertAlign w:val="subscript"/>
              </w:rPr>
              <w:t>10</w:t>
            </w:r>
            <w:r>
              <w:rPr>
                <w:color w:val="auto"/>
              </w:rPr>
              <w:t>年平均浓度为54.0微克/立方米，达到二级标准，全省排名同比上升3名；CO</w:t>
            </w:r>
            <w:r>
              <w:rPr>
                <w:color w:val="auto"/>
                <w:szCs w:val="21"/>
                <w:lang w:bidi="ar"/>
              </w:rPr>
              <w:t>24小时平均</w:t>
            </w:r>
            <w:r>
              <w:rPr>
                <w:color w:val="auto"/>
              </w:rPr>
              <w:t>第95百分位数1.223毫克/立方米，达到一级标准；O</w:t>
            </w:r>
            <w:r>
              <w:rPr>
                <w:color w:val="auto"/>
                <w:vertAlign w:val="subscript"/>
              </w:rPr>
              <w:t>3</w:t>
            </w:r>
            <w:r>
              <w:rPr>
                <w:color w:val="auto"/>
              </w:rPr>
              <w:t>日最大8小时滑动平均值第90百分位数173微克/立方米。因此，该区域为不达标区。</w:t>
            </w:r>
          </w:p>
          <w:p w14:paraId="6C6FEE8A">
            <w:pPr>
              <w:adjustRightInd w:val="0"/>
              <w:snapToGrid w:val="0"/>
              <w:spacing w:line="360" w:lineRule="auto"/>
              <w:ind w:firstLine="420" w:firstLineChars="200"/>
              <w:rPr>
                <w:color w:val="auto"/>
                <w:szCs w:val="21"/>
              </w:rPr>
            </w:pPr>
            <w:r>
              <w:rPr>
                <w:color w:val="auto"/>
                <w:szCs w:val="21"/>
              </w:rPr>
              <w:t>根据《</w:t>
            </w:r>
            <w:r>
              <w:rPr>
                <w:rFonts w:hint="eastAsia"/>
                <w:color w:val="auto"/>
              </w:rPr>
              <w:t>2023年度江阴市生态环境状况公报</w:t>
            </w:r>
            <w:r>
              <w:rPr>
                <w:color w:val="auto"/>
                <w:szCs w:val="21"/>
              </w:rPr>
              <w:t>》，20</w:t>
            </w:r>
            <w:r>
              <w:rPr>
                <w:rFonts w:hint="eastAsia"/>
                <w:color w:val="auto"/>
                <w:szCs w:val="21"/>
              </w:rPr>
              <w:t>23</w:t>
            </w:r>
            <w:r>
              <w:rPr>
                <w:color w:val="auto"/>
                <w:szCs w:val="21"/>
              </w:rPr>
              <w:t>年</w:t>
            </w:r>
            <w:r>
              <w:rPr>
                <w:rFonts w:hint="eastAsia"/>
                <w:color w:val="auto"/>
                <w:szCs w:val="21"/>
              </w:rPr>
              <w:t>江阴市</w:t>
            </w:r>
            <w:r>
              <w:rPr>
                <w:color w:val="auto"/>
                <w:szCs w:val="21"/>
              </w:rPr>
              <w:t>空气质量状况见表3-1。</w:t>
            </w:r>
          </w:p>
          <w:p w14:paraId="1D1F2324">
            <w:pPr>
              <w:adjustRightInd w:val="0"/>
              <w:snapToGrid w:val="0"/>
              <w:jc w:val="center"/>
              <w:rPr>
                <w:color w:val="auto"/>
                <w:szCs w:val="21"/>
                <w:lang w:bidi="ar"/>
              </w:rPr>
            </w:pPr>
            <w:r>
              <w:rPr>
                <w:rFonts w:hint="eastAsia"/>
                <w:color w:val="auto"/>
                <w:szCs w:val="21"/>
                <w:lang w:bidi="ar"/>
              </w:rPr>
              <w:t xml:space="preserve">表3-1 </w:t>
            </w:r>
            <w:r>
              <w:rPr>
                <w:rFonts w:hint="eastAsia"/>
                <w:color w:val="auto"/>
                <w:szCs w:val="21"/>
              </w:rPr>
              <w:t>江阴市</w:t>
            </w:r>
            <w:r>
              <w:rPr>
                <w:rFonts w:hint="eastAsia"/>
                <w:color w:val="auto"/>
                <w:szCs w:val="21"/>
                <w:lang w:bidi="ar"/>
              </w:rPr>
              <w:t>空气质量现状评价表</w:t>
            </w:r>
          </w:p>
          <w:tbl>
            <w:tblPr>
              <w:tblStyle w:val="32"/>
              <w:tblW w:w="4997" w:type="pct"/>
              <w:jc w:val="center"/>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autofit"/>
              <w:tblCellMar>
                <w:top w:w="0" w:type="dxa"/>
                <w:left w:w="17" w:type="dxa"/>
                <w:bottom w:w="0" w:type="dxa"/>
                <w:right w:w="17" w:type="dxa"/>
              </w:tblCellMar>
            </w:tblPr>
            <w:tblGrid>
              <w:gridCol w:w="712"/>
              <w:gridCol w:w="3052"/>
              <w:gridCol w:w="1122"/>
              <w:gridCol w:w="1071"/>
              <w:gridCol w:w="1224"/>
              <w:gridCol w:w="1154"/>
            </w:tblGrid>
            <w:tr w14:paraId="34B840DC">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left w:val="nil"/>
                    <w:bottom w:val="single" w:color="auto" w:sz="4" w:space="0"/>
                    <w:right w:val="single" w:color="auto" w:sz="4" w:space="0"/>
                  </w:tcBorders>
                  <w:vAlign w:val="center"/>
                </w:tcPr>
                <w:p w14:paraId="4E93CB0F">
                  <w:pPr>
                    <w:pStyle w:val="61"/>
                    <w:rPr>
                      <w:bCs/>
                      <w:color w:val="auto"/>
                    </w:rPr>
                  </w:pPr>
                  <w:r>
                    <w:rPr>
                      <w:bCs/>
                      <w:color w:val="auto"/>
                    </w:rPr>
                    <w:t>污染物</w:t>
                  </w:r>
                </w:p>
              </w:tc>
              <w:tc>
                <w:tcPr>
                  <w:tcW w:w="1830" w:type="pct"/>
                  <w:tcBorders>
                    <w:left w:val="single" w:color="auto" w:sz="4" w:space="0"/>
                    <w:bottom w:val="single" w:color="auto" w:sz="4" w:space="0"/>
                    <w:right w:val="single" w:color="auto" w:sz="4" w:space="0"/>
                  </w:tcBorders>
                  <w:vAlign w:val="center"/>
                </w:tcPr>
                <w:p w14:paraId="16E1D405">
                  <w:pPr>
                    <w:pStyle w:val="61"/>
                    <w:rPr>
                      <w:bCs/>
                      <w:color w:val="auto"/>
                    </w:rPr>
                  </w:pPr>
                  <w:r>
                    <w:rPr>
                      <w:bCs/>
                      <w:color w:val="auto"/>
                    </w:rPr>
                    <w:t>年评价指标</w:t>
                  </w:r>
                </w:p>
              </w:tc>
              <w:tc>
                <w:tcPr>
                  <w:tcW w:w="673" w:type="pct"/>
                  <w:tcBorders>
                    <w:left w:val="single" w:color="auto" w:sz="4" w:space="0"/>
                    <w:bottom w:val="single" w:color="auto" w:sz="4" w:space="0"/>
                    <w:right w:val="single" w:color="auto" w:sz="4" w:space="0"/>
                  </w:tcBorders>
                  <w:vAlign w:val="center"/>
                </w:tcPr>
                <w:p w14:paraId="708F87EC">
                  <w:pPr>
                    <w:pStyle w:val="61"/>
                    <w:adjustRightInd w:val="0"/>
                    <w:rPr>
                      <w:bCs/>
                      <w:color w:val="auto"/>
                    </w:rPr>
                  </w:pPr>
                  <w:r>
                    <w:rPr>
                      <w:bCs/>
                      <w:color w:val="auto"/>
                    </w:rPr>
                    <w:t>现状浓度</w:t>
                  </w:r>
                </w:p>
                <w:p w14:paraId="4D5E6D35">
                  <w:pPr>
                    <w:pStyle w:val="61"/>
                    <w:adjustRightInd w:val="0"/>
                    <w:rPr>
                      <w:bCs/>
                      <w:color w:val="auto"/>
                    </w:rPr>
                  </w:pPr>
                  <w:r>
                    <w:rPr>
                      <w:bCs/>
                      <w:color w:val="auto"/>
                    </w:rPr>
                    <w:t>μg/m</w:t>
                  </w:r>
                  <w:r>
                    <w:rPr>
                      <w:bCs/>
                      <w:color w:val="auto"/>
                      <w:vertAlign w:val="superscript"/>
                    </w:rPr>
                    <w:t>3</w:t>
                  </w:r>
                </w:p>
              </w:tc>
              <w:tc>
                <w:tcPr>
                  <w:tcW w:w="642" w:type="pct"/>
                  <w:tcBorders>
                    <w:left w:val="single" w:color="auto" w:sz="4" w:space="0"/>
                    <w:bottom w:val="single" w:color="auto" w:sz="4" w:space="0"/>
                    <w:right w:val="single" w:color="auto" w:sz="4" w:space="0"/>
                  </w:tcBorders>
                  <w:vAlign w:val="center"/>
                </w:tcPr>
                <w:p w14:paraId="3A90697D">
                  <w:pPr>
                    <w:pStyle w:val="61"/>
                    <w:adjustRightInd w:val="0"/>
                    <w:rPr>
                      <w:bCs/>
                      <w:color w:val="auto"/>
                    </w:rPr>
                  </w:pPr>
                  <w:r>
                    <w:rPr>
                      <w:bCs/>
                      <w:color w:val="auto"/>
                    </w:rPr>
                    <w:t>标准值</w:t>
                  </w:r>
                </w:p>
                <w:p w14:paraId="512BB514">
                  <w:pPr>
                    <w:pStyle w:val="61"/>
                    <w:adjustRightInd w:val="0"/>
                    <w:rPr>
                      <w:bCs/>
                      <w:color w:val="auto"/>
                    </w:rPr>
                  </w:pPr>
                  <w:r>
                    <w:rPr>
                      <w:bCs/>
                      <w:color w:val="auto"/>
                    </w:rPr>
                    <w:t>μg/m</w:t>
                  </w:r>
                  <w:r>
                    <w:rPr>
                      <w:bCs/>
                      <w:color w:val="auto"/>
                      <w:vertAlign w:val="superscript"/>
                    </w:rPr>
                    <w:t>3</w:t>
                  </w:r>
                </w:p>
              </w:tc>
              <w:tc>
                <w:tcPr>
                  <w:tcW w:w="734" w:type="pct"/>
                  <w:tcBorders>
                    <w:left w:val="single" w:color="auto" w:sz="4" w:space="0"/>
                    <w:bottom w:val="single" w:color="auto" w:sz="4" w:space="0"/>
                    <w:right w:val="single" w:color="auto" w:sz="4" w:space="0"/>
                  </w:tcBorders>
                  <w:vAlign w:val="center"/>
                </w:tcPr>
                <w:p w14:paraId="14CEA3D9">
                  <w:pPr>
                    <w:pStyle w:val="61"/>
                    <w:rPr>
                      <w:bCs/>
                      <w:color w:val="auto"/>
                    </w:rPr>
                  </w:pPr>
                  <w:r>
                    <w:rPr>
                      <w:bCs/>
                      <w:color w:val="auto"/>
                    </w:rPr>
                    <w:t>占标率/%</w:t>
                  </w:r>
                </w:p>
              </w:tc>
              <w:tc>
                <w:tcPr>
                  <w:tcW w:w="692" w:type="pct"/>
                  <w:tcBorders>
                    <w:left w:val="single" w:color="auto" w:sz="4" w:space="0"/>
                    <w:bottom w:val="single" w:color="auto" w:sz="4" w:space="0"/>
                  </w:tcBorders>
                  <w:vAlign w:val="center"/>
                </w:tcPr>
                <w:p w14:paraId="56707EAB">
                  <w:pPr>
                    <w:pStyle w:val="61"/>
                    <w:rPr>
                      <w:bCs/>
                      <w:color w:val="auto"/>
                    </w:rPr>
                  </w:pPr>
                  <w:r>
                    <w:rPr>
                      <w:bCs/>
                      <w:color w:val="auto"/>
                    </w:rPr>
                    <w:t>达标情况</w:t>
                  </w:r>
                </w:p>
              </w:tc>
            </w:tr>
            <w:tr w14:paraId="6E8671A9">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top w:val="single" w:color="auto" w:sz="4" w:space="0"/>
                    <w:left w:val="nil"/>
                    <w:bottom w:val="single" w:color="auto" w:sz="4" w:space="0"/>
                    <w:right w:val="single" w:color="auto" w:sz="4" w:space="0"/>
                  </w:tcBorders>
                  <w:vAlign w:val="center"/>
                </w:tcPr>
                <w:p w14:paraId="1B9D107D">
                  <w:pPr>
                    <w:snapToGrid w:val="0"/>
                    <w:jc w:val="center"/>
                    <w:rPr>
                      <w:color w:val="auto"/>
                      <w:szCs w:val="21"/>
                    </w:rPr>
                  </w:pPr>
                  <w:r>
                    <w:rPr>
                      <w:color w:val="auto"/>
                      <w:szCs w:val="21"/>
                      <w:lang w:bidi="ar"/>
                    </w:rPr>
                    <w:t>SO</w:t>
                  </w:r>
                  <w:r>
                    <w:rPr>
                      <w:color w:val="auto"/>
                      <w:szCs w:val="21"/>
                      <w:vertAlign w:val="subscript"/>
                      <w:lang w:bidi="ar"/>
                    </w:rPr>
                    <w:t>2</w:t>
                  </w:r>
                </w:p>
              </w:tc>
              <w:tc>
                <w:tcPr>
                  <w:tcW w:w="1830" w:type="pct"/>
                  <w:tcBorders>
                    <w:top w:val="single" w:color="auto" w:sz="4" w:space="0"/>
                    <w:left w:val="single" w:color="auto" w:sz="4" w:space="0"/>
                    <w:bottom w:val="single" w:color="auto" w:sz="4" w:space="0"/>
                    <w:right w:val="single" w:color="auto" w:sz="4" w:space="0"/>
                  </w:tcBorders>
                  <w:vAlign w:val="center"/>
                </w:tcPr>
                <w:p w14:paraId="738E59B5">
                  <w:pPr>
                    <w:snapToGrid w:val="0"/>
                    <w:jc w:val="center"/>
                    <w:rPr>
                      <w:color w:val="auto"/>
                      <w:szCs w:val="21"/>
                    </w:rPr>
                  </w:pPr>
                  <w:r>
                    <w:rPr>
                      <w:color w:val="auto"/>
                    </w:rPr>
                    <w:t>年平均质量浓度</w:t>
                  </w:r>
                </w:p>
              </w:tc>
              <w:tc>
                <w:tcPr>
                  <w:tcW w:w="1123" w:type="dxa"/>
                  <w:tcBorders>
                    <w:top w:val="single" w:color="auto" w:sz="4" w:space="0"/>
                    <w:left w:val="single" w:color="auto" w:sz="4" w:space="0"/>
                    <w:bottom w:val="single" w:color="auto" w:sz="4" w:space="0"/>
                    <w:right w:val="single" w:color="auto" w:sz="4" w:space="0"/>
                  </w:tcBorders>
                  <w:vAlign w:val="center"/>
                </w:tcPr>
                <w:p w14:paraId="37146DD7">
                  <w:pPr>
                    <w:adjustRightInd w:val="0"/>
                    <w:snapToGrid w:val="0"/>
                    <w:jc w:val="center"/>
                    <w:rPr>
                      <w:color w:val="auto"/>
                      <w:szCs w:val="21"/>
                      <w:lang w:bidi="ar"/>
                    </w:rPr>
                  </w:pPr>
                  <w:r>
                    <w:rPr>
                      <w:rFonts w:hint="eastAsia" w:eastAsia="仿宋_GB2312"/>
                      <w:color w:val="auto"/>
                      <w:szCs w:val="21"/>
                    </w:rPr>
                    <w:t>8.3</w:t>
                  </w:r>
                </w:p>
              </w:tc>
              <w:tc>
                <w:tcPr>
                  <w:tcW w:w="1071" w:type="dxa"/>
                  <w:tcBorders>
                    <w:top w:val="single" w:color="auto" w:sz="4" w:space="0"/>
                    <w:left w:val="single" w:color="auto" w:sz="4" w:space="0"/>
                    <w:bottom w:val="single" w:color="auto" w:sz="4" w:space="0"/>
                    <w:right w:val="single" w:color="auto" w:sz="4" w:space="0"/>
                  </w:tcBorders>
                  <w:vAlign w:val="center"/>
                </w:tcPr>
                <w:p w14:paraId="25C698F7">
                  <w:pPr>
                    <w:adjustRightInd w:val="0"/>
                    <w:snapToGrid w:val="0"/>
                    <w:jc w:val="center"/>
                    <w:rPr>
                      <w:color w:val="auto"/>
                      <w:szCs w:val="21"/>
                      <w:lang w:bidi="ar"/>
                    </w:rPr>
                  </w:pPr>
                  <w:r>
                    <w:rPr>
                      <w:rFonts w:eastAsia="仿宋_GB2312"/>
                      <w:color w:val="auto"/>
                      <w:szCs w:val="21"/>
                    </w:rPr>
                    <w:t>60</w:t>
                  </w:r>
                </w:p>
              </w:tc>
              <w:tc>
                <w:tcPr>
                  <w:tcW w:w="1224" w:type="dxa"/>
                  <w:tcBorders>
                    <w:top w:val="single" w:color="auto" w:sz="4" w:space="0"/>
                    <w:left w:val="single" w:color="auto" w:sz="4" w:space="0"/>
                    <w:bottom w:val="single" w:color="auto" w:sz="4" w:space="0"/>
                    <w:right w:val="single" w:color="auto" w:sz="4" w:space="0"/>
                  </w:tcBorders>
                  <w:vAlign w:val="center"/>
                </w:tcPr>
                <w:p w14:paraId="4EE6F6A0">
                  <w:pPr>
                    <w:adjustRightInd w:val="0"/>
                    <w:snapToGrid w:val="0"/>
                    <w:jc w:val="center"/>
                    <w:rPr>
                      <w:color w:val="auto"/>
                      <w:szCs w:val="21"/>
                      <w:lang w:bidi="ar"/>
                    </w:rPr>
                  </w:pPr>
                  <w:r>
                    <w:rPr>
                      <w:rFonts w:hint="eastAsia" w:eastAsia="仿宋_GB2312"/>
                      <w:color w:val="auto"/>
                      <w:szCs w:val="21"/>
                    </w:rPr>
                    <w:t>13.8</w:t>
                  </w:r>
                </w:p>
              </w:tc>
              <w:tc>
                <w:tcPr>
                  <w:tcW w:w="1154" w:type="dxa"/>
                  <w:tcBorders>
                    <w:top w:val="single" w:color="auto" w:sz="4" w:space="0"/>
                    <w:left w:val="single" w:color="auto" w:sz="4" w:space="0"/>
                    <w:bottom w:val="single" w:color="auto" w:sz="4" w:space="0"/>
                  </w:tcBorders>
                  <w:vAlign w:val="center"/>
                </w:tcPr>
                <w:p w14:paraId="0D902920">
                  <w:pPr>
                    <w:adjustRightInd w:val="0"/>
                    <w:snapToGrid w:val="0"/>
                    <w:jc w:val="center"/>
                    <w:rPr>
                      <w:rFonts w:hint="eastAsia" w:ascii="宋体" w:hAnsi="宋体" w:cs="宋体"/>
                      <w:color w:val="auto"/>
                      <w:szCs w:val="21"/>
                      <w:lang w:bidi="ar"/>
                    </w:rPr>
                  </w:pPr>
                  <w:r>
                    <w:rPr>
                      <w:rFonts w:hint="eastAsia" w:ascii="宋体" w:hAnsi="宋体" w:cs="宋体"/>
                      <w:bCs/>
                      <w:color w:val="auto"/>
                      <w:szCs w:val="21"/>
                    </w:rPr>
                    <w:t>达标</w:t>
                  </w:r>
                </w:p>
              </w:tc>
            </w:tr>
            <w:tr w14:paraId="7BEE8FEE">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top w:val="single" w:color="auto" w:sz="4" w:space="0"/>
                    <w:left w:val="nil"/>
                    <w:bottom w:val="single" w:color="auto" w:sz="4" w:space="0"/>
                    <w:right w:val="single" w:color="auto" w:sz="4" w:space="0"/>
                  </w:tcBorders>
                  <w:vAlign w:val="center"/>
                </w:tcPr>
                <w:p w14:paraId="36C353B6">
                  <w:pPr>
                    <w:snapToGrid w:val="0"/>
                    <w:jc w:val="center"/>
                    <w:rPr>
                      <w:color w:val="auto"/>
                      <w:szCs w:val="21"/>
                    </w:rPr>
                  </w:pPr>
                  <w:r>
                    <w:rPr>
                      <w:color w:val="auto"/>
                      <w:szCs w:val="21"/>
                      <w:lang w:bidi="ar"/>
                    </w:rPr>
                    <w:t>NO</w:t>
                  </w:r>
                  <w:r>
                    <w:rPr>
                      <w:color w:val="auto"/>
                      <w:szCs w:val="21"/>
                      <w:vertAlign w:val="subscript"/>
                      <w:lang w:bidi="ar"/>
                    </w:rPr>
                    <w:t>2</w:t>
                  </w:r>
                </w:p>
              </w:tc>
              <w:tc>
                <w:tcPr>
                  <w:tcW w:w="1830" w:type="pct"/>
                  <w:tcBorders>
                    <w:top w:val="single" w:color="auto" w:sz="4" w:space="0"/>
                    <w:left w:val="single" w:color="auto" w:sz="4" w:space="0"/>
                    <w:bottom w:val="single" w:color="auto" w:sz="4" w:space="0"/>
                    <w:right w:val="single" w:color="auto" w:sz="4" w:space="0"/>
                  </w:tcBorders>
                  <w:vAlign w:val="center"/>
                </w:tcPr>
                <w:p w14:paraId="7E6F3592">
                  <w:pPr>
                    <w:snapToGrid w:val="0"/>
                    <w:jc w:val="center"/>
                    <w:rPr>
                      <w:color w:val="auto"/>
                      <w:szCs w:val="21"/>
                    </w:rPr>
                  </w:pPr>
                  <w:r>
                    <w:rPr>
                      <w:color w:val="auto"/>
                    </w:rPr>
                    <w:t>年平均质量浓度</w:t>
                  </w:r>
                </w:p>
              </w:tc>
              <w:tc>
                <w:tcPr>
                  <w:tcW w:w="1123" w:type="dxa"/>
                  <w:tcBorders>
                    <w:top w:val="single" w:color="auto" w:sz="4" w:space="0"/>
                    <w:left w:val="single" w:color="auto" w:sz="4" w:space="0"/>
                    <w:bottom w:val="single" w:color="auto" w:sz="4" w:space="0"/>
                    <w:right w:val="single" w:color="auto" w:sz="4" w:space="0"/>
                  </w:tcBorders>
                  <w:vAlign w:val="center"/>
                </w:tcPr>
                <w:p w14:paraId="0B6714AF">
                  <w:pPr>
                    <w:adjustRightInd w:val="0"/>
                    <w:snapToGrid w:val="0"/>
                    <w:jc w:val="center"/>
                    <w:rPr>
                      <w:color w:val="auto"/>
                      <w:szCs w:val="21"/>
                      <w:lang w:bidi="ar"/>
                    </w:rPr>
                  </w:pPr>
                  <w:r>
                    <w:rPr>
                      <w:rFonts w:hint="eastAsia" w:eastAsia="仿宋_GB2312"/>
                      <w:color w:val="auto"/>
                      <w:szCs w:val="21"/>
                    </w:rPr>
                    <w:t>37.2</w:t>
                  </w:r>
                </w:p>
              </w:tc>
              <w:tc>
                <w:tcPr>
                  <w:tcW w:w="1071" w:type="dxa"/>
                  <w:tcBorders>
                    <w:top w:val="single" w:color="auto" w:sz="4" w:space="0"/>
                    <w:left w:val="single" w:color="auto" w:sz="4" w:space="0"/>
                    <w:bottom w:val="single" w:color="auto" w:sz="4" w:space="0"/>
                    <w:right w:val="single" w:color="auto" w:sz="4" w:space="0"/>
                  </w:tcBorders>
                  <w:vAlign w:val="center"/>
                </w:tcPr>
                <w:p w14:paraId="0C912DC2">
                  <w:pPr>
                    <w:adjustRightInd w:val="0"/>
                    <w:snapToGrid w:val="0"/>
                    <w:jc w:val="center"/>
                    <w:rPr>
                      <w:color w:val="auto"/>
                      <w:szCs w:val="21"/>
                      <w:lang w:bidi="ar"/>
                    </w:rPr>
                  </w:pPr>
                  <w:r>
                    <w:rPr>
                      <w:rFonts w:eastAsia="仿宋_GB2312"/>
                      <w:color w:val="auto"/>
                      <w:szCs w:val="21"/>
                    </w:rPr>
                    <w:t>40</w:t>
                  </w:r>
                </w:p>
              </w:tc>
              <w:tc>
                <w:tcPr>
                  <w:tcW w:w="1224" w:type="dxa"/>
                  <w:tcBorders>
                    <w:top w:val="single" w:color="auto" w:sz="4" w:space="0"/>
                    <w:left w:val="single" w:color="auto" w:sz="4" w:space="0"/>
                    <w:bottom w:val="single" w:color="auto" w:sz="4" w:space="0"/>
                    <w:right w:val="single" w:color="auto" w:sz="4" w:space="0"/>
                  </w:tcBorders>
                  <w:vAlign w:val="center"/>
                </w:tcPr>
                <w:p w14:paraId="38951716">
                  <w:pPr>
                    <w:adjustRightInd w:val="0"/>
                    <w:snapToGrid w:val="0"/>
                    <w:jc w:val="center"/>
                    <w:rPr>
                      <w:color w:val="auto"/>
                      <w:szCs w:val="21"/>
                      <w:lang w:bidi="ar"/>
                    </w:rPr>
                  </w:pPr>
                  <w:r>
                    <w:rPr>
                      <w:rFonts w:hint="eastAsia" w:eastAsia="仿宋_GB2312"/>
                      <w:color w:val="auto"/>
                      <w:szCs w:val="21"/>
                    </w:rPr>
                    <w:t>93</w:t>
                  </w:r>
                </w:p>
              </w:tc>
              <w:tc>
                <w:tcPr>
                  <w:tcW w:w="1154" w:type="dxa"/>
                  <w:tcBorders>
                    <w:top w:val="single" w:color="auto" w:sz="4" w:space="0"/>
                    <w:left w:val="single" w:color="auto" w:sz="4" w:space="0"/>
                    <w:bottom w:val="single" w:color="auto" w:sz="4" w:space="0"/>
                  </w:tcBorders>
                  <w:vAlign w:val="center"/>
                </w:tcPr>
                <w:p w14:paraId="4AA375E4">
                  <w:pPr>
                    <w:adjustRightInd w:val="0"/>
                    <w:snapToGrid w:val="0"/>
                    <w:jc w:val="center"/>
                    <w:rPr>
                      <w:rFonts w:hint="eastAsia" w:ascii="宋体" w:hAnsi="宋体" w:cs="宋体"/>
                      <w:color w:val="auto"/>
                      <w:szCs w:val="21"/>
                      <w:lang w:bidi="ar"/>
                    </w:rPr>
                  </w:pPr>
                  <w:r>
                    <w:rPr>
                      <w:rFonts w:hint="eastAsia" w:ascii="宋体" w:hAnsi="宋体" w:cs="宋体"/>
                      <w:bCs/>
                      <w:color w:val="auto"/>
                      <w:szCs w:val="21"/>
                    </w:rPr>
                    <w:t>达标</w:t>
                  </w:r>
                </w:p>
              </w:tc>
            </w:tr>
            <w:tr w14:paraId="4C0AB6CE">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top w:val="single" w:color="auto" w:sz="4" w:space="0"/>
                    <w:left w:val="nil"/>
                    <w:bottom w:val="single" w:color="auto" w:sz="4" w:space="0"/>
                    <w:right w:val="single" w:color="auto" w:sz="4" w:space="0"/>
                  </w:tcBorders>
                  <w:vAlign w:val="center"/>
                </w:tcPr>
                <w:p w14:paraId="0A149114">
                  <w:pPr>
                    <w:snapToGrid w:val="0"/>
                    <w:jc w:val="center"/>
                    <w:rPr>
                      <w:color w:val="auto"/>
                      <w:szCs w:val="21"/>
                    </w:rPr>
                  </w:pPr>
                  <w:r>
                    <w:rPr>
                      <w:color w:val="auto"/>
                      <w:szCs w:val="21"/>
                      <w:lang w:bidi="ar"/>
                    </w:rPr>
                    <w:t>PM</w:t>
                  </w:r>
                  <w:r>
                    <w:rPr>
                      <w:color w:val="auto"/>
                      <w:szCs w:val="21"/>
                      <w:vertAlign w:val="subscript"/>
                      <w:lang w:bidi="ar"/>
                    </w:rPr>
                    <w:t>10</w:t>
                  </w:r>
                </w:p>
              </w:tc>
              <w:tc>
                <w:tcPr>
                  <w:tcW w:w="1830" w:type="pct"/>
                  <w:tcBorders>
                    <w:top w:val="single" w:color="auto" w:sz="4" w:space="0"/>
                    <w:left w:val="single" w:color="auto" w:sz="4" w:space="0"/>
                    <w:bottom w:val="single" w:color="auto" w:sz="4" w:space="0"/>
                    <w:right w:val="single" w:color="auto" w:sz="4" w:space="0"/>
                  </w:tcBorders>
                  <w:vAlign w:val="center"/>
                </w:tcPr>
                <w:p w14:paraId="520E6A3B">
                  <w:pPr>
                    <w:snapToGrid w:val="0"/>
                    <w:jc w:val="center"/>
                    <w:rPr>
                      <w:color w:val="auto"/>
                      <w:szCs w:val="21"/>
                    </w:rPr>
                  </w:pPr>
                  <w:r>
                    <w:rPr>
                      <w:color w:val="auto"/>
                    </w:rPr>
                    <w:t>年平均质量浓度</w:t>
                  </w:r>
                </w:p>
              </w:tc>
              <w:tc>
                <w:tcPr>
                  <w:tcW w:w="1123" w:type="dxa"/>
                  <w:tcBorders>
                    <w:top w:val="single" w:color="auto" w:sz="4" w:space="0"/>
                    <w:left w:val="single" w:color="auto" w:sz="4" w:space="0"/>
                    <w:bottom w:val="single" w:color="auto" w:sz="4" w:space="0"/>
                    <w:right w:val="single" w:color="auto" w:sz="4" w:space="0"/>
                  </w:tcBorders>
                  <w:vAlign w:val="center"/>
                </w:tcPr>
                <w:p w14:paraId="0E0E3B98">
                  <w:pPr>
                    <w:adjustRightInd w:val="0"/>
                    <w:snapToGrid w:val="0"/>
                    <w:jc w:val="center"/>
                    <w:rPr>
                      <w:color w:val="auto"/>
                      <w:szCs w:val="21"/>
                      <w:lang w:bidi="ar"/>
                    </w:rPr>
                  </w:pPr>
                  <w:r>
                    <w:rPr>
                      <w:rFonts w:hint="eastAsia" w:eastAsia="仿宋_GB2312"/>
                      <w:color w:val="auto"/>
                      <w:szCs w:val="21"/>
                    </w:rPr>
                    <w:t>54.0</w:t>
                  </w:r>
                </w:p>
              </w:tc>
              <w:tc>
                <w:tcPr>
                  <w:tcW w:w="1071" w:type="dxa"/>
                  <w:tcBorders>
                    <w:top w:val="single" w:color="auto" w:sz="4" w:space="0"/>
                    <w:left w:val="single" w:color="auto" w:sz="4" w:space="0"/>
                    <w:bottom w:val="single" w:color="auto" w:sz="4" w:space="0"/>
                    <w:right w:val="single" w:color="auto" w:sz="4" w:space="0"/>
                  </w:tcBorders>
                  <w:vAlign w:val="center"/>
                </w:tcPr>
                <w:p w14:paraId="5310E7BF">
                  <w:pPr>
                    <w:adjustRightInd w:val="0"/>
                    <w:snapToGrid w:val="0"/>
                    <w:jc w:val="center"/>
                    <w:rPr>
                      <w:color w:val="auto"/>
                      <w:szCs w:val="21"/>
                      <w:lang w:bidi="ar"/>
                    </w:rPr>
                  </w:pPr>
                  <w:r>
                    <w:rPr>
                      <w:rFonts w:eastAsia="仿宋_GB2312"/>
                      <w:color w:val="auto"/>
                      <w:szCs w:val="21"/>
                    </w:rPr>
                    <w:t>70</w:t>
                  </w:r>
                </w:p>
              </w:tc>
              <w:tc>
                <w:tcPr>
                  <w:tcW w:w="1224" w:type="dxa"/>
                  <w:tcBorders>
                    <w:top w:val="single" w:color="auto" w:sz="4" w:space="0"/>
                    <w:left w:val="single" w:color="auto" w:sz="4" w:space="0"/>
                    <w:bottom w:val="single" w:color="auto" w:sz="4" w:space="0"/>
                    <w:right w:val="single" w:color="auto" w:sz="4" w:space="0"/>
                  </w:tcBorders>
                  <w:vAlign w:val="center"/>
                </w:tcPr>
                <w:p w14:paraId="4A9766B3">
                  <w:pPr>
                    <w:adjustRightInd w:val="0"/>
                    <w:snapToGrid w:val="0"/>
                    <w:jc w:val="center"/>
                    <w:rPr>
                      <w:color w:val="auto"/>
                      <w:szCs w:val="21"/>
                      <w:lang w:bidi="ar"/>
                    </w:rPr>
                  </w:pPr>
                  <w:r>
                    <w:rPr>
                      <w:rFonts w:hint="eastAsia" w:eastAsia="仿宋_GB2312"/>
                      <w:color w:val="auto"/>
                      <w:szCs w:val="21"/>
                    </w:rPr>
                    <w:t>77.1</w:t>
                  </w:r>
                </w:p>
              </w:tc>
              <w:tc>
                <w:tcPr>
                  <w:tcW w:w="1154" w:type="dxa"/>
                  <w:tcBorders>
                    <w:top w:val="single" w:color="auto" w:sz="4" w:space="0"/>
                    <w:left w:val="single" w:color="auto" w:sz="4" w:space="0"/>
                    <w:bottom w:val="single" w:color="auto" w:sz="4" w:space="0"/>
                  </w:tcBorders>
                  <w:vAlign w:val="center"/>
                </w:tcPr>
                <w:p w14:paraId="2D4BB27A">
                  <w:pPr>
                    <w:adjustRightInd w:val="0"/>
                    <w:snapToGrid w:val="0"/>
                    <w:jc w:val="center"/>
                    <w:rPr>
                      <w:rFonts w:hint="eastAsia" w:ascii="宋体" w:hAnsi="宋体" w:cs="宋体"/>
                      <w:color w:val="auto"/>
                    </w:rPr>
                  </w:pPr>
                  <w:r>
                    <w:rPr>
                      <w:rFonts w:hint="eastAsia" w:ascii="宋体" w:hAnsi="宋体" w:cs="宋体"/>
                      <w:color w:val="auto"/>
                      <w:szCs w:val="21"/>
                    </w:rPr>
                    <w:t>达标</w:t>
                  </w:r>
                </w:p>
              </w:tc>
            </w:tr>
            <w:tr w14:paraId="00E010B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top w:val="single" w:color="auto" w:sz="4" w:space="0"/>
                    <w:left w:val="nil"/>
                    <w:bottom w:val="single" w:color="auto" w:sz="4" w:space="0"/>
                    <w:right w:val="single" w:color="auto" w:sz="4" w:space="0"/>
                  </w:tcBorders>
                  <w:vAlign w:val="center"/>
                </w:tcPr>
                <w:p w14:paraId="5213D76C">
                  <w:pPr>
                    <w:snapToGrid w:val="0"/>
                    <w:jc w:val="center"/>
                    <w:rPr>
                      <w:color w:val="auto"/>
                      <w:szCs w:val="21"/>
                    </w:rPr>
                  </w:pPr>
                  <w:r>
                    <w:rPr>
                      <w:color w:val="auto"/>
                      <w:szCs w:val="21"/>
                      <w:lang w:bidi="ar"/>
                    </w:rPr>
                    <w:t>PM</w:t>
                  </w:r>
                  <w:r>
                    <w:rPr>
                      <w:color w:val="auto"/>
                      <w:szCs w:val="21"/>
                      <w:vertAlign w:val="subscript"/>
                      <w:lang w:bidi="ar"/>
                    </w:rPr>
                    <w:t>2.5</w:t>
                  </w:r>
                </w:p>
              </w:tc>
              <w:tc>
                <w:tcPr>
                  <w:tcW w:w="1830" w:type="pct"/>
                  <w:tcBorders>
                    <w:top w:val="single" w:color="auto" w:sz="4" w:space="0"/>
                    <w:left w:val="single" w:color="auto" w:sz="4" w:space="0"/>
                    <w:bottom w:val="single" w:color="auto" w:sz="4" w:space="0"/>
                    <w:right w:val="single" w:color="auto" w:sz="4" w:space="0"/>
                  </w:tcBorders>
                  <w:vAlign w:val="center"/>
                </w:tcPr>
                <w:p w14:paraId="5E3C3B3A">
                  <w:pPr>
                    <w:snapToGrid w:val="0"/>
                    <w:jc w:val="center"/>
                    <w:rPr>
                      <w:color w:val="auto"/>
                      <w:szCs w:val="21"/>
                    </w:rPr>
                  </w:pPr>
                  <w:r>
                    <w:rPr>
                      <w:color w:val="auto"/>
                    </w:rPr>
                    <w:t>年平均质量浓度</w:t>
                  </w:r>
                </w:p>
              </w:tc>
              <w:tc>
                <w:tcPr>
                  <w:tcW w:w="1123" w:type="dxa"/>
                  <w:tcBorders>
                    <w:top w:val="single" w:color="auto" w:sz="4" w:space="0"/>
                    <w:left w:val="single" w:color="auto" w:sz="4" w:space="0"/>
                    <w:bottom w:val="single" w:color="auto" w:sz="4" w:space="0"/>
                    <w:right w:val="single" w:color="auto" w:sz="4" w:space="0"/>
                  </w:tcBorders>
                  <w:vAlign w:val="center"/>
                </w:tcPr>
                <w:p w14:paraId="47B8F69D">
                  <w:pPr>
                    <w:adjustRightInd w:val="0"/>
                    <w:snapToGrid w:val="0"/>
                    <w:jc w:val="center"/>
                    <w:rPr>
                      <w:color w:val="auto"/>
                      <w:szCs w:val="21"/>
                      <w:lang w:bidi="ar"/>
                    </w:rPr>
                  </w:pPr>
                  <w:r>
                    <w:rPr>
                      <w:rFonts w:hint="eastAsia" w:eastAsia="仿宋_GB2312"/>
                      <w:color w:val="auto"/>
                      <w:szCs w:val="21"/>
                    </w:rPr>
                    <w:t>32</w:t>
                  </w:r>
                </w:p>
              </w:tc>
              <w:tc>
                <w:tcPr>
                  <w:tcW w:w="1071" w:type="dxa"/>
                  <w:tcBorders>
                    <w:top w:val="single" w:color="auto" w:sz="4" w:space="0"/>
                    <w:left w:val="single" w:color="auto" w:sz="4" w:space="0"/>
                    <w:bottom w:val="single" w:color="auto" w:sz="4" w:space="0"/>
                    <w:right w:val="single" w:color="auto" w:sz="4" w:space="0"/>
                  </w:tcBorders>
                  <w:vAlign w:val="center"/>
                </w:tcPr>
                <w:p w14:paraId="1DD9B702">
                  <w:pPr>
                    <w:adjustRightInd w:val="0"/>
                    <w:snapToGrid w:val="0"/>
                    <w:jc w:val="center"/>
                    <w:rPr>
                      <w:color w:val="auto"/>
                      <w:szCs w:val="21"/>
                      <w:lang w:bidi="ar"/>
                    </w:rPr>
                  </w:pPr>
                  <w:r>
                    <w:rPr>
                      <w:rFonts w:eastAsia="仿宋_GB2312"/>
                      <w:bCs/>
                      <w:color w:val="auto"/>
                      <w:szCs w:val="21"/>
                    </w:rPr>
                    <w:t>35</w:t>
                  </w:r>
                </w:p>
              </w:tc>
              <w:tc>
                <w:tcPr>
                  <w:tcW w:w="1224" w:type="dxa"/>
                  <w:tcBorders>
                    <w:top w:val="single" w:color="auto" w:sz="4" w:space="0"/>
                    <w:left w:val="single" w:color="auto" w:sz="4" w:space="0"/>
                    <w:bottom w:val="single" w:color="auto" w:sz="4" w:space="0"/>
                    <w:right w:val="single" w:color="auto" w:sz="4" w:space="0"/>
                  </w:tcBorders>
                  <w:vAlign w:val="center"/>
                </w:tcPr>
                <w:p w14:paraId="444E96A0">
                  <w:pPr>
                    <w:adjustRightInd w:val="0"/>
                    <w:snapToGrid w:val="0"/>
                    <w:jc w:val="center"/>
                    <w:rPr>
                      <w:color w:val="auto"/>
                      <w:szCs w:val="21"/>
                      <w:lang w:bidi="ar"/>
                    </w:rPr>
                  </w:pPr>
                  <w:r>
                    <w:rPr>
                      <w:rFonts w:hint="eastAsia" w:eastAsia="仿宋_GB2312"/>
                      <w:color w:val="auto"/>
                      <w:szCs w:val="21"/>
                    </w:rPr>
                    <w:t>91.4</w:t>
                  </w:r>
                </w:p>
              </w:tc>
              <w:tc>
                <w:tcPr>
                  <w:tcW w:w="1154" w:type="dxa"/>
                  <w:tcBorders>
                    <w:top w:val="single" w:color="auto" w:sz="4" w:space="0"/>
                    <w:left w:val="single" w:color="auto" w:sz="4" w:space="0"/>
                    <w:bottom w:val="single" w:color="auto" w:sz="4" w:space="0"/>
                  </w:tcBorders>
                  <w:vAlign w:val="center"/>
                </w:tcPr>
                <w:p w14:paraId="15F55C3B">
                  <w:pPr>
                    <w:adjustRightInd w:val="0"/>
                    <w:snapToGrid w:val="0"/>
                    <w:jc w:val="center"/>
                    <w:rPr>
                      <w:rFonts w:hint="eastAsia" w:ascii="宋体" w:hAnsi="宋体" w:cs="宋体"/>
                      <w:color w:val="auto"/>
                    </w:rPr>
                  </w:pPr>
                  <w:r>
                    <w:rPr>
                      <w:rFonts w:hint="eastAsia" w:ascii="宋体" w:hAnsi="宋体" w:cs="宋体"/>
                      <w:color w:val="auto"/>
                      <w:szCs w:val="21"/>
                    </w:rPr>
                    <w:t>达标</w:t>
                  </w:r>
                </w:p>
              </w:tc>
            </w:tr>
            <w:tr w14:paraId="63DCAE1B">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top w:val="single" w:color="auto" w:sz="4" w:space="0"/>
                    <w:left w:val="nil"/>
                    <w:bottom w:val="single" w:color="auto" w:sz="4" w:space="0"/>
                    <w:right w:val="single" w:color="auto" w:sz="4" w:space="0"/>
                  </w:tcBorders>
                  <w:vAlign w:val="center"/>
                </w:tcPr>
                <w:p w14:paraId="2EECEDD4">
                  <w:pPr>
                    <w:snapToGrid w:val="0"/>
                    <w:jc w:val="center"/>
                    <w:rPr>
                      <w:color w:val="auto"/>
                      <w:szCs w:val="21"/>
                    </w:rPr>
                  </w:pPr>
                  <w:r>
                    <w:rPr>
                      <w:color w:val="auto"/>
                      <w:szCs w:val="21"/>
                      <w:lang w:bidi="ar"/>
                    </w:rPr>
                    <w:t>O</w:t>
                  </w:r>
                  <w:r>
                    <w:rPr>
                      <w:color w:val="auto"/>
                      <w:szCs w:val="21"/>
                      <w:vertAlign w:val="subscript"/>
                      <w:lang w:bidi="ar"/>
                    </w:rPr>
                    <w:t>3</w:t>
                  </w:r>
                </w:p>
              </w:tc>
              <w:tc>
                <w:tcPr>
                  <w:tcW w:w="1830" w:type="pct"/>
                  <w:tcBorders>
                    <w:top w:val="single" w:color="auto" w:sz="4" w:space="0"/>
                    <w:left w:val="single" w:color="auto" w:sz="4" w:space="0"/>
                    <w:bottom w:val="single" w:color="auto" w:sz="4" w:space="0"/>
                    <w:right w:val="single" w:color="auto" w:sz="4" w:space="0"/>
                  </w:tcBorders>
                  <w:vAlign w:val="center"/>
                </w:tcPr>
                <w:p w14:paraId="526CB934">
                  <w:pPr>
                    <w:snapToGrid w:val="0"/>
                    <w:jc w:val="center"/>
                    <w:rPr>
                      <w:color w:val="auto"/>
                      <w:szCs w:val="21"/>
                    </w:rPr>
                  </w:pPr>
                  <w:r>
                    <w:rPr>
                      <w:color w:val="auto"/>
                    </w:rPr>
                    <w:t>日最大8小时滑动平均值第90百分位数</w:t>
                  </w:r>
                </w:p>
              </w:tc>
              <w:tc>
                <w:tcPr>
                  <w:tcW w:w="1123" w:type="dxa"/>
                  <w:tcBorders>
                    <w:top w:val="single" w:color="auto" w:sz="4" w:space="0"/>
                    <w:left w:val="single" w:color="auto" w:sz="4" w:space="0"/>
                    <w:bottom w:val="single" w:color="auto" w:sz="4" w:space="0"/>
                    <w:right w:val="single" w:color="auto" w:sz="4" w:space="0"/>
                  </w:tcBorders>
                  <w:vAlign w:val="center"/>
                </w:tcPr>
                <w:p w14:paraId="3009E768">
                  <w:pPr>
                    <w:adjustRightInd w:val="0"/>
                    <w:snapToGrid w:val="0"/>
                    <w:jc w:val="center"/>
                    <w:rPr>
                      <w:color w:val="auto"/>
                      <w:szCs w:val="21"/>
                      <w:lang w:bidi="ar"/>
                    </w:rPr>
                  </w:pPr>
                  <w:r>
                    <w:rPr>
                      <w:rFonts w:hint="eastAsia" w:eastAsia="仿宋_GB2312"/>
                      <w:color w:val="auto"/>
                      <w:szCs w:val="21"/>
                    </w:rPr>
                    <w:t>173</w:t>
                  </w:r>
                </w:p>
              </w:tc>
              <w:tc>
                <w:tcPr>
                  <w:tcW w:w="1071" w:type="dxa"/>
                  <w:tcBorders>
                    <w:top w:val="single" w:color="auto" w:sz="4" w:space="0"/>
                    <w:left w:val="single" w:color="auto" w:sz="4" w:space="0"/>
                    <w:bottom w:val="single" w:color="auto" w:sz="4" w:space="0"/>
                    <w:right w:val="single" w:color="auto" w:sz="4" w:space="0"/>
                  </w:tcBorders>
                  <w:vAlign w:val="center"/>
                </w:tcPr>
                <w:p w14:paraId="06FF44F8">
                  <w:pPr>
                    <w:adjustRightInd w:val="0"/>
                    <w:snapToGrid w:val="0"/>
                    <w:jc w:val="center"/>
                    <w:rPr>
                      <w:color w:val="auto"/>
                      <w:szCs w:val="21"/>
                      <w:lang w:bidi="ar"/>
                    </w:rPr>
                  </w:pPr>
                  <w:r>
                    <w:rPr>
                      <w:rFonts w:eastAsia="仿宋_GB2312"/>
                      <w:color w:val="auto"/>
                      <w:szCs w:val="21"/>
                    </w:rPr>
                    <w:t>160</w:t>
                  </w:r>
                </w:p>
              </w:tc>
              <w:tc>
                <w:tcPr>
                  <w:tcW w:w="1224" w:type="dxa"/>
                  <w:tcBorders>
                    <w:top w:val="single" w:color="auto" w:sz="4" w:space="0"/>
                    <w:left w:val="single" w:color="auto" w:sz="4" w:space="0"/>
                    <w:bottom w:val="single" w:color="auto" w:sz="4" w:space="0"/>
                    <w:right w:val="single" w:color="auto" w:sz="4" w:space="0"/>
                  </w:tcBorders>
                  <w:vAlign w:val="center"/>
                </w:tcPr>
                <w:p w14:paraId="0A059CD0">
                  <w:pPr>
                    <w:adjustRightInd w:val="0"/>
                    <w:snapToGrid w:val="0"/>
                    <w:jc w:val="center"/>
                    <w:rPr>
                      <w:color w:val="auto"/>
                      <w:szCs w:val="21"/>
                      <w:lang w:bidi="ar"/>
                    </w:rPr>
                  </w:pPr>
                  <w:r>
                    <w:rPr>
                      <w:rFonts w:hint="eastAsia" w:eastAsia="仿宋_GB2312"/>
                      <w:color w:val="auto"/>
                      <w:szCs w:val="21"/>
                    </w:rPr>
                    <w:t>108.1</w:t>
                  </w:r>
                </w:p>
              </w:tc>
              <w:tc>
                <w:tcPr>
                  <w:tcW w:w="1154" w:type="dxa"/>
                  <w:tcBorders>
                    <w:top w:val="single" w:color="auto" w:sz="4" w:space="0"/>
                    <w:left w:val="single" w:color="auto" w:sz="4" w:space="0"/>
                    <w:bottom w:val="single" w:color="auto" w:sz="4" w:space="0"/>
                  </w:tcBorders>
                  <w:vAlign w:val="center"/>
                </w:tcPr>
                <w:p w14:paraId="145D8C51">
                  <w:pPr>
                    <w:adjustRightInd w:val="0"/>
                    <w:snapToGrid w:val="0"/>
                    <w:jc w:val="center"/>
                    <w:rPr>
                      <w:rFonts w:hint="eastAsia" w:ascii="宋体" w:hAnsi="宋体" w:cs="宋体"/>
                      <w:color w:val="auto"/>
                      <w:szCs w:val="21"/>
                      <w:lang w:bidi="ar"/>
                    </w:rPr>
                  </w:pPr>
                  <w:r>
                    <w:rPr>
                      <w:rFonts w:hint="eastAsia" w:ascii="宋体" w:hAnsi="宋体" w:cs="宋体"/>
                      <w:color w:val="auto"/>
                      <w:szCs w:val="21"/>
                    </w:rPr>
                    <w:t>不达标</w:t>
                  </w:r>
                </w:p>
              </w:tc>
            </w:tr>
            <w:tr w14:paraId="54D4E847">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7" w:type="dxa"/>
                  <w:bottom w:w="0" w:type="dxa"/>
                  <w:right w:w="17" w:type="dxa"/>
                </w:tblCellMar>
              </w:tblPrEx>
              <w:trPr>
                <w:cantSplit/>
                <w:trHeight w:val="340" w:hRule="atLeast"/>
                <w:jc w:val="center"/>
              </w:trPr>
              <w:tc>
                <w:tcPr>
                  <w:tcW w:w="427" w:type="pct"/>
                  <w:tcBorders>
                    <w:top w:val="single" w:color="auto" w:sz="4" w:space="0"/>
                    <w:left w:val="nil"/>
                    <w:bottom w:val="single" w:color="auto" w:sz="12" w:space="0"/>
                    <w:right w:val="single" w:color="auto" w:sz="4" w:space="0"/>
                  </w:tcBorders>
                  <w:vAlign w:val="center"/>
                </w:tcPr>
                <w:p w14:paraId="241021DE">
                  <w:pPr>
                    <w:snapToGrid w:val="0"/>
                    <w:jc w:val="center"/>
                    <w:rPr>
                      <w:color w:val="auto"/>
                      <w:szCs w:val="21"/>
                    </w:rPr>
                  </w:pPr>
                  <w:r>
                    <w:rPr>
                      <w:color w:val="auto"/>
                      <w:szCs w:val="21"/>
                      <w:lang w:bidi="ar"/>
                    </w:rPr>
                    <w:t>CO</w:t>
                  </w:r>
                </w:p>
              </w:tc>
              <w:tc>
                <w:tcPr>
                  <w:tcW w:w="1830" w:type="pct"/>
                  <w:tcBorders>
                    <w:top w:val="single" w:color="auto" w:sz="4" w:space="0"/>
                    <w:left w:val="single" w:color="auto" w:sz="4" w:space="0"/>
                    <w:bottom w:val="single" w:color="auto" w:sz="12" w:space="0"/>
                    <w:right w:val="single" w:color="auto" w:sz="4" w:space="0"/>
                  </w:tcBorders>
                  <w:vAlign w:val="center"/>
                </w:tcPr>
                <w:p w14:paraId="19F0163F">
                  <w:pPr>
                    <w:snapToGrid w:val="0"/>
                    <w:jc w:val="center"/>
                    <w:rPr>
                      <w:color w:val="auto"/>
                      <w:szCs w:val="21"/>
                    </w:rPr>
                  </w:pPr>
                  <w:r>
                    <w:rPr>
                      <w:color w:val="auto"/>
                      <w:szCs w:val="21"/>
                      <w:lang w:bidi="ar"/>
                    </w:rPr>
                    <w:t>24小时平均</w:t>
                  </w:r>
                  <w:r>
                    <w:rPr>
                      <w:color w:val="auto"/>
                    </w:rPr>
                    <w:t>第95百分位数</w:t>
                  </w:r>
                </w:p>
              </w:tc>
              <w:tc>
                <w:tcPr>
                  <w:tcW w:w="1123" w:type="dxa"/>
                  <w:tcBorders>
                    <w:top w:val="single" w:color="auto" w:sz="4" w:space="0"/>
                    <w:left w:val="single" w:color="auto" w:sz="4" w:space="0"/>
                    <w:bottom w:val="single" w:color="auto" w:sz="12" w:space="0"/>
                    <w:right w:val="single" w:color="auto" w:sz="4" w:space="0"/>
                  </w:tcBorders>
                  <w:vAlign w:val="center"/>
                </w:tcPr>
                <w:p w14:paraId="2A922523">
                  <w:pPr>
                    <w:adjustRightInd w:val="0"/>
                    <w:snapToGrid w:val="0"/>
                    <w:jc w:val="center"/>
                    <w:rPr>
                      <w:color w:val="auto"/>
                      <w:szCs w:val="21"/>
                      <w:lang w:bidi="ar"/>
                    </w:rPr>
                  </w:pPr>
                  <w:r>
                    <w:rPr>
                      <w:rFonts w:hint="eastAsia" w:eastAsia="仿宋_GB2312"/>
                      <w:color w:val="auto"/>
                      <w:szCs w:val="21"/>
                    </w:rPr>
                    <w:t>1223</w:t>
                  </w:r>
                </w:p>
              </w:tc>
              <w:tc>
                <w:tcPr>
                  <w:tcW w:w="1071" w:type="dxa"/>
                  <w:tcBorders>
                    <w:top w:val="single" w:color="auto" w:sz="4" w:space="0"/>
                    <w:left w:val="single" w:color="auto" w:sz="4" w:space="0"/>
                    <w:bottom w:val="single" w:color="auto" w:sz="12" w:space="0"/>
                    <w:right w:val="single" w:color="auto" w:sz="4" w:space="0"/>
                  </w:tcBorders>
                  <w:vAlign w:val="center"/>
                </w:tcPr>
                <w:p w14:paraId="43A776AC">
                  <w:pPr>
                    <w:adjustRightInd w:val="0"/>
                    <w:snapToGrid w:val="0"/>
                    <w:jc w:val="center"/>
                    <w:rPr>
                      <w:color w:val="auto"/>
                      <w:szCs w:val="21"/>
                      <w:lang w:bidi="ar"/>
                    </w:rPr>
                  </w:pPr>
                  <w:r>
                    <w:rPr>
                      <w:rFonts w:eastAsia="仿宋_GB2312"/>
                      <w:color w:val="auto"/>
                      <w:szCs w:val="21"/>
                    </w:rPr>
                    <w:t>4000</w:t>
                  </w:r>
                </w:p>
              </w:tc>
              <w:tc>
                <w:tcPr>
                  <w:tcW w:w="1224" w:type="dxa"/>
                  <w:tcBorders>
                    <w:top w:val="single" w:color="auto" w:sz="4" w:space="0"/>
                    <w:left w:val="single" w:color="auto" w:sz="4" w:space="0"/>
                    <w:bottom w:val="single" w:color="auto" w:sz="12" w:space="0"/>
                    <w:right w:val="single" w:color="auto" w:sz="4" w:space="0"/>
                  </w:tcBorders>
                  <w:vAlign w:val="center"/>
                </w:tcPr>
                <w:p w14:paraId="0A807EDA">
                  <w:pPr>
                    <w:adjustRightInd w:val="0"/>
                    <w:snapToGrid w:val="0"/>
                    <w:jc w:val="center"/>
                    <w:rPr>
                      <w:color w:val="auto"/>
                      <w:szCs w:val="21"/>
                      <w:lang w:bidi="ar"/>
                    </w:rPr>
                  </w:pPr>
                  <w:r>
                    <w:rPr>
                      <w:rFonts w:hint="eastAsia" w:eastAsia="仿宋_GB2312"/>
                      <w:color w:val="auto"/>
                      <w:szCs w:val="21"/>
                    </w:rPr>
                    <w:t>30.6</w:t>
                  </w:r>
                </w:p>
              </w:tc>
              <w:tc>
                <w:tcPr>
                  <w:tcW w:w="1154" w:type="dxa"/>
                  <w:tcBorders>
                    <w:top w:val="single" w:color="auto" w:sz="4" w:space="0"/>
                    <w:left w:val="single" w:color="auto" w:sz="4" w:space="0"/>
                    <w:bottom w:val="single" w:color="auto" w:sz="12" w:space="0"/>
                  </w:tcBorders>
                  <w:vAlign w:val="center"/>
                </w:tcPr>
                <w:p w14:paraId="7E8F26EA">
                  <w:pPr>
                    <w:adjustRightInd w:val="0"/>
                    <w:snapToGrid w:val="0"/>
                    <w:jc w:val="center"/>
                    <w:rPr>
                      <w:rFonts w:hint="eastAsia" w:ascii="宋体" w:hAnsi="宋体" w:cs="宋体"/>
                      <w:color w:val="auto"/>
                      <w:szCs w:val="21"/>
                      <w:lang w:bidi="ar"/>
                    </w:rPr>
                  </w:pPr>
                  <w:r>
                    <w:rPr>
                      <w:rFonts w:hint="eastAsia" w:ascii="宋体" w:hAnsi="宋体" w:cs="宋体"/>
                      <w:color w:val="auto"/>
                      <w:szCs w:val="21"/>
                    </w:rPr>
                    <w:t>达标</w:t>
                  </w:r>
                </w:p>
              </w:tc>
            </w:tr>
          </w:tbl>
          <w:p w14:paraId="06DFBCA5">
            <w:pPr>
              <w:adjustRightInd w:val="0"/>
              <w:snapToGrid w:val="0"/>
              <w:spacing w:before="120" w:beforeLines="50" w:line="360" w:lineRule="auto"/>
              <w:ind w:firstLine="420" w:firstLineChars="200"/>
              <w:rPr>
                <w:color w:val="auto"/>
                <w:szCs w:val="21"/>
              </w:rPr>
            </w:pPr>
            <w:r>
              <w:rPr>
                <w:rFonts w:hint="eastAsia"/>
                <w:color w:val="auto"/>
              </w:rPr>
              <w:t>由上述分析可知，江阴市2023年环境质量监测数据中，SO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年均值、CO 24小时平均第95百分位数均能达到《环境空气质量标准》（GB3095-2012）</w:t>
            </w:r>
            <w:r>
              <w:rPr>
                <w:color w:val="auto"/>
              </w:rPr>
              <w:t>表1中二级标</w:t>
            </w:r>
            <w:r>
              <w:rPr>
                <w:rFonts w:hint="eastAsia"/>
                <w:color w:val="auto"/>
              </w:rPr>
              <w:t>准，</w:t>
            </w:r>
            <w:r>
              <w:rPr>
                <w:color w:val="auto"/>
              </w:rPr>
              <w:t>O</w:t>
            </w:r>
            <w:r>
              <w:rPr>
                <w:color w:val="auto"/>
                <w:vertAlign w:val="subscript"/>
              </w:rPr>
              <w:t>3</w:t>
            </w:r>
            <w:r>
              <w:rPr>
                <w:rFonts w:hint="eastAsia"/>
                <w:color w:val="auto"/>
              </w:rPr>
              <w:t>日最大</w:t>
            </w:r>
            <w:r>
              <w:rPr>
                <w:color w:val="auto"/>
              </w:rPr>
              <w:t>8</w:t>
            </w:r>
            <w:r>
              <w:rPr>
                <w:rFonts w:hint="eastAsia"/>
                <w:color w:val="auto"/>
              </w:rPr>
              <w:t>小时滑动平均值的第90百分位数浓度</w:t>
            </w:r>
            <w:r>
              <w:rPr>
                <w:color w:val="auto"/>
              </w:rPr>
              <w:t>超出《环境空气质量标准》（GB3095-2012）表1中二级标准</w:t>
            </w:r>
            <w:r>
              <w:rPr>
                <w:rFonts w:hint="eastAsia"/>
                <w:color w:val="auto"/>
              </w:rPr>
              <w:t>，</w:t>
            </w:r>
            <w:r>
              <w:rPr>
                <w:color w:val="auto"/>
              </w:rPr>
              <w:t>目前，</w:t>
            </w:r>
            <w:r>
              <w:rPr>
                <w:rFonts w:hint="eastAsia"/>
                <w:color w:val="auto"/>
                <w:lang w:bidi="ar"/>
              </w:rPr>
              <w:t>已经出具顾山镇大气整治方案和《无锡市大气环境质量限期达标规划（正式稿）》</w:t>
            </w:r>
            <w:r>
              <w:rPr>
                <w:color w:val="auto"/>
              </w:rPr>
              <w:t>。</w:t>
            </w:r>
          </w:p>
          <w:p w14:paraId="5054B90B">
            <w:pPr>
              <w:adjustRightInd w:val="0"/>
              <w:snapToGrid w:val="0"/>
              <w:spacing w:line="360" w:lineRule="auto"/>
              <w:rPr>
                <w:b/>
                <w:bCs/>
                <w:color w:val="auto"/>
                <w:szCs w:val="21"/>
              </w:rPr>
            </w:pPr>
            <w:r>
              <w:rPr>
                <w:b/>
                <w:bCs/>
                <w:color w:val="auto"/>
                <w:szCs w:val="21"/>
              </w:rPr>
              <w:t>2、地表水</w:t>
            </w:r>
            <w:r>
              <w:rPr>
                <w:rFonts w:hint="eastAsia"/>
                <w:b/>
                <w:bCs/>
                <w:color w:val="auto"/>
                <w:szCs w:val="21"/>
              </w:rPr>
              <w:t>环境</w:t>
            </w:r>
          </w:p>
          <w:p w14:paraId="5D4BB030">
            <w:pPr>
              <w:pStyle w:val="67"/>
              <w:ind w:firstLine="420"/>
              <w:rPr>
                <w:color w:val="auto"/>
              </w:rPr>
            </w:pPr>
            <w:r>
              <w:rPr>
                <w:color w:val="auto"/>
              </w:rPr>
              <w:t>根据《2023年度江阴市生态环境状况公报》，2023年，全市国、省考河流断面水质优Ⅲ比例达到100%，长江三个集中式饮用水源地达标率100%，长江干流江阴段稳定达到Ⅱ类标准，地表水环境质量总体改善。</w:t>
            </w:r>
          </w:p>
          <w:p w14:paraId="05943846">
            <w:pPr>
              <w:adjustRightInd w:val="0"/>
              <w:snapToGrid w:val="0"/>
              <w:spacing w:line="360" w:lineRule="auto"/>
              <w:rPr>
                <w:b/>
                <w:bCs/>
                <w:color w:val="auto"/>
                <w:szCs w:val="21"/>
              </w:rPr>
            </w:pPr>
            <w:r>
              <w:rPr>
                <w:b/>
                <w:bCs/>
                <w:color w:val="auto"/>
                <w:szCs w:val="21"/>
              </w:rPr>
              <w:t>3、</w:t>
            </w:r>
            <w:r>
              <w:rPr>
                <w:rFonts w:hint="eastAsia"/>
                <w:b/>
                <w:bCs/>
                <w:color w:val="auto"/>
                <w:szCs w:val="21"/>
              </w:rPr>
              <w:t>声环境</w:t>
            </w:r>
          </w:p>
          <w:p w14:paraId="15279877">
            <w:pPr>
              <w:adjustRightInd w:val="0"/>
              <w:snapToGrid w:val="0"/>
              <w:spacing w:line="360" w:lineRule="auto"/>
              <w:rPr>
                <w:color w:val="auto"/>
                <w:szCs w:val="21"/>
              </w:rPr>
            </w:pPr>
            <w:r>
              <w:rPr>
                <w:color w:val="auto"/>
                <w:szCs w:val="21"/>
              </w:rPr>
              <w:t>根据周围环境特点，</w:t>
            </w:r>
            <w:r>
              <w:rPr>
                <w:rFonts w:hint="eastAsia"/>
                <w:color w:val="auto"/>
                <w:szCs w:val="21"/>
              </w:rPr>
              <w:t>根据江苏华谱联测环境安全科技有限公司出具</w:t>
            </w:r>
            <w:r>
              <w:rPr>
                <w:color w:val="auto"/>
                <w:szCs w:val="21"/>
              </w:rPr>
              <w:t>的检测报告</w:t>
            </w:r>
            <w:r>
              <w:rPr>
                <w:rFonts w:hint="eastAsia"/>
                <w:color w:val="auto"/>
                <w:szCs w:val="21"/>
              </w:rPr>
              <w:t>（报告编号：HPUT[2024]W0345）</w:t>
            </w:r>
            <w:r>
              <w:rPr>
                <w:color w:val="auto"/>
                <w:szCs w:val="21"/>
              </w:rPr>
              <w:t>，</w:t>
            </w:r>
            <w:r>
              <w:rPr>
                <w:rFonts w:hint="eastAsia"/>
                <w:color w:val="auto"/>
                <w:szCs w:val="21"/>
              </w:rPr>
              <w:t>该报告显示</w:t>
            </w:r>
            <w:r>
              <w:rPr>
                <w:color w:val="auto"/>
                <w:szCs w:val="21"/>
              </w:rPr>
              <w:t>项目</w:t>
            </w:r>
            <w:r>
              <w:rPr>
                <w:rFonts w:hint="eastAsia"/>
                <w:color w:val="auto"/>
                <w:szCs w:val="21"/>
              </w:rPr>
              <w:t>建设</w:t>
            </w:r>
            <w:r>
              <w:rPr>
                <w:color w:val="auto"/>
                <w:szCs w:val="21"/>
              </w:rPr>
              <w:t>地</w:t>
            </w:r>
            <w:r>
              <w:rPr>
                <w:rFonts w:hint="eastAsia"/>
                <w:color w:val="auto"/>
                <w:szCs w:val="21"/>
              </w:rPr>
              <w:t>厂界及周边敏感点</w:t>
            </w:r>
            <w:r>
              <w:rPr>
                <w:color w:val="auto"/>
                <w:szCs w:val="21"/>
              </w:rPr>
              <w:t>声环境质量满足《声环境质量标准》</w:t>
            </w:r>
            <w:r>
              <w:rPr>
                <w:rFonts w:hint="eastAsia"/>
                <w:color w:val="auto"/>
                <w:szCs w:val="21"/>
              </w:rPr>
              <w:t>（</w:t>
            </w:r>
            <w:r>
              <w:rPr>
                <w:color w:val="auto"/>
                <w:szCs w:val="21"/>
              </w:rPr>
              <w:t>GB3096-2008</w:t>
            </w:r>
            <w:r>
              <w:rPr>
                <w:rFonts w:hint="eastAsia"/>
                <w:color w:val="auto"/>
                <w:szCs w:val="21"/>
              </w:rPr>
              <w:t>）</w:t>
            </w:r>
            <w:r>
              <w:rPr>
                <w:color w:val="auto"/>
                <w:szCs w:val="21"/>
              </w:rPr>
              <w:t>中</w:t>
            </w:r>
            <w:r>
              <w:rPr>
                <w:rFonts w:hint="eastAsia"/>
                <w:color w:val="auto"/>
                <w:szCs w:val="21"/>
              </w:rPr>
              <w:t>2</w:t>
            </w:r>
            <w:r>
              <w:rPr>
                <w:color w:val="auto"/>
                <w:szCs w:val="21"/>
              </w:rPr>
              <w:t>类声环境功能区类别。</w:t>
            </w:r>
          </w:p>
          <w:p w14:paraId="017FF6C5">
            <w:pPr>
              <w:adjustRightInd w:val="0"/>
              <w:snapToGrid w:val="0"/>
              <w:spacing w:line="360" w:lineRule="auto"/>
              <w:rPr>
                <w:b/>
                <w:bCs/>
                <w:color w:val="auto"/>
                <w:szCs w:val="21"/>
              </w:rPr>
            </w:pPr>
            <w:r>
              <w:rPr>
                <w:rFonts w:hint="eastAsia"/>
                <w:b/>
                <w:bCs/>
                <w:color w:val="auto"/>
                <w:szCs w:val="21"/>
              </w:rPr>
              <w:t>4</w:t>
            </w:r>
            <w:r>
              <w:rPr>
                <w:b/>
                <w:bCs/>
                <w:color w:val="auto"/>
                <w:szCs w:val="21"/>
              </w:rPr>
              <w:t>、</w:t>
            </w:r>
            <w:r>
              <w:rPr>
                <w:rFonts w:hint="eastAsia"/>
                <w:b/>
                <w:bCs/>
                <w:color w:val="auto"/>
                <w:szCs w:val="21"/>
              </w:rPr>
              <w:t>生态环境</w:t>
            </w:r>
          </w:p>
          <w:p w14:paraId="252A8B48">
            <w:pPr>
              <w:adjustRightInd w:val="0"/>
              <w:snapToGrid w:val="0"/>
              <w:spacing w:line="360" w:lineRule="auto"/>
              <w:ind w:firstLine="420" w:firstLineChars="200"/>
              <w:rPr>
                <w:color w:val="auto"/>
                <w:szCs w:val="21"/>
              </w:rPr>
            </w:pPr>
            <w:r>
              <w:rPr>
                <w:color w:val="auto"/>
                <w:szCs w:val="21"/>
              </w:rPr>
              <w:t>本项目不属于产业园区外新增用地的，</w:t>
            </w:r>
            <w:r>
              <w:rPr>
                <w:rFonts w:hint="eastAsia"/>
                <w:color w:val="auto"/>
                <w:szCs w:val="21"/>
              </w:rPr>
              <w:t>因此无需进行生态现状调查。</w:t>
            </w:r>
          </w:p>
          <w:p w14:paraId="6C2E06F9">
            <w:pPr>
              <w:adjustRightInd w:val="0"/>
              <w:snapToGrid w:val="0"/>
              <w:spacing w:line="360" w:lineRule="auto"/>
              <w:rPr>
                <w:b/>
                <w:bCs/>
                <w:color w:val="auto"/>
                <w:szCs w:val="21"/>
              </w:rPr>
            </w:pPr>
            <w:r>
              <w:rPr>
                <w:rFonts w:hint="eastAsia"/>
                <w:b/>
                <w:bCs/>
                <w:color w:val="auto"/>
                <w:szCs w:val="21"/>
              </w:rPr>
              <w:t>5</w:t>
            </w:r>
            <w:r>
              <w:rPr>
                <w:b/>
                <w:bCs/>
                <w:color w:val="auto"/>
                <w:szCs w:val="21"/>
              </w:rPr>
              <w:t>、</w:t>
            </w:r>
            <w:r>
              <w:rPr>
                <w:rFonts w:hint="eastAsia"/>
                <w:b/>
                <w:bCs/>
                <w:color w:val="auto"/>
                <w:szCs w:val="21"/>
              </w:rPr>
              <w:t>电磁辐射</w:t>
            </w:r>
          </w:p>
          <w:p w14:paraId="3CCE5E2E">
            <w:pPr>
              <w:adjustRightInd w:val="0"/>
              <w:snapToGrid w:val="0"/>
              <w:spacing w:line="360" w:lineRule="auto"/>
              <w:ind w:firstLine="420" w:firstLineChars="200"/>
              <w:rPr>
                <w:color w:val="auto"/>
                <w:szCs w:val="21"/>
              </w:rPr>
            </w:pPr>
            <w:r>
              <w:rPr>
                <w:rFonts w:hint="eastAsia"/>
                <w:color w:val="auto"/>
                <w:szCs w:val="21"/>
              </w:rPr>
              <w:t>本项目不属于新建或改建、扩建广播电台、差转台、电视塔台等电磁辐射类项目，因此无需开展电磁辐射现状调查。</w:t>
            </w:r>
          </w:p>
          <w:p w14:paraId="53FFD32A">
            <w:pPr>
              <w:adjustRightInd w:val="0"/>
              <w:snapToGrid w:val="0"/>
              <w:spacing w:line="360" w:lineRule="auto"/>
              <w:rPr>
                <w:b/>
                <w:bCs/>
                <w:color w:val="auto"/>
                <w:szCs w:val="21"/>
              </w:rPr>
            </w:pPr>
            <w:r>
              <w:rPr>
                <w:rFonts w:hint="eastAsia"/>
                <w:b/>
                <w:bCs/>
                <w:color w:val="auto"/>
                <w:szCs w:val="21"/>
              </w:rPr>
              <w:t>6、地下水、土壤</w:t>
            </w:r>
          </w:p>
          <w:p w14:paraId="1854E4E7">
            <w:pPr>
              <w:adjustRightInd w:val="0"/>
              <w:snapToGrid w:val="0"/>
              <w:spacing w:line="360" w:lineRule="auto"/>
              <w:ind w:firstLine="420" w:firstLineChars="200"/>
              <w:rPr>
                <w:color w:val="auto"/>
                <w:szCs w:val="21"/>
              </w:rPr>
            </w:pPr>
            <w:r>
              <w:rPr>
                <w:rFonts w:hint="eastAsia"/>
                <w:color w:val="auto"/>
              </w:rPr>
              <w:t>本项目建成后，厂区地面均按照分区防控要求采用硬化防渗等措施，正常情况下不会对周边土壤、地下水环境造成影响，故本项目不开展地下水、土壤环境质量现状调查</w:t>
            </w:r>
            <w:r>
              <w:rPr>
                <w:rFonts w:hint="eastAsia"/>
                <w:color w:val="auto"/>
                <w:szCs w:val="21"/>
              </w:rPr>
              <w:t>。</w:t>
            </w:r>
          </w:p>
          <w:p w14:paraId="0BDE21F3">
            <w:pPr>
              <w:widowControl/>
              <w:adjustRightInd w:val="0"/>
              <w:snapToGrid w:val="0"/>
              <w:spacing w:line="360" w:lineRule="auto"/>
              <w:rPr>
                <w:color w:val="auto"/>
              </w:rPr>
            </w:pPr>
            <w:r>
              <w:rPr>
                <w:rFonts w:hint="eastAsia"/>
                <w:color w:val="auto"/>
                <w:szCs w:val="21"/>
              </w:rPr>
              <w:t>7</w:t>
            </w:r>
            <w:r>
              <w:rPr>
                <w:rFonts w:hint="eastAsia"/>
                <w:b/>
                <w:bCs/>
                <w:color w:val="auto"/>
                <w:szCs w:val="21"/>
              </w:rPr>
              <w:t>、区域主要存在的环境问题</w:t>
            </w:r>
          </w:p>
          <w:p w14:paraId="63C92B4F">
            <w:pPr>
              <w:widowControl/>
              <w:adjustRightInd w:val="0"/>
              <w:snapToGrid w:val="0"/>
              <w:spacing w:line="360" w:lineRule="auto"/>
              <w:ind w:firstLine="420" w:firstLineChars="200"/>
              <w:rPr>
                <w:color w:val="auto"/>
              </w:rPr>
            </w:pPr>
            <w:r>
              <w:rPr>
                <w:rFonts w:hint="eastAsia"/>
                <w:color w:val="auto"/>
              </w:rPr>
              <w:t>根据《2023年度江阴市生态环境状况公报》</w:t>
            </w:r>
            <w:r>
              <w:rPr>
                <w:color w:val="auto"/>
              </w:rPr>
              <w:t>，</w:t>
            </w:r>
            <w:r>
              <w:rPr>
                <w:rFonts w:hint="eastAsia"/>
                <w:color w:val="auto"/>
              </w:rPr>
              <w:t>江阴市2023年环境质量监测数据中，SO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年均值、CO 24小时平均第95百分位数均能达到《环境空气质量标准》（GB3095-2012）</w:t>
            </w:r>
            <w:r>
              <w:rPr>
                <w:color w:val="auto"/>
              </w:rPr>
              <w:t>表1中二级标</w:t>
            </w:r>
            <w:r>
              <w:rPr>
                <w:rFonts w:hint="eastAsia"/>
                <w:color w:val="auto"/>
              </w:rPr>
              <w:t>准，</w:t>
            </w:r>
            <w:r>
              <w:rPr>
                <w:color w:val="auto"/>
              </w:rPr>
              <w:t>O</w:t>
            </w:r>
            <w:r>
              <w:rPr>
                <w:color w:val="auto"/>
                <w:vertAlign w:val="subscript"/>
              </w:rPr>
              <w:t>3</w:t>
            </w:r>
            <w:r>
              <w:rPr>
                <w:rFonts w:hint="eastAsia"/>
                <w:color w:val="auto"/>
              </w:rPr>
              <w:t>日最大</w:t>
            </w:r>
            <w:r>
              <w:rPr>
                <w:color w:val="auto"/>
              </w:rPr>
              <w:t>8</w:t>
            </w:r>
            <w:r>
              <w:rPr>
                <w:rFonts w:hint="eastAsia"/>
                <w:color w:val="auto"/>
              </w:rPr>
              <w:t>小时滑动平均值的第90百分位数浓度</w:t>
            </w:r>
            <w:r>
              <w:rPr>
                <w:color w:val="auto"/>
              </w:rPr>
              <w:t>超出《环境空气质量标准》（GB3095-2012）表1中二级标准</w:t>
            </w:r>
            <w:r>
              <w:rPr>
                <w:rFonts w:hint="eastAsia"/>
                <w:color w:val="auto"/>
              </w:rPr>
              <w:t>，</w:t>
            </w:r>
            <w:r>
              <w:rPr>
                <w:color w:val="auto"/>
              </w:rPr>
              <w:t>项目所在地属于</w:t>
            </w:r>
            <w:r>
              <w:rPr>
                <w:rFonts w:hint="eastAsia"/>
                <w:color w:val="auto"/>
              </w:rPr>
              <w:t>不</w:t>
            </w:r>
            <w:r>
              <w:rPr>
                <w:color w:val="auto"/>
              </w:rPr>
              <w:t>达标区</w:t>
            </w:r>
            <w:r>
              <w:rPr>
                <w:rFonts w:hint="eastAsia"/>
                <w:color w:val="auto"/>
              </w:rPr>
              <w:t>。为继续提升本地区大气质量现状，目前，</w:t>
            </w:r>
            <w:r>
              <w:rPr>
                <w:rFonts w:hint="eastAsia"/>
                <w:color w:val="auto"/>
                <w:lang w:bidi="ar"/>
              </w:rPr>
              <w:t>已经出具顾山镇大气整治方案</w:t>
            </w:r>
            <w:r>
              <w:rPr>
                <w:rFonts w:hint="eastAsia"/>
                <w:color w:val="auto"/>
              </w:rPr>
              <w:t>和《无锡市大气环境质量限期达标规划（正式稿）》。</w:t>
            </w:r>
          </w:p>
          <w:p w14:paraId="4362573A">
            <w:pPr>
              <w:adjustRightInd w:val="0"/>
              <w:snapToGrid w:val="0"/>
              <w:spacing w:line="360" w:lineRule="auto"/>
              <w:ind w:firstLine="480" w:firstLineChars="200"/>
              <w:rPr>
                <w:rFonts w:hint="eastAsia" w:ascii="宋体" w:hAnsi="宋体" w:cs="宋体"/>
                <w:color w:val="auto"/>
                <w:kern w:val="0"/>
                <w:sz w:val="24"/>
              </w:rPr>
            </w:pPr>
          </w:p>
        </w:tc>
      </w:tr>
    </w:tbl>
    <w:p w14:paraId="05EF630D">
      <w:pPr>
        <w:rPr>
          <w:color w:val="auto"/>
        </w:rPr>
        <w:sectPr>
          <w:pgSz w:w="11907" w:h="16840"/>
          <w:pgMar w:top="1514" w:right="1531" w:bottom="1514"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549"/>
      </w:tblGrid>
      <w:tr w14:paraId="6DC85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6" w:hRule="atLeast"/>
          <w:jc w:val="center"/>
        </w:trPr>
        <w:tc>
          <w:tcPr>
            <w:tcW w:w="441" w:type="dxa"/>
            <w:tcBorders>
              <w:top w:val="single" w:color="auto" w:sz="2" w:space="0"/>
            </w:tcBorders>
            <w:vAlign w:val="center"/>
          </w:tcPr>
          <w:p w14:paraId="73FD81FA">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环境</w:t>
            </w:r>
          </w:p>
          <w:p w14:paraId="5F704D5A">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保护</w:t>
            </w:r>
          </w:p>
          <w:p w14:paraId="72546782">
            <w:pPr>
              <w:adjustRightInd w:val="0"/>
              <w:snapToGrid w:val="0"/>
              <w:spacing w:line="360" w:lineRule="auto"/>
              <w:jc w:val="center"/>
              <w:rPr>
                <w:rFonts w:hint="eastAsia" w:ascii="宋体" w:hAnsi="宋体" w:cs="宋体"/>
                <w:color w:val="auto"/>
                <w:kern w:val="0"/>
                <w:sz w:val="24"/>
              </w:rPr>
            </w:pPr>
            <w:r>
              <w:rPr>
                <w:rFonts w:hint="eastAsia" w:ascii="宋体" w:hAnsi="宋体" w:cs="宋体"/>
                <w:color w:val="auto"/>
                <w:kern w:val="0"/>
                <w:szCs w:val="21"/>
              </w:rPr>
              <w:t>目标</w:t>
            </w:r>
          </w:p>
        </w:tc>
        <w:tc>
          <w:tcPr>
            <w:tcW w:w="8549" w:type="dxa"/>
          </w:tcPr>
          <w:p w14:paraId="2B13E30F">
            <w:pPr>
              <w:adjustRightInd w:val="0"/>
              <w:snapToGrid w:val="0"/>
              <w:spacing w:before="120" w:beforeLines="50" w:line="360" w:lineRule="auto"/>
              <w:rPr>
                <w:b/>
                <w:bCs/>
                <w:color w:val="auto"/>
                <w:szCs w:val="21"/>
              </w:rPr>
            </w:pPr>
            <w:r>
              <w:rPr>
                <w:b/>
                <w:bCs/>
                <w:color w:val="auto"/>
                <w:szCs w:val="21"/>
              </w:rPr>
              <w:t>1、</w:t>
            </w:r>
            <w:r>
              <w:rPr>
                <w:rFonts w:hint="eastAsia"/>
                <w:b/>
                <w:bCs/>
                <w:color w:val="auto"/>
                <w:szCs w:val="21"/>
              </w:rPr>
              <w:t>大气环境</w:t>
            </w:r>
          </w:p>
          <w:p w14:paraId="34FA819A">
            <w:pPr>
              <w:adjustRightInd w:val="0"/>
              <w:snapToGrid w:val="0"/>
              <w:spacing w:line="360" w:lineRule="auto"/>
              <w:ind w:firstLine="420" w:firstLineChars="200"/>
              <w:rPr>
                <w:color w:val="auto"/>
                <w:kern w:val="0"/>
                <w:szCs w:val="21"/>
              </w:rPr>
            </w:pPr>
            <w:r>
              <w:rPr>
                <w:color w:val="auto"/>
                <w:kern w:val="0"/>
                <w:szCs w:val="21"/>
              </w:rPr>
              <w:t>本项目厂界外500m范围内敏感目标具体见表3-</w:t>
            </w:r>
            <w:r>
              <w:rPr>
                <w:rFonts w:hint="eastAsia"/>
                <w:color w:val="auto"/>
                <w:kern w:val="0"/>
                <w:szCs w:val="21"/>
              </w:rPr>
              <w:t>5</w:t>
            </w:r>
            <w:r>
              <w:rPr>
                <w:color w:val="auto"/>
                <w:kern w:val="0"/>
                <w:szCs w:val="21"/>
              </w:rPr>
              <w:t>。</w:t>
            </w:r>
          </w:p>
          <w:p w14:paraId="094AD1E8">
            <w:pPr>
              <w:pStyle w:val="66"/>
              <w:rPr>
                <w:color w:val="auto"/>
                <w:sz w:val="24"/>
                <w:szCs w:val="24"/>
              </w:rPr>
            </w:pPr>
            <w:r>
              <w:rPr>
                <w:color w:val="auto"/>
                <w:szCs w:val="21"/>
              </w:rPr>
              <w:t>表3-</w:t>
            </w:r>
            <w:r>
              <w:rPr>
                <w:rFonts w:hint="eastAsia"/>
                <w:color w:val="auto"/>
                <w:szCs w:val="21"/>
              </w:rPr>
              <w:t xml:space="preserve">5 </w:t>
            </w:r>
            <w:r>
              <w:rPr>
                <w:color w:val="auto"/>
                <w:szCs w:val="21"/>
              </w:rPr>
              <w:t>环境空气保护目标一览表</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2"/>
              <w:gridCol w:w="1125"/>
              <w:gridCol w:w="1052"/>
              <w:gridCol w:w="514"/>
              <w:gridCol w:w="1362"/>
              <w:gridCol w:w="736"/>
              <w:gridCol w:w="774"/>
              <w:gridCol w:w="949"/>
              <w:gridCol w:w="951"/>
            </w:tblGrid>
            <w:tr w14:paraId="4564D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vMerge w:val="restart"/>
                  <w:tcBorders>
                    <w:top w:val="single" w:color="auto" w:sz="12" w:space="0"/>
                  </w:tcBorders>
                  <w:vAlign w:val="center"/>
                </w:tcPr>
                <w:p w14:paraId="16636669">
                  <w:pPr>
                    <w:adjustRightInd w:val="0"/>
                    <w:snapToGrid w:val="0"/>
                    <w:jc w:val="center"/>
                    <w:rPr>
                      <w:bCs/>
                      <w:color w:val="auto"/>
                      <w:szCs w:val="21"/>
                    </w:rPr>
                  </w:pPr>
                  <w:r>
                    <w:rPr>
                      <w:rFonts w:hint="eastAsia"/>
                      <w:bCs/>
                      <w:color w:val="auto"/>
                      <w:szCs w:val="21"/>
                    </w:rPr>
                    <w:t>名称</w:t>
                  </w:r>
                </w:p>
              </w:tc>
              <w:tc>
                <w:tcPr>
                  <w:tcW w:w="1306" w:type="pct"/>
                  <w:gridSpan w:val="2"/>
                  <w:tcBorders>
                    <w:top w:val="single" w:color="auto" w:sz="12" w:space="0"/>
                    <w:bottom w:val="single" w:color="auto" w:sz="4" w:space="0"/>
                  </w:tcBorders>
                  <w:vAlign w:val="center"/>
                </w:tcPr>
                <w:p w14:paraId="7E5C754D">
                  <w:pPr>
                    <w:adjustRightInd w:val="0"/>
                    <w:snapToGrid w:val="0"/>
                    <w:jc w:val="center"/>
                    <w:rPr>
                      <w:bCs/>
                      <w:color w:val="auto"/>
                      <w:szCs w:val="21"/>
                    </w:rPr>
                  </w:pPr>
                  <w:r>
                    <w:rPr>
                      <w:rFonts w:hint="eastAsia"/>
                      <w:bCs/>
                      <w:color w:val="auto"/>
                      <w:szCs w:val="21"/>
                    </w:rPr>
                    <w:t>空间相对位置/m</w:t>
                  </w:r>
                </w:p>
              </w:tc>
              <w:tc>
                <w:tcPr>
                  <w:tcW w:w="308" w:type="pct"/>
                  <w:vMerge w:val="restart"/>
                  <w:tcBorders>
                    <w:top w:val="single" w:color="auto" w:sz="12" w:space="0"/>
                  </w:tcBorders>
                  <w:vAlign w:val="center"/>
                </w:tcPr>
                <w:p w14:paraId="3C0CFCCA">
                  <w:pPr>
                    <w:adjustRightInd w:val="0"/>
                    <w:snapToGrid w:val="0"/>
                    <w:jc w:val="center"/>
                    <w:rPr>
                      <w:bCs/>
                      <w:color w:val="auto"/>
                      <w:szCs w:val="21"/>
                    </w:rPr>
                  </w:pPr>
                  <w:r>
                    <w:rPr>
                      <w:rFonts w:hint="eastAsia"/>
                      <w:bCs/>
                      <w:color w:val="auto"/>
                      <w:szCs w:val="21"/>
                    </w:rPr>
                    <w:t>保护对象</w:t>
                  </w:r>
                </w:p>
              </w:tc>
              <w:tc>
                <w:tcPr>
                  <w:tcW w:w="818" w:type="pct"/>
                  <w:vMerge w:val="restart"/>
                  <w:tcBorders>
                    <w:top w:val="single" w:color="auto" w:sz="12" w:space="0"/>
                  </w:tcBorders>
                  <w:vAlign w:val="center"/>
                </w:tcPr>
                <w:p w14:paraId="594AA7EC">
                  <w:pPr>
                    <w:adjustRightInd w:val="0"/>
                    <w:snapToGrid w:val="0"/>
                    <w:jc w:val="center"/>
                    <w:rPr>
                      <w:bCs/>
                      <w:color w:val="auto"/>
                      <w:szCs w:val="21"/>
                    </w:rPr>
                  </w:pPr>
                  <w:r>
                    <w:rPr>
                      <w:rFonts w:hint="eastAsia"/>
                      <w:bCs/>
                      <w:color w:val="auto"/>
                      <w:szCs w:val="21"/>
                    </w:rPr>
                    <w:t>保护内容</w:t>
                  </w:r>
                </w:p>
              </w:tc>
              <w:tc>
                <w:tcPr>
                  <w:tcW w:w="442" w:type="pct"/>
                  <w:vMerge w:val="restart"/>
                  <w:tcBorders>
                    <w:top w:val="single" w:color="auto" w:sz="12" w:space="0"/>
                  </w:tcBorders>
                  <w:vAlign w:val="center"/>
                </w:tcPr>
                <w:p w14:paraId="20190112">
                  <w:pPr>
                    <w:adjustRightInd w:val="0"/>
                    <w:snapToGrid w:val="0"/>
                    <w:jc w:val="center"/>
                    <w:rPr>
                      <w:bCs/>
                      <w:color w:val="auto"/>
                      <w:szCs w:val="21"/>
                    </w:rPr>
                  </w:pPr>
                  <w:r>
                    <w:rPr>
                      <w:bCs/>
                      <w:color w:val="auto"/>
                      <w:szCs w:val="21"/>
                    </w:rPr>
                    <w:t>环境功能</w:t>
                  </w:r>
                  <w:r>
                    <w:rPr>
                      <w:rFonts w:hint="eastAsia"/>
                      <w:bCs/>
                      <w:color w:val="auto"/>
                      <w:szCs w:val="21"/>
                    </w:rPr>
                    <w:t>区</w:t>
                  </w:r>
                </w:p>
              </w:tc>
              <w:tc>
                <w:tcPr>
                  <w:tcW w:w="465" w:type="pct"/>
                  <w:vMerge w:val="restart"/>
                  <w:tcBorders>
                    <w:top w:val="single" w:color="auto" w:sz="12" w:space="0"/>
                  </w:tcBorders>
                  <w:vAlign w:val="center"/>
                </w:tcPr>
                <w:p w14:paraId="7A4ADE6F">
                  <w:pPr>
                    <w:adjustRightInd w:val="0"/>
                    <w:snapToGrid w:val="0"/>
                    <w:jc w:val="center"/>
                    <w:rPr>
                      <w:bCs/>
                      <w:color w:val="auto"/>
                      <w:szCs w:val="21"/>
                    </w:rPr>
                  </w:pPr>
                  <w:r>
                    <w:rPr>
                      <w:rFonts w:hint="eastAsia"/>
                      <w:bCs/>
                      <w:color w:val="auto"/>
                      <w:szCs w:val="21"/>
                    </w:rPr>
                    <w:t>相对厂址方位</w:t>
                  </w:r>
                </w:p>
              </w:tc>
              <w:tc>
                <w:tcPr>
                  <w:tcW w:w="570" w:type="pct"/>
                  <w:vMerge w:val="restart"/>
                  <w:tcBorders>
                    <w:top w:val="single" w:color="auto" w:sz="12" w:space="0"/>
                  </w:tcBorders>
                  <w:vAlign w:val="center"/>
                </w:tcPr>
                <w:p w14:paraId="254452CB">
                  <w:pPr>
                    <w:adjustRightInd w:val="0"/>
                    <w:snapToGrid w:val="0"/>
                    <w:jc w:val="center"/>
                    <w:rPr>
                      <w:bCs/>
                      <w:color w:val="auto"/>
                      <w:szCs w:val="21"/>
                      <w:highlight w:val="yellow"/>
                    </w:rPr>
                  </w:pPr>
                  <w:r>
                    <w:rPr>
                      <w:rFonts w:hint="eastAsia"/>
                      <w:bCs/>
                      <w:color w:val="auto"/>
                      <w:szCs w:val="21"/>
                    </w:rPr>
                    <w:t>相对厂界距离m</w:t>
                  </w:r>
                </w:p>
              </w:tc>
              <w:tc>
                <w:tcPr>
                  <w:tcW w:w="571" w:type="pct"/>
                  <w:vMerge w:val="restart"/>
                  <w:tcBorders>
                    <w:top w:val="single" w:color="auto" w:sz="12" w:space="0"/>
                  </w:tcBorders>
                  <w:vAlign w:val="center"/>
                </w:tcPr>
                <w:p w14:paraId="492902FF">
                  <w:pPr>
                    <w:adjustRightInd w:val="0"/>
                    <w:snapToGrid w:val="0"/>
                    <w:jc w:val="center"/>
                    <w:rPr>
                      <w:bCs/>
                      <w:color w:val="auto"/>
                      <w:szCs w:val="21"/>
                    </w:rPr>
                  </w:pPr>
                  <w:r>
                    <w:rPr>
                      <w:rFonts w:hint="eastAsia"/>
                      <w:bCs/>
                      <w:color w:val="auto"/>
                      <w:szCs w:val="21"/>
                    </w:rPr>
                    <w:t>相对本项目最近距离m</w:t>
                  </w:r>
                </w:p>
              </w:tc>
            </w:tr>
            <w:tr w14:paraId="367D7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vMerge w:val="continue"/>
                  <w:tcBorders>
                    <w:bottom w:val="single" w:color="auto" w:sz="2" w:space="0"/>
                  </w:tcBorders>
                  <w:vAlign w:val="center"/>
                </w:tcPr>
                <w:p w14:paraId="48480A04">
                  <w:pPr>
                    <w:adjustRightInd w:val="0"/>
                    <w:snapToGrid w:val="0"/>
                    <w:jc w:val="center"/>
                    <w:rPr>
                      <w:b/>
                      <w:color w:val="auto"/>
                      <w:szCs w:val="21"/>
                    </w:rPr>
                  </w:pPr>
                </w:p>
              </w:tc>
              <w:tc>
                <w:tcPr>
                  <w:tcW w:w="675" w:type="pct"/>
                  <w:tcBorders>
                    <w:top w:val="single" w:color="auto" w:sz="4" w:space="0"/>
                    <w:bottom w:val="single" w:color="auto" w:sz="2" w:space="0"/>
                  </w:tcBorders>
                  <w:vAlign w:val="center"/>
                </w:tcPr>
                <w:p w14:paraId="0EB51778">
                  <w:pPr>
                    <w:pStyle w:val="23"/>
                    <w:adjustRightInd w:val="0"/>
                    <w:snapToGrid w:val="0"/>
                    <w:spacing w:line="240" w:lineRule="auto"/>
                    <w:rPr>
                      <w:rFonts w:ascii="Times New Roman" w:eastAsia="宋体"/>
                      <w:bCs/>
                      <w:color w:val="auto"/>
                      <w:szCs w:val="21"/>
                    </w:rPr>
                  </w:pPr>
                  <w:r>
                    <w:rPr>
                      <w:rFonts w:hint="eastAsia" w:ascii="Times New Roman" w:eastAsia="宋体"/>
                      <w:bCs/>
                      <w:color w:val="auto"/>
                      <w:szCs w:val="21"/>
                    </w:rPr>
                    <w:t>X（°）</w:t>
                  </w:r>
                </w:p>
              </w:tc>
              <w:tc>
                <w:tcPr>
                  <w:tcW w:w="630" w:type="pct"/>
                  <w:tcBorders>
                    <w:bottom w:val="single" w:color="auto" w:sz="2" w:space="0"/>
                  </w:tcBorders>
                  <w:vAlign w:val="center"/>
                </w:tcPr>
                <w:p w14:paraId="54520C2B">
                  <w:pPr>
                    <w:adjustRightInd w:val="0"/>
                    <w:snapToGrid w:val="0"/>
                    <w:jc w:val="center"/>
                    <w:rPr>
                      <w:bCs/>
                      <w:color w:val="auto"/>
                      <w:szCs w:val="21"/>
                    </w:rPr>
                  </w:pPr>
                  <w:r>
                    <w:rPr>
                      <w:rFonts w:hint="eastAsia"/>
                      <w:bCs/>
                      <w:color w:val="auto"/>
                      <w:szCs w:val="21"/>
                    </w:rPr>
                    <w:t>Y（°）</w:t>
                  </w:r>
                </w:p>
              </w:tc>
              <w:tc>
                <w:tcPr>
                  <w:tcW w:w="308" w:type="pct"/>
                  <w:vMerge w:val="continue"/>
                  <w:tcBorders>
                    <w:bottom w:val="single" w:color="auto" w:sz="2" w:space="0"/>
                  </w:tcBorders>
                  <w:vAlign w:val="center"/>
                </w:tcPr>
                <w:p w14:paraId="6AA9A296">
                  <w:pPr>
                    <w:adjustRightInd w:val="0"/>
                    <w:snapToGrid w:val="0"/>
                    <w:jc w:val="center"/>
                    <w:rPr>
                      <w:b/>
                      <w:color w:val="auto"/>
                      <w:szCs w:val="21"/>
                    </w:rPr>
                  </w:pPr>
                </w:p>
              </w:tc>
              <w:tc>
                <w:tcPr>
                  <w:tcW w:w="818" w:type="pct"/>
                  <w:vMerge w:val="continue"/>
                  <w:tcBorders>
                    <w:bottom w:val="single" w:color="auto" w:sz="2" w:space="0"/>
                  </w:tcBorders>
                  <w:vAlign w:val="center"/>
                </w:tcPr>
                <w:p w14:paraId="08CF53F3">
                  <w:pPr>
                    <w:adjustRightInd w:val="0"/>
                    <w:snapToGrid w:val="0"/>
                    <w:jc w:val="center"/>
                    <w:rPr>
                      <w:b/>
                      <w:color w:val="auto"/>
                      <w:szCs w:val="21"/>
                    </w:rPr>
                  </w:pPr>
                </w:p>
              </w:tc>
              <w:tc>
                <w:tcPr>
                  <w:tcW w:w="442" w:type="pct"/>
                  <w:vMerge w:val="continue"/>
                  <w:tcBorders>
                    <w:bottom w:val="single" w:color="auto" w:sz="2" w:space="0"/>
                  </w:tcBorders>
                  <w:vAlign w:val="center"/>
                </w:tcPr>
                <w:p w14:paraId="14D443A2">
                  <w:pPr>
                    <w:adjustRightInd w:val="0"/>
                    <w:snapToGrid w:val="0"/>
                    <w:jc w:val="center"/>
                    <w:rPr>
                      <w:b/>
                      <w:color w:val="auto"/>
                      <w:szCs w:val="21"/>
                    </w:rPr>
                  </w:pPr>
                </w:p>
              </w:tc>
              <w:tc>
                <w:tcPr>
                  <w:tcW w:w="465" w:type="pct"/>
                  <w:vMerge w:val="continue"/>
                  <w:tcBorders>
                    <w:bottom w:val="single" w:color="auto" w:sz="2" w:space="0"/>
                  </w:tcBorders>
                  <w:vAlign w:val="center"/>
                </w:tcPr>
                <w:p w14:paraId="2E3353BA">
                  <w:pPr>
                    <w:adjustRightInd w:val="0"/>
                    <w:snapToGrid w:val="0"/>
                    <w:jc w:val="center"/>
                    <w:rPr>
                      <w:b/>
                      <w:color w:val="auto"/>
                      <w:szCs w:val="21"/>
                    </w:rPr>
                  </w:pPr>
                </w:p>
              </w:tc>
              <w:tc>
                <w:tcPr>
                  <w:tcW w:w="570" w:type="pct"/>
                  <w:vMerge w:val="continue"/>
                  <w:tcBorders>
                    <w:bottom w:val="single" w:color="auto" w:sz="2" w:space="0"/>
                  </w:tcBorders>
                  <w:vAlign w:val="center"/>
                </w:tcPr>
                <w:p w14:paraId="021FD10E">
                  <w:pPr>
                    <w:adjustRightInd w:val="0"/>
                    <w:snapToGrid w:val="0"/>
                    <w:jc w:val="center"/>
                    <w:rPr>
                      <w:b/>
                      <w:color w:val="auto"/>
                      <w:szCs w:val="21"/>
                      <w:highlight w:val="yellow"/>
                    </w:rPr>
                  </w:pPr>
                </w:p>
              </w:tc>
              <w:tc>
                <w:tcPr>
                  <w:tcW w:w="571" w:type="pct"/>
                  <w:vMerge w:val="continue"/>
                  <w:tcBorders>
                    <w:bottom w:val="single" w:color="auto" w:sz="2" w:space="0"/>
                  </w:tcBorders>
                  <w:vAlign w:val="center"/>
                </w:tcPr>
                <w:p w14:paraId="19A3A855">
                  <w:pPr>
                    <w:adjustRightInd w:val="0"/>
                    <w:snapToGrid w:val="0"/>
                    <w:jc w:val="center"/>
                    <w:rPr>
                      <w:b/>
                      <w:color w:val="auto"/>
                      <w:szCs w:val="21"/>
                      <w:highlight w:val="yellow"/>
                    </w:rPr>
                  </w:pPr>
                </w:p>
              </w:tc>
            </w:tr>
            <w:tr w14:paraId="2438A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068D8317">
                  <w:pPr>
                    <w:adjustRightInd w:val="0"/>
                    <w:snapToGrid w:val="0"/>
                    <w:jc w:val="center"/>
                    <w:rPr>
                      <w:color w:val="auto"/>
                      <w:szCs w:val="21"/>
                    </w:rPr>
                  </w:pPr>
                  <w:r>
                    <w:rPr>
                      <w:rFonts w:hint="eastAsia"/>
                      <w:color w:val="auto"/>
                      <w:szCs w:val="21"/>
                    </w:rPr>
                    <w:t>南侧居民点</w:t>
                  </w:r>
                </w:p>
              </w:tc>
              <w:tc>
                <w:tcPr>
                  <w:tcW w:w="675" w:type="pct"/>
                  <w:tcBorders>
                    <w:top w:val="single" w:color="auto" w:sz="2" w:space="0"/>
                    <w:left w:val="single" w:color="auto" w:sz="2" w:space="0"/>
                    <w:bottom w:val="single" w:color="auto" w:sz="2" w:space="0"/>
                    <w:right w:val="single" w:color="auto" w:sz="2" w:space="0"/>
                  </w:tcBorders>
                  <w:vAlign w:val="center"/>
                </w:tcPr>
                <w:p w14:paraId="7DEAC512">
                  <w:pPr>
                    <w:adjustRightInd w:val="0"/>
                    <w:snapToGrid w:val="0"/>
                    <w:jc w:val="center"/>
                    <w:rPr>
                      <w:color w:val="auto"/>
                      <w:szCs w:val="21"/>
                    </w:rPr>
                  </w:pPr>
                  <w:r>
                    <w:rPr>
                      <w:color w:val="auto"/>
                      <w:szCs w:val="21"/>
                    </w:rPr>
                    <w:t>120.552712</w:t>
                  </w:r>
                </w:p>
              </w:tc>
              <w:tc>
                <w:tcPr>
                  <w:tcW w:w="630" w:type="pct"/>
                  <w:tcBorders>
                    <w:top w:val="single" w:color="auto" w:sz="2" w:space="0"/>
                    <w:left w:val="single" w:color="auto" w:sz="2" w:space="0"/>
                    <w:bottom w:val="single" w:color="auto" w:sz="2" w:space="0"/>
                    <w:right w:val="single" w:color="auto" w:sz="2" w:space="0"/>
                  </w:tcBorders>
                  <w:vAlign w:val="center"/>
                </w:tcPr>
                <w:p w14:paraId="32973AD3">
                  <w:pPr>
                    <w:adjustRightInd w:val="0"/>
                    <w:snapToGrid w:val="0"/>
                    <w:jc w:val="center"/>
                    <w:rPr>
                      <w:color w:val="auto"/>
                      <w:szCs w:val="21"/>
                    </w:rPr>
                  </w:pPr>
                  <w:r>
                    <w:rPr>
                      <w:color w:val="auto"/>
                      <w:szCs w:val="21"/>
                    </w:rPr>
                    <w:t>31.731465</w:t>
                  </w:r>
                </w:p>
              </w:tc>
              <w:tc>
                <w:tcPr>
                  <w:tcW w:w="308" w:type="pct"/>
                  <w:tcBorders>
                    <w:top w:val="single" w:color="auto" w:sz="2" w:space="0"/>
                    <w:left w:val="single" w:color="auto" w:sz="2" w:space="0"/>
                    <w:bottom w:val="single" w:color="auto" w:sz="2" w:space="0"/>
                    <w:right w:val="single" w:color="auto" w:sz="2" w:space="0"/>
                  </w:tcBorders>
                  <w:vAlign w:val="center"/>
                </w:tcPr>
                <w:p w14:paraId="6EB89115">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39A2CA11">
                  <w:pPr>
                    <w:adjustRightInd w:val="0"/>
                    <w:snapToGrid w:val="0"/>
                    <w:jc w:val="center"/>
                    <w:rPr>
                      <w:color w:val="auto"/>
                      <w:szCs w:val="21"/>
                    </w:rPr>
                  </w:pPr>
                  <w:r>
                    <w:rPr>
                      <w:rFonts w:hint="eastAsia"/>
                      <w:color w:val="auto"/>
                      <w:szCs w:val="21"/>
                    </w:rPr>
                    <w:t>1户/3人</w:t>
                  </w:r>
                </w:p>
              </w:tc>
              <w:tc>
                <w:tcPr>
                  <w:tcW w:w="442" w:type="pct"/>
                  <w:vMerge w:val="restart"/>
                  <w:tcBorders>
                    <w:top w:val="single" w:color="auto" w:sz="2" w:space="0"/>
                    <w:left w:val="single" w:color="auto" w:sz="2" w:space="0"/>
                    <w:right w:val="single" w:color="auto" w:sz="2" w:space="0"/>
                  </w:tcBorders>
                  <w:vAlign w:val="center"/>
                </w:tcPr>
                <w:p w14:paraId="352EB655">
                  <w:pPr>
                    <w:pStyle w:val="13"/>
                    <w:tabs>
                      <w:tab w:val="left" w:pos="4620"/>
                    </w:tabs>
                    <w:snapToGrid w:val="0"/>
                    <w:jc w:val="center"/>
                    <w:rPr>
                      <w:rFonts w:ascii="Times New Roman" w:hAnsi="Times New Roman" w:cs="Times New Roman"/>
                      <w:color w:val="auto"/>
                    </w:rPr>
                  </w:pPr>
                  <w:r>
                    <w:rPr>
                      <w:rFonts w:ascii="Times New Roman" w:hAnsi="Times New Roman" w:cs="Times New Roman"/>
                      <w:color w:val="auto"/>
                    </w:rPr>
                    <w:t>GB3095-2012</w:t>
                  </w:r>
                  <w:r>
                    <w:rPr>
                      <w:rFonts w:hint="eastAsia" w:ascii="Times New Roman" w:hAnsi="Times New Roman" w:cs="Times New Roman"/>
                      <w:color w:val="auto"/>
                    </w:rPr>
                    <w:t>二类区</w:t>
                  </w:r>
                </w:p>
              </w:tc>
              <w:tc>
                <w:tcPr>
                  <w:tcW w:w="465" w:type="pct"/>
                  <w:tcBorders>
                    <w:top w:val="single" w:color="auto" w:sz="2" w:space="0"/>
                    <w:left w:val="single" w:color="auto" w:sz="2" w:space="0"/>
                    <w:bottom w:val="single" w:color="auto" w:sz="2" w:space="0"/>
                    <w:right w:val="single" w:color="auto" w:sz="2" w:space="0"/>
                  </w:tcBorders>
                  <w:vAlign w:val="center"/>
                </w:tcPr>
                <w:p w14:paraId="5C15B1A5">
                  <w:pPr>
                    <w:pStyle w:val="65"/>
                    <w:snapToGrid w:val="0"/>
                    <w:jc w:val="center"/>
                    <w:rPr>
                      <w:rFonts w:ascii="Times New Roman"/>
                      <w:color w:val="auto"/>
                      <w:sz w:val="21"/>
                    </w:rPr>
                  </w:pPr>
                  <w:r>
                    <w:rPr>
                      <w:rFonts w:hint="eastAsia" w:ascii="Times New Roman"/>
                      <w:color w:val="auto"/>
                      <w:sz w:val="21"/>
                    </w:rPr>
                    <w:t>N</w:t>
                  </w:r>
                </w:p>
              </w:tc>
              <w:tc>
                <w:tcPr>
                  <w:tcW w:w="570" w:type="pct"/>
                  <w:tcBorders>
                    <w:top w:val="single" w:color="auto" w:sz="2" w:space="0"/>
                    <w:left w:val="single" w:color="auto" w:sz="2" w:space="0"/>
                    <w:bottom w:val="single" w:color="auto" w:sz="2" w:space="0"/>
                  </w:tcBorders>
                  <w:vAlign w:val="center"/>
                </w:tcPr>
                <w:p w14:paraId="474CEDD1">
                  <w:pPr>
                    <w:pStyle w:val="65"/>
                    <w:snapToGrid w:val="0"/>
                    <w:jc w:val="center"/>
                    <w:rPr>
                      <w:rFonts w:ascii="Times New Roman"/>
                      <w:color w:val="auto"/>
                      <w:sz w:val="21"/>
                    </w:rPr>
                  </w:pPr>
                  <w:r>
                    <w:rPr>
                      <w:rFonts w:hint="eastAsia" w:ascii="Times New Roman"/>
                      <w:color w:val="auto"/>
                      <w:sz w:val="21"/>
                    </w:rPr>
                    <w:t>15</w:t>
                  </w:r>
                </w:p>
              </w:tc>
              <w:tc>
                <w:tcPr>
                  <w:tcW w:w="571" w:type="pct"/>
                  <w:tcBorders>
                    <w:top w:val="single" w:color="auto" w:sz="2" w:space="0"/>
                    <w:left w:val="single" w:color="auto" w:sz="2" w:space="0"/>
                    <w:bottom w:val="single" w:color="auto" w:sz="2" w:space="0"/>
                  </w:tcBorders>
                  <w:vAlign w:val="center"/>
                </w:tcPr>
                <w:p w14:paraId="6D4C53D3">
                  <w:pPr>
                    <w:pStyle w:val="65"/>
                    <w:snapToGrid w:val="0"/>
                    <w:jc w:val="center"/>
                    <w:rPr>
                      <w:rFonts w:ascii="Times New Roman"/>
                      <w:color w:val="auto"/>
                      <w:sz w:val="21"/>
                    </w:rPr>
                  </w:pPr>
                  <w:r>
                    <w:rPr>
                      <w:rFonts w:hint="eastAsia" w:ascii="Times New Roman"/>
                      <w:color w:val="auto"/>
                      <w:sz w:val="21"/>
                    </w:rPr>
                    <w:t>154</w:t>
                  </w:r>
                </w:p>
              </w:tc>
            </w:tr>
            <w:tr w14:paraId="3AC7A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7" w:type="pct"/>
                  <w:tcBorders>
                    <w:top w:val="single" w:color="auto" w:sz="2" w:space="0"/>
                    <w:bottom w:val="single" w:color="auto" w:sz="2" w:space="0"/>
                    <w:right w:val="single" w:color="auto" w:sz="2" w:space="0"/>
                  </w:tcBorders>
                  <w:vAlign w:val="center"/>
                </w:tcPr>
                <w:p w14:paraId="2D0062DD">
                  <w:pPr>
                    <w:adjustRightInd w:val="0"/>
                    <w:snapToGrid w:val="0"/>
                    <w:jc w:val="center"/>
                    <w:rPr>
                      <w:color w:val="auto"/>
                      <w:szCs w:val="21"/>
                    </w:rPr>
                  </w:pPr>
                  <w:r>
                    <w:rPr>
                      <w:rFonts w:hint="eastAsia"/>
                      <w:color w:val="auto"/>
                      <w:szCs w:val="21"/>
                    </w:rPr>
                    <w:t>金都豪庭</w:t>
                  </w:r>
                </w:p>
              </w:tc>
              <w:tc>
                <w:tcPr>
                  <w:tcW w:w="675" w:type="pct"/>
                  <w:tcBorders>
                    <w:top w:val="single" w:color="auto" w:sz="2" w:space="0"/>
                    <w:left w:val="single" w:color="auto" w:sz="2" w:space="0"/>
                    <w:bottom w:val="single" w:color="auto" w:sz="2" w:space="0"/>
                    <w:right w:val="single" w:color="auto" w:sz="2" w:space="0"/>
                  </w:tcBorders>
                  <w:vAlign w:val="center"/>
                </w:tcPr>
                <w:p w14:paraId="02DD8C0F">
                  <w:pPr>
                    <w:adjustRightInd w:val="0"/>
                    <w:snapToGrid w:val="0"/>
                    <w:jc w:val="center"/>
                    <w:rPr>
                      <w:color w:val="auto"/>
                      <w:szCs w:val="21"/>
                    </w:rPr>
                  </w:pPr>
                  <w:r>
                    <w:rPr>
                      <w:color w:val="auto"/>
                      <w:szCs w:val="21"/>
                    </w:rPr>
                    <w:t>120.555199</w:t>
                  </w:r>
                </w:p>
              </w:tc>
              <w:tc>
                <w:tcPr>
                  <w:tcW w:w="630" w:type="pct"/>
                  <w:tcBorders>
                    <w:top w:val="single" w:color="auto" w:sz="2" w:space="0"/>
                    <w:left w:val="single" w:color="auto" w:sz="2" w:space="0"/>
                    <w:bottom w:val="single" w:color="auto" w:sz="2" w:space="0"/>
                    <w:right w:val="single" w:color="auto" w:sz="2" w:space="0"/>
                  </w:tcBorders>
                  <w:vAlign w:val="center"/>
                </w:tcPr>
                <w:p w14:paraId="0852D1C7">
                  <w:pPr>
                    <w:adjustRightInd w:val="0"/>
                    <w:snapToGrid w:val="0"/>
                    <w:jc w:val="center"/>
                    <w:rPr>
                      <w:color w:val="auto"/>
                      <w:szCs w:val="21"/>
                    </w:rPr>
                  </w:pPr>
                  <w:r>
                    <w:rPr>
                      <w:color w:val="auto"/>
                      <w:szCs w:val="21"/>
                    </w:rPr>
                    <w:t>31.731957</w:t>
                  </w:r>
                </w:p>
              </w:tc>
              <w:tc>
                <w:tcPr>
                  <w:tcW w:w="308" w:type="pct"/>
                  <w:tcBorders>
                    <w:top w:val="single" w:color="auto" w:sz="2" w:space="0"/>
                    <w:left w:val="single" w:color="auto" w:sz="2" w:space="0"/>
                    <w:bottom w:val="single" w:color="auto" w:sz="2" w:space="0"/>
                    <w:right w:val="single" w:color="auto" w:sz="2" w:space="0"/>
                  </w:tcBorders>
                  <w:vAlign w:val="center"/>
                </w:tcPr>
                <w:p w14:paraId="6C4666DB">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63E4CCCB">
                  <w:pPr>
                    <w:adjustRightInd w:val="0"/>
                    <w:snapToGrid w:val="0"/>
                    <w:jc w:val="center"/>
                    <w:rPr>
                      <w:color w:val="auto"/>
                      <w:szCs w:val="21"/>
                    </w:rPr>
                  </w:pPr>
                  <w:r>
                    <w:rPr>
                      <w:rFonts w:hint="eastAsia"/>
                      <w:color w:val="auto"/>
                      <w:szCs w:val="21"/>
                    </w:rPr>
                    <w:t>280户/980人</w:t>
                  </w:r>
                </w:p>
              </w:tc>
              <w:tc>
                <w:tcPr>
                  <w:tcW w:w="442" w:type="pct"/>
                  <w:vMerge w:val="continue"/>
                  <w:tcBorders>
                    <w:left w:val="single" w:color="auto" w:sz="2" w:space="0"/>
                    <w:right w:val="single" w:color="auto" w:sz="2" w:space="0"/>
                  </w:tcBorders>
                  <w:vAlign w:val="center"/>
                </w:tcPr>
                <w:p w14:paraId="5B91725E">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75DD6C31">
                  <w:pPr>
                    <w:pStyle w:val="65"/>
                    <w:snapToGrid w:val="0"/>
                    <w:jc w:val="center"/>
                    <w:rPr>
                      <w:rFonts w:ascii="Times New Roman"/>
                      <w:color w:val="auto"/>
                      <w:sz w:val="21"/>
                    </w:rPr>
                  </w:pPr>
                  <w:r>
                    <w:rPr>
                      <w:rFonts w:hint="eastAsia" w:ascii="Times New Roman"/>
                      <w:color w:val="auto"/>
                      <w:sz w:val="21"/>
                    </w:rPr>
                    <w:t>E</w:t>
                  </w:r>
                </w:p>
              </w:tc>
              <w:tc>
                <w:tcPr>
                  <w:tcW w:w="570" w:type="pct"/>
                  <w:tcBorders>
                    <w:top w:val="single" w:color="auto" w:sz="2" w:space="0"/>
                    <w:left w:val="single" w:color="auto" w:sz="2" w:space="0"/>
                    <w:bottom w:val="single" w:color="auto" w:sz="2" w:space="0"/>
                  </w:tcBorders>
                  <w:vAlign w:val="center"/>
                </w:tcPr>
                <w:p w14:paraId="4A8C9128">
                  <w:pPr>
                    <w:pStyle w:val="65"/>
                    <w:snapToGrid w:val="0"/>
                    <w:jc w:val="center"/>
                    <w:rPr>
                      <w:rFonts w:ascii="Times New Roman"/>
                      <w:color w:val="auto"/>
                      <w:sz w:val="21"/>
                    </w:rPr>
                  </w:pPr>
                  <w:r>
                    <w:rPr>
                      <w:rFonts w:hint="eastAsia" w:ascii="Times New Roman"/>
                      <w:color w:val="auto"/>
                      <w:sz w:val="21"/>
                    </w:rPr>
                    <w:t>10</w:t>
                  </w:r>
                </w:p>
              </w:tc>
              <w:tc>
                <w:tcPr>
                  <w:tcW w:w="571" w:type="pct"/>
                  <w:tcBorders>
                    <w:top w:val="single" w:color="auto" w:sz="2" w:space="0"/>
                    <w:left w:val="single" w:color="auto" w:sz="2" w:space="0"/>
                    <w:bottom w:val="single" w:color="auto" w:sz="2" w:space="0"/>
                  </w:tcBorders>
                  <w:vAlign w:val="center"/>
                </w:tcPr>
                <w:p w14:paraId="0DA98107">
                  <w:pPr>
                    <w:pStyle w:val="65"/>
                    <w:snapToGrid w:val="0"/>
                    <w:jc w:val="center"/>
                    <w:rPr>
                      <w:rFonts w:ascii="Times New Roman"/>
                      <w:color w:val="auto"/>
                      <w:sz w:val="21"/>
                    </w:rPr>
                  </w:pPr>
                  <w:r>
                    <w:rPr>
                      <w:rFonts w:hint="eastAsia" w:ascii="Times New Roman"/>
                      <w:color w:val="auto"/>
                      <w:sz w:val="21"/>
                    </w:rPr>
                    <w:t>293</w:t>
                  </w:r>
                </w:p>
              </w:tc>
            </w:tr>
            <w:tr w14:paraId="01664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185269CF">
                  <w:pPr>
                    <w:adjustRightInd w:val="0"/>
                    <w:snapToGrid w:val="0"/>
                    <w:jc w:val="center"/>
                    <w:rPr>
                      <w:color w:val="auto"/>
                      <w:szCs w:val="21"/>
                    </w:rPr>
                  </w:pPr>
                  <w:r>
                    <w:rPr>
                      <w:rFonts w:hint="eastAsia"/>
                      <w:color w:val="auto"/>
                      <w:szCs w:val="21"/>
                    </w:rPr>
                    <w:t>香山八村</w:t>
                  </w:r>
                </w:p>
              </w:tc>
              <w:tc>
                <w:tcPr>
                  <w:tcW w:w="675" w:type="pct"/>
                  <w:tcBorders>
                    <w:top w:val="single" w:color="auto" w:sz="2" w:space="0"/>
                    <w:left w:val="single" w:color="auto" w:sz="2" w:space="0"/>
                    <w:bottom w:val="single" w:color="auto" w:sz="2" w:space="0"/>
                    <w:right w:val="single" w:color="auto" w:sz="2" w:space="0"/>
                  </w:tcBorders>
                  <w:vAlign w:val="center"/>
                </w:tcPr>
                <w:p w14:paraId="2CB1E2B2">
                  <w:pPr>
                    <w:adjustRightInd w:val="0"/>
                    <w:snapToGrid w:val="0"/>
                    <w:jc w:val="center"/>
                    <w:rPr>
                      <w:color w:val="auto"/>
                      <w:szCs w:val="21"/>
                    </w:rPr>
                  </w:pPr>
                  <w:r>
                    <w:rPr>
                      <w:color w:val="auto"/>
                      <w:szCs w:val="21"/>
                    </w:rPr>
                    <w:t>120.553367</w:t>
                  </w:r>
                </w:p>
              </w:tc>
              <w:tc>
                <w:tcPr>
                  <w:tcW w:w="630" w:type="pct"/>
                  <w:tcBorders>
                    <w:top w:val="single" w:color="auto" w:sz="2" w:space="0"/>
                    <w:left w:val="single" w:color="auto" w:sz="2" w:space="0"/>
                    <w:bottom w:val="single" w:color="auto" w:sz="2" w:space="0"/>
                    <w:right w:val="single" w:color="auto" w:sz="2" w:space="0"/>
                  </w:tcBorders>
                  <w:vAlign w:val="center"/>
                </w:tcPr>
                <w:p w14:paraId="3F529EDB">
                  <w:pPr>
                    <w:adjustRightInd w:val="0"/>
                    <w:snapToGrid w:val="0"/>
                    <w:jc w:val="center"/>
                    <w:rPr>
                      <w:color w:val="auto"/>
                      <w:szCs w:val="21"/>
                    </w:rPr>
                  </w:pPr>
                  <w:r>
                    <w:rPr>
                      <w:color w:val="auto"/>
                      <w:szCs w:val="21"/>
                    </w:rPr>
                    <w:t>31.733920</w:t>
                  </w:r>
                </w:p>
              </w:tc>
              <w:tc>
                <w:tcPr>
                  <w:tcW w:w="308" w:type="pct"/>
                  <w:tcBorders>
                    <w:top w:val="single" w:color="auto" w:sz="2" w:space="0"/>
                    <w:left w:val="single" w:color="auto" w:sz="2" w:space="0"/>
                    <w:bottom w:val="single" w:color="auto" w:sz="2" w:space="0"/>
                    <w:right w:val="single" w:color="auto" w:sz="2" w:space="0"/>
                  </w:tcBorders>
                  <w:vAlign w:val="center"/>
                </w:tcPr>
                <w:p w14:paraId="5FA50961">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5965B590">
                  <w:pPr>
                    <w:adjustRightInd w:val="0"/>
                    <w:snapToGrid w:val="0"/>
                    <w:jc w:val="center"/>
                    <w:rPr>
                      <w:color w:val="auto"/>
                      <w:szCs w:val="21"/>
                    </w:rPr>
                  </w:pPr>
                  <w:r>
                    <w:rPr>
                      <w:rFonts w:hint="eastAsia"/>
                      <w:bCs/>
                      <w:color w:val="auto"/>
                      <w:szCs w:val="21"/>
                    </w:rPr>
                    <w:t>124户</w:t>
                  </w:r>
                  <w:r>
                    <w:rPr>
                      <w:rFonts w:hint="eastAsia"/>
                      <w:color w:val="auto"/>
                      <w:szCs w:val="21"/>
                    </w:rPr>
                    <w:t>/434人</w:t>
                  </w:r>
                </w:p>
              </w:tc>
              <w:tc>
                <w:tcPr>
                  <w:tcW w:w="442" w:type="pct"/>
                  <w:vMerge w:val="continue"/>
                  <w:tcBorders>
                    <w:left w:val="single" w:color="auto" w:sz="2" w:space="0"/>
                    <w:right w:val="single" w:color="auto" w:sz="2" w:space="0"/>
                  </w:tcBorders>
                  <w:vAlign w:val="center"/>
                </w:tcPr>
                <w:p w14:paraId="2DF341A9">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682ABCE5">
                  <w:pPr>
                    <w:pStyle w:val="65"/>
                    <w:snapToGrid w:val="0"/>
                    <w:jc w:val="center"/>
                    <w:rPr>
                      <w:rFonts w:ascii="Times New Roman"/>
                      <w:color w:val="auto"/>
                      <w:sz w:val="21"/>
                    </w:rPr>
                  </w:pPr>
                  <w:r>
                    <w:rPr>
                      <w:rFonts w:hint="eastAsia" w:ascii="Times New Roman"/>
                      <w:color w:val="auto"/>
                      <w:sz w:val="21"/>
                    </w:rPr>
                    <w:t>N</w:t>
                  </w:r>
                </w:p>
              </w:tc>
              <w:tc>
                <w:tcPr>
                  <w:tcW w:w="570" w:type="pct"/>
                  <w:tcBorders>
                    <w:top w:val="single" w:color="auto" w:sz="2" w:space="0"/>
                    <w:left w:val="single" w:color="auto" w:sz="2" w:space="0"/>
                    <w:bottom w:val="single" w:color="auto" w:sz="2" w:space="0"/>
                  </w:tcBorders>
                  <w:vAlign w:val="center"/>
                </w:tcPr>
                <w:p w14:paraId="4A9D887D">
                  <w:pPr>
                    <w:pStyle w:val="65"/>
                    <w:snapToGrid w:val="0"/>
                    <w:jc w:val="center"/>
                    <w:rPr>
                      <w:rFonts w:ascii="Times New Roman"/>
                      <w:color w:val="auto"/>
                      <w:sz w:val="21"/>
                    </w:rPr>
                  </w:pPr>
                  <w:r>
                    <w:rPr>
                      <w:rFonts w:hint="eastAsia" w:ascii="Times New Roman"/>
                      <w:color w:val="auto"/>
                      <w:sz w:val="21"/>
                    </w:rPr>
                    <w:t>36</w:t>
                  </w:r>
                </w:p>
              </w:tc>
              <w:tc>
                <w:tcPr>
                  <w:tcW w:w="571" w:type="pct"/>
                  <w:tcBorders>
                    <w:top w:val="single" w:color="auto" w:sz="2" w:space="0"/>
                    <w:left w:val="single" w:color="auto" w:sz="2" w:space="0"/>
                    <w:bottom w:val="single" w:color="auto" w:sz="2" w:space="0"/>
                  </w:tcBorders>
                  <w:vAlign w:val="center"/>
                </w:tcPr>
                <w:p w14:paraId="188A0173">
                  <w:pPr>
                    <w:pStyle w:val="65"/>
                    <w:snapToGrid w:val="0"/>
                    <w:jc w:val="center"/>
                    <w:rPr>
                      <w:rFonts w:ascii="Times New Roman"/>
                      <w:color w:val="auto"/>
                      <w:sz w:val="21"/>
                    </w:rPr>
                  </w:pPr>
                  <w:r>
                    <w:rPr>
                      <w:rFonts w:hint="eastAsia" w:ascii="Times New Roman"/>
                      <w:color w:val="auto"/>
                      <w:sz w:val="21"/>
                    </w:rPr>
                    <w:t>192</w:t>
                  </w:r>
                </w:p>
              </w:tc>
            </w:tr>
            <w:tr w14:paraId="6CBA5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4C4BCE00">
                  <w:pPr>
                    <w:adjustRightInd w:val="0"/>
                    <w:snapToGrid w:val="0"/>
                    <w:jc w:val="center"/>
                    <w:rPr>
                      <w:color w:val="auto"/>
                      <w:szCs w:val="21"/>
                    </w:rPr>
                  </w:pPr>
                  <w:r>
                    <w:rPr>
                      <w:rFonts w:hint="eastAsia"/>
                      <w:color w:val="auto"/>
                      <w:szCs w:val="21"/>
                    </w:rPr>
                    <w:t>金色嘉苑</w:t>
                  </w:r>
                </w:p>
              </w:tc>
              <w:tc>
                <w:tcPr>
                  <w:tcW w:w="675" w:type="pct"/>
                  <w:tcBorders>
                    <w:top w:val="single" w:color="auto" w:sz="2" w:space="0"/>
                    <w:left w:val="single" w:color="auto" w:sz="2" w:space="0"/>
                    <w:bottom w:val="single" w:color="auto" w:sz="2" w:space="0"/>
                    <w:right w:val="single" w:color="auto" w:sz="2" w:space="0"/>
                  </w:tcBorders>
                  <w:vAlign w:val="center"/>
                </w:tcPr>
                <w:p w14:paraId="132AB936">
                  <w:pPr>
                    <w:adjustRightInd w:val="0"/>
                    <w:snapToGrid w:val="0"/>
                    <w:jc w:val="center"/>
                    <w:rPr>
                      <w:color w:val="auto"/>
                      <w:szCs w:val="21"/>
                    </w:rPr>
                  </w:pPr>
                  <w:r>
                    <w:rPr>
                      <w:color w:val="auto"/>
                      <w:szCs w:val="21"/>
                    </w:rPr>
                    <w:t>120.556446</w:t>
                  </w:r>
                </w:p>
              </w:tc>
              <w:tc>
                <w:tcPr>
                  <w:tcW w:w="630" w:type="pct"/>
                  <w:tcBorders>
                    <w:top w:val="single" w:color="auto" w:sz="2" w:space="0"/>
                    <w:left w:val="single" w:color="auto" w:sz="2" w:space="0"/>
                    <w:bottom w:val="single" w:color="auto" w:sz="2" w:space="0"/>
                    <w:right w:val="single" w:color="auto" w:sz="2" w:space="0"/>
                  </w:tcBorders>
                  <w:vAlign w:val="center"/>
                </w:tcPr>
                <w:p w14:paraId="690FF813">
                  <w:pPr>
                    <w:adjustRightInd w:val="0"/>
                    <w:snapToGrid w:val="0"/>
                    <w:jc w:val="center"/>
                    <w:rPr>
                      <w:color w:val="auto"/>
                      <w:szCs w:val="21"/>
                    </w:rPr>
                  </w:pPr>
                  <w:r>
                    <w:rPr>
                      <w:color w:val="auto"/>
                      <w:szCs w:val="21"/>
                    </w:rPr>
                    <w:t>31.735148</w:t>
                  </w:r>
                </w:p>
              </w:tc>
              <w:tc>
                <w:tcPr>
                  <w:tcW w:w="308" w:type="pct"/>
                  <w:tcBorders>
                    <w:top w:val="single" w:color="auto" w:sz="2" w:space="0"/>
                    <w:left w:val="single" w:color="auto" w:sz="2" w:space="0"/>
                    <w:bottom w:val="single" w:color="auto" w:sz="2" w:space="0"/>
                    <w:right w:val="single" w:color="auto" w:sz="2" w:space="0"/>
                  </w:tcBorders>
                  <w:vAlign w:val="center"/>
                </w:tcPr>
                <w:p w14:paraId="24ACD83B">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15F0156B">
                  <w:pPr>
                    <w:adjustRightInd w:val="0"/>
                    <w:snapToGrid w:val="0"/>
                    <w:jc w:val="center"/>
                    <w:rPr>
                      <w:color w:val="auto"/>
                      <w:szCs w:val="21"/>
                    </w:rPr>
                  </w:pPr>
                  <w:r>
                    <w:rPr>
                      <w:rFonts w:hint="eastAsia"/>
                      <w:color w:val="auto"/>
                      <w:szCs w:val="21"/>
                    </w:rPr>
                    <w:t>158户/553人</w:t>
                  </w:r>
                </w:p>
              </w:tc>
              <w:tc>
                <w:tcPr>
                  <w:tcW w:w="442" w:type="pct"/>
                  <w:vMerge w:val="continue"/>
                  <w:tcBorders>
                    <w:left w:val="single" w:color="auto" w:sz="2" w:space="0"/>
                    <w:right w:val="single" w:color="auto" w:sz="2" w:space="0"/>
                  </w:tcBorders>
                  <w:vAlign w:val="center"/>
                </w:tcPr>
                <w:p w14:paraId="36727660">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603405CF">
                  <w:pPr>
                    <w:pStyle w:val="65"/>
                    <w:snapToGrid w:val="0"/>
                    <w:jc w:val="center"/>
                    <w:rPr>
                      <w:rFonts w:ascii="Times New Roman"/>
                      <w:color w:val="auto"/>
                      <w:sz w:val="21"/>
                    </w:rPr>
                  </w:pPr>
                  <w:r>
                    <w:rPr>
                      <w:rFonts w:hint="eastAsia" w:ascii="Times New Roman"/>
                      <w:color w:val="auto"/>
                      <w:sz w:val="21"/>
                    </w:rPr>
                    <w:t>NE</w:t>
                  </w:r>
                </w:p>
              </w:tc>
              <w:tc>
                <w:tcPr>
                  <w:tcW w:w="570" w:type="pct"/>
                  <w:tcBorders>
                    <w:top w:val="single" w:color="auto" w:sz="2" w:space="0"/>
                    <w:left w:val="single" w:color="auto" w:sz="2" w:space="0"/>
                    <w:bottom w:val="single" w:color="auto" w:sz="2" w:space="0"/>
                  </w:tcBorders>
                  <w:vAlign w:val="center"/>
                </w:tcPr>
                <w:p w14:paraId="46CFB43C">
                  <w:pPr>
                    <w:pStyle w:val="65"/>
                    <w:snapToGrid w:val="0"/>
                    <w:jc w:val="center"/>
                    <w:rPr>
                      <w:rFonts w:ascii="Times New Roman"/>
                      <w:color w:val="auto"/>
                      <w:sz w:val="21"/>
                    </w:rPr>
                  </w:pPr>
                  <w:r>
                    <w:rPr>
                      <w:rFonts w:hint="eastAsia" w:ascii="Times New Roman"/>
                      <w:color w:val="auto"/>
                      <w:sz w:val="21"/>
                    </w:rPr>
                    <w:t>194</w:t>
                  </w:r>
                </w:p>
              </w:tc>
              <w:tc>
                <w:tcPr>
                  <w:tcW w:w="571" w:type="pct"/>
                  <w:tcBorders>
                    <w:top w:val="single" w:color="auto" w:sz="2" w:space="0"/>
                    <w:left w:val="single" w:color="auto" w:sz="2" w:space="0"/>
                    <w:bottom w:val="single" w:color="auto" w:sz="2" w:space="0"/>
                  </w:tcBorders>
                  <w:vAlign w:val="center"/>
                </w:tcPr>
                <w:p w14:paraId="29423A10">
                  <w:pPr>
                    <w:pStyle w:val="65"/>
                    <w:snapToGrid w:val="0"/>
                    <w:jc w:val="center"/>
                    <w:rPr>
                      <w:rFonts w:ascii="Times New Roman"/>
                      <w:color w:val="auto"/>
                      <w:sz w:val="21"/>
                    </w:rPr>
                  </w:pPr>
                  <w:r>
                    <w:rPr>
                      <w:rFonts w:hint="eastAsia" w:ascii="Times New Roman"/>
                      <w:color w:val="auto"/>
                      <w:sz w:val="21"/>
                    </w:rPr>
                    <w:t>475</w:t>
                  </w:r>
                </w:p>
              </w:tc>
            </w:tr>
            <w:tr w14:paraId="3E961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42B30727">
                  <w:pPr>
                    <w:adjustRightInd w:val="0"/>
                    <w:snapToGrid w:val="0"/>
                    <w:jc w:val="center"/>
                    <w:rPr>
                      <w:color w:val="auto"/>
                      <w:szCs w:val="21"/>
                    </w:rPr>
                  </w:pPr>
                  <w:r>
                    <w:rPr>
                      <w:rFonts w:hint="eastAsia"/>
                      <w:color w:val="auto"/>
                      <w:szCs w:val="21"/>
                    </w:rPr>
                    <w:t>顾山幼儿园</w:t>
                  </w:r>
                </w:p>
              </w:tc>
              <w:tc>
                <w:tcPr>
                  <w:tcW w:w="675" w:type="pct"/>
                  <w:tcBorders>
                    <w:top w:val="single" w:color="auto" w:sz="2" w:space="0"/>
                    <w:left w:val="single" w:color="auto" w:sz="2" w:space="0"/>
                    <w:bottom w:val="single" w:color="auto" w:sz="2" w:space="0"/>
                    <w:right w:val="single" w:color="auto" w:sz="2" w:space="0"/>
                  </w:tcBorders>
                  <w:vAlign w:val="center"/>
                </w:tcPr>
                <w:p w14:paraId="69262986">
                  <w:pPr>
                    <w:adjustRightInd w:val="0"/>
                    <w:snapToGrid w:val="0"/>
                    <w:jc w:val="center"/>
                    <w:rPr>
                      <w:color w:val="auto"/>
                      <w:szCs w:val="21"/>
                    </w:rPr>
                  </w:pPr>
                  <w:r>
                    <w:rPr>
                      <w:color w:val="auto"/>
                      <w:szCs w:val="21"/>
                    </w:rPr>
                    <w:t>120.558073</w:t>
                  </w:r>
                </w:p>
              </w:tc>
              <w:tc>
                <w:tcPr>
                  <w:tcW w:w="630" w:type="pct"/>
                  <w:tcBorders>
                    <w:top w:val="single" w:color="auto" w:sz="2" w:space="0"/>
                    <w:left w:val="single" w:color="auto" w:sz="2" w:space="0"/>
                    <w:bottom w:val="single" w:color="auto" w:sz="2" w:space="0"/>
                    <w:right w:val="single" w:color="auto" w:sz="2" w:space="0"/>
                  </w:tcBorders>
                  <w:vAlign w:val="center"/>
                </w:tcPr>
                <w:p w14:paraId="7813E905">
                  <w:pPr>
                    <w:adjustRightInd w:val="0"/>
                    <w:snapToGrid w:val="0"/>
                    <w:jc w:val="center"/>
                    <w:rPr>
                      <w:color w:val="auto"/>
                      <w:szCs w:val="21"/>
                    </w:rPr>
                  </w:pPr>
                  <w:r>
                    <w:rPr>
                      <w:color w:val="auto"/>
                      <w:szCs w:val="21"/>
                    </w:rPr>
                    <w:t>31.735606</w:t>
                  </w:r>
                </w:p>
              </w:tc>
              <w:tc>
                <w:tcPr>
                  <w:tcW w:w="308" w:type="pct"/>
                  <w:tcBorders>
                    <w:top w:val="single" w:color="auto" w:sz="2" w:space="0"/>
                    <w:left w:val="single" w:color="auto" w:sz="2" w:space="0"/>
                    <w:bottom w:val="single" w:color="auto" w:sz="2" w:space="0"/>
                    <w:right w:val="single" w:color="auto" w:sz="2" w:space="0"/>
                  </w:tcBorders>
                  <w:vAlign w:val="center"/>
                </w:tcPr>
                <w:p w14:paraId="2EDF61E0">
                  <w:pPr>
                    <w:snapToGrid w:val="0"/>
                    <w:jc w:val="center"/>
                    <w:rPr>
                      <w:color w:val="auto"/>
                      <w:szCs w:val="21"/>
                    </w:rPr>
                  </w:pPr>
                  <w:r>
                    <w:rPr>
                      <w:rFonts w:hint="eastAsia"/>
                      <w:color w:val="auto"/>
                      <w:szCs w:val="21"/>
                    </w:rPr>
                    <w:t>学校</w:t>
                  </w:r>
                </w:p>
              </w:tc>
              <w:tc>
                <w:tcPr>
                  <w:tcW w:w="818" w:type="pct"/>
                  <w:tcBorders>
                    <w:top w:val="single" w:color="auto" w:sz="2" w:space="0"/>
                    <w:left w:val="single" w:color="auto" w:sz="2" w:space="0"/>
                    <w:bottom w:val="single" w:color="auto" w:sz="2" w:space="0"/>
                    <w:right w:val="single" w:color="auto" w:sz="2" w:space="0"/>
                  </w:tcBorders>
                  <w:vAlign w:val="center"/>
                </w:tcPr>
                <w:p w14:paraId="4ABA87FF">
                  <w:pPr>
                    <w:adjustRightInd w:val="0"/>
                    <w:snapToGrid w:val="0"/>
                    <w:jc w:val="center"/>
                    <w:rPr>
                      <w:color w:val="auto"/>
                      <w:szCs w:val="21"/>
                    </w:rPr>
                  </w:pPr>
                  <w:r>
                    <w:rPr>
                      <w:rFonts w:hint="eastAsia"/>
                      <w:color w:val="auto"/>
                      <w:szCs w:val="21"/>
                    </w:rPr>
                    <w:t>400人</w:t>
                  </w:r>
                </w:p>
              </w:tc>
              <w:tc>
                <w:tcPr>
                  <w:tcW w:w="442" w:type="pct"/>
                  <w:vMerge w:val="continue"/>
                  <w:tcBorders>
                    <w:left w:val="single" w:color="auto" w:sz="2" w:space="0"/>
                    <w:right w:val="single" w:color="auto" w:sz="2" w:space="0"/>
                  </w:tcBorders>
                  <w:vAlign w:val="center"/>
                </w:tcPr>
                <w:p w14:paraId="71000F42">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2A565E13">
                  <w:pPr>
                    <w:pStyle w:val="65"/>
                    <w:snapToGrid w:val="0"/>
                    <w:jc w:val="center"/>
                    <w:rPr>
                      <w:rFonts w:ascii="Times New Roman"/>
                      <w:color w:val="auto"/>
                      <w:sz w:val="21"/>
                    </w:rPr>
                  </w:pPr>
                  <w:r>
                    <w:rPr>
                      <w:rFonts w:hint="eastAsia" w:ascii="Times New Roman"/>
                      <w:color w:val="auto"/>
                      <w:sz w:val="21"/>
                    </w:rPr>
                    <w:t>NE</w:t>
                  </w:r>
                </w:p>
              </w:tc>
              <w:tc>
                <w:tcPr>
                  <w:tcW w:w="570" w:type="pct"/>
                  <w:tcBorders>
                    <w:top w:val="single" w:color="auto" w:sz="2" w:space="0"/>
                    <w:left w:val="single" w:color="auto" w:sz="2" w:space="0"/>
                    <w:bottom w:val="single" w:color="auto" w:sz="2" w:space="0"/>
                  </w:tcBorders>
                  <w:vAlign w:val="center"/>
                </w:tcPr>
                <w:p w14:paraId="4E63C58F">
                  <w:pPr>
                    <w:pStyle w:val="65"/>
                    <w:snapToGrid w:val="0"/>
                    <w:jc w:val="center"/>
                    <w:rPr>
                      <w:rFonts w:ascii="Times New Roman"/>
                      <w:color w:val="auto"/>
                      <w:sz w:val="21"/>
                    </w:rPr>
                  </w:pPr>
                  <w:r>
                    <w:rPr>
                      <w:rFonts w:hint="eastAsia" w:ascii="Times New Roman"/>
                      <w:color w:val="auto"/>
                      <w:sz w:val="21"/>
                    </w:rPr>
                    <w:t>360</w:t>
                  </w:r>
                </w:p>
              </w:tc>
              <w:tc>
                <w:tcPr>
                  <w:tcW w:w="571" w:type="pct"/>
                  <w:tcBorders>
                    <w:top w:val="single" w:color="auto" w:sz="2" w:space="0"/>
                    <w:left w:val="single" w:color="auto" w:sz="2" w:space="0"/>
                    <w:bottom w:val="single" w:color="auto" w:sz="2" w:space="0"/>
                  </w:tcBorders>
                  <w:vAlign w:val="center"/>
                </w:tcPr>
                <w:p w14:paraId="649EE3CD">
                  <w:pPr>
                    <w:pStyle w:val="65"/>
                    <w:snapToGrid w:val="0"/>
                    <w:jc w:val="center"/>
                    <w:rPr>
                      <w:rFonts w:ascii="Times New Roman"/>
                      <w:color w:val="auto"/>
                      <w:sz w:val="21"/>
                    </w:rPr>
                  </w:pPr>
                  <w:r>
                    <w:rPr>
                      <w:rFonts w:hint="eastAsia" w:ascii="Times New Roman"/>
                      <w:color w:val="auto"/>
                      <w:sz w:val="21"/>
                    </w:rPr>
                    <w:t>644</w:t>
                  </w:r>
                </w:p>
              </w:tc>
            </w:tr>
            <w:tr w14:paraId="3138D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1FBEB368">
                  <w:pPr>
                    <w:adjustRightInd w:val="0"/>
                    <w:snapToGrid w:val="0"/>
                    <w:jc w:val="center"/>
                    <w:rPr>
                      <w:color w:val="auto"/>
                      <w:szCs w:val="21"/>
                    </w:rPr>
                  </w:pPr>
                  <w:r>
                    <w:rPr>
                      <w:rFonts w:hint="eastAsia"/>
                      <w:color w:val="auto"/>
                      <w:szCs w:val="21"/>
                    </w:rPr>
                    <w:t>香山六村</w:t>
                  </w:r>
                </w:p>
              </w:tc>
              <w:tc>
                <w:tcPr>
                  <w:tcW w:w="675" w:type="pct"/>
                  <w:tcBorders>
                    <w:top w:val="single" w:color="auto" w:sz="2" w:space="0"/>
                    <w:left w:val="single" w:color="auto" w:sz="2" w:space="0"/>
                    <w:bottom w:val="single" w:color="auto" w:sz="2" w:space="0"/>
                    <w:right w:val="single" w:color="auto" w:sz="2" w:space="0"/>
                  </w:tcBorders>
                  <w:vAlign w:val="center"/>
                </w:tcPr>
                <w:p w14:paraId="71F55559">
                  <w:pPr>
                    <w:adjustRightInd w:val="0"/>
                    <w:snapToGrid w:val="0"/>
                    <w:jc w:val="center"/>
                    <w:rPr>
                      <w:color w:val="auto"/>
                      <w:szCs w:val="21"/>
                    </w:rPr>
                  </w:pPr>
                  <w:r>
                    <w:rPr>
                      <w:color w:val="auto"/>
                      <w:szCs w:val="21"/>
                    </w:rPr>
                    <w:t>120.557987</w:t>
                  </w:r>
                </w:p>
              </w:tc>
              <w:tc>
                <w:tcPr>
                  <w:tcW w:w="630" w:type="pct"/>
                  <w:tcBorders>
                    <w:top w:val="single" w:color="auto" w:sz="2" w:space="0"/>
                    <w:left w:val="single" w:color="auto" w:sz="2" w:space="0"/>
                    <w:bottom w:val="single" w:color="auto" w:sz="2" w:space="0"/>
                    <w:right w:val="single" w:color="auto" w:sz="2" w:space="0"/>
                  </w:tcBorders>
                  <w:vAlign w:val="center"/>
                </w:tcPr>
                <w:p w14:paraId="6BD83CDA">
                  <w:pPr>
                    <w:adjustRightInd w:val="0"/>
                    <w:snapToGrid w:val="0"/>
                    <w:jc w:val="center"/>
                    <w:rPr>
                      <w:color w:val="auto"/>
                      <w:szCs w:val="21"/>
                    </w:rPr>
                  </w:pPr>
                  <w:r>
                    <w:rPr>
                      <w:color w:val="auto"/>
                      <w:szCs w:val="21"/>
                    </w:rPr>
                    <w:t>31.734137</w:t>
                  </w:r>
                </w:p>
              </w:tc>
              <w:tc>
                <w:tcPr>
                  <w:tcW w:w="308" w:type="pct"/>
                  <w:tcBorders>
                    <w:top w:val="single" w:color="auto" w:sz="2" w:space="0"/>
                    <w:left w:val="single" w:color="auto" w:sz="2" w:space="0"/>
                    <w:bottom w:val="single" w:color="auto" w:sz="2" w:space="0"/>
                    <w:right w:val="single" w:color="auto" w:sz="2" w:space="0"/>
                  </w:tcBorders>
                  <w:vAlign w:val="center"/>
                </w:tcPr>
                <w:p w14:paraId="61A36B68">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555C6A7E">
                  <w:pPr>
                    <w:adjustRightInd w:val="0"/>
                    <w:snapToGrid w:val="0"/>
                    <w:jc w:val="center"/>
                    <w:rPr>
                      <w:color w:val="auto"/>
                      <w:szCs w:val="21"/>
                    </w:rPr>
                  </w:pPr>
                  <w:r>
                    <w:rPr>
                      <w:rFonts w:hint="eastAsia"/>
                      <w:color w:val="auto"/>
                      <w:szCs w:val="21"/>
                    </w:rPr>
                    <w:t>300户/1050人</w:t>
                  </w:r>
                </w:p>
              </w:tc>
              <w:tc>
                <w:tcPr>
                  <w:tcW w:w="442" w:type="pct"/>
                  <w:vMerge w:val="continue"/>
                  <w:tcBorders>
                    <w:left w:val="single" w:color="auto" w:sz="2" w:space="0"/>
                    <w:right w:val="single" w:color="auto" w:sz="2" w:space="0"/>
                  </w:tcBorders>
                  <w:vAlign w:val="center"/>
                </w:tcPr>
                <w:p w14:paraId="556E4B53">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034C8A0B">
                  <w:pPr>
                    <w:pStyle w:val="65"/>
                    <w:snapToGrid w:val="0"/>
                    <w:jc w:val="center"/>
                    <w:rPr>
                      <w:rFonts w:ascii="Times New Roman"/>
                      <w:color w:val="auto"/>
                      <w:sz w:val="21"/>
                    </w:rPr>
                  </w:pPr>
                  <w:r>
                    <w:rPr>
                      <w:rFonts w:hint="eastAsia" w:ascii="Times New Roman"/>
                      <w:color w:val="auto"/>
                      <w:sz w:val="21"/>
                    </w:rPr>
                    <w:t>E</w:t>
                  </w:r>
                </w:p>
              </w:tc>
              <w:tc>
                <w:tcPr>
                  <w:tcW w:w="570" w:type="pct"/>
                  <w:tcBorders>
                    <w:top w:val="single" w:color="auto" w:sz="2" w:space="0"/>
                    <w:left w:val="single" w:color="auto" w:sz="2" w:space="0"/>
                    <w:bottom w:val="single" w:color="auto" w:sz="2" w:space="0"/>
                  </w:tcBorders>
                  <w:vAlign w:val="center"/>
                </w:tcPr>
                <w:p w14:paraId="2A588823">
                  <w:pPr>
                    <w:pStyle w:val="65"/>
                    <w:snapToGrid w:val="0"/>
                    <w:jc w:val="center"/>
                    <w:rPr>
                      <w:rFonts w:ascii="Times New Roman"/>
                      <w:color w:val="auto"/>
                      <w:sz w:val="21"/>
                    </w:rPr>
                  </w:pPr>
                  <w:r>
                    <w:rPr>
                      <w:rFonts w:hint="eastAsia" w:ascii="Times New Roman"/>
                      <w:color w:val="auto"/>
                      <w:sz w:val="21"/>
                    </w:rPr>
                    <w:t>195</w:t>
                  </w:r>
                </w:p>
              </w:tc>
              <w:tc>
                <w:tcPr>
                  <w:tcW w:w="571" w:type="pct"/>
                  <w:tcBorders>
                    <w:top w:val="single" w:color="auto" w:sz="2" w:space="0"/>
                    <w:left w:val="single" w:color="auto" w:sz="2" w:space="0"/>
                    <w:bottom w:val="single" w:color="auto" w:sz="2" w:space="0"/>
                  </w:tcBorders>
                  <w:vAlign w:val="center"/>
                </w:tcPr>
                <w:p w14:paraId="216B6CC7">
                  <w:pPr>
                    <w:pStyle w:val="65"/>
                    <w:snapToGrid w:val="0"/>
                    <w:jc w:val="center"/>
                    <w:rPr>
                      <w:rFonts w:ascii="Times New Roman"/>
                      <w:color w:val="auto"/>
                      <w:sz w:val="21"/>
                    </w:rPr>
                  </w:pPr>
                  <w:r>
                    <w:rPr>
                      <w:rFonts w:hint="eastAsia" w:ascii="Times New Roman"/>
                      <w:color w:val="auto"/>
                      <w:sz w:val="21"/>
                    </w:rPr>
                    <w:t>580</w:t>
                  </w:r>
                </w:p>
              </w:tc>
            </w:tr>
            <w:tr w14:paraId="3D104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6BEC9787">
                  <w:pPr>
                    <w:adjustRightInd w:val="0"/>
                    <w:snapToGrid w:val="0"/>
                    <w:jc w:val="center"/>
                    <w:rPr>
                      <w:color w:val="auto"/>
                      <w:szCs w:val="21"/>
                    </w:rPr>
                  </w:pPr>
                  <w:r>
                    <w:rPr>
                      <w:rFonts w:hint="eastAsia"/>
                      <w:color w:val="auto"/>
                      <w:szCs w:val="21"/>
                    </w:rPr>
                    <w:t>香山七村</w:t>
                  </w:r>
                </w:p>
              </w:tc>
              <w:tc>
                <w:tcPr>
                  <w:tcW w:w="675" w:type="pct"/>
                  <w:tcBorders>
                    <w:top w:val="single" w:color="auto" w:sz="2" w:space="0"/>
                    <w:left w:val="single" w:color="auto" w:sz="2" w:space="0"/>
                    <w:bottom w:val="single" w:color="auto" w:sz="2" w:space="0"/>
                    <w:right w:val="single" w:color="auto" w:sz="2" w:space="0"/>
                  </w:tcBorders>
                  <w:vAlign w:val="center"/>
                </w:tcPr>
                <w:p w14:paraId="6E7DF546">
                  <w:pPr>
                    <w:adjustRightInd w:val="0"/>
                    <w:snapToGrid w:val="0"/>
                    <w:jc w:val="center"/>
                    <w:rPr>
                      <w:color w:val="auto"/>
                      <w:szCs w:val="21"/>
                    </w:rPr>
                  </w:pPr>
                  <w:r>
                    <w:rPr>
                      <w:color w:val="auto"/>
                      <w:szCs w:val="21"/>
                    </w:rPr>
                    <w:t>120.557570</w:t>
                  </w:r>
                </w:p>
              </w:tc>
              <w:tc>
                <w:tcPr>
                  <w:tcW w:w="630" w:type="pct"/>
                  <w:tcBorders>
                    <w:top w:val="single" w:color="auto" w:sz="2" w:space="0"/>
                    <w:left w:val="single" w:color="auto" w:sz="2" w:space="0"/>
                    <w:bottom w:val="single" w:color="auto" w:sz="2" w:space="0"/>
                    <w:right w:val="single" w:color="auto" w:sz="2" w:space="0"/>
                  </w:tcBorders>
                  <w:vAlign w:val="center"/>
                </w:tcPr>
                <w:p w14:paraId="71377989">
                  <w:pPr>
                    <w:adjustRightInd w:val="0"/>
                    <w:snapToGrid w:val="0"/>
                    <w:jc w:val="center"/>
                    <w:rPr>
                      <w:color w:val="auto"/>
                      <w:szCs w:val="21"/>
                    </w:rPr>
                  </w:pPr>
                  <w:r>
                    <w:rPr>
                      <w:color w:val="auto"/>
                      <w:szCs w:val="21"/>
                    </w:rPr>
                    <w:t>31.732058</w:t>
                  </w:r>
                </w:p>
              </w:tc>
              <w:tc>
                <w:tcPr>
                  <w:tcW w:w="308" w:type="pct"/>
                  <w:tcBorders>
                    <w:top w:val="single" w:color="auto" w:sz="2" w:space="0"/>
                    <w:left w:val="single" w:color="auto" w:sz="2" w:space="0"/>
                    <w:bottom w:val="single" w:color="auto" w:sz="2" w:space="0"/>
                    <w:right w:val="single" w:color="auto" w:sz="2" w:space="0"/>
                  </w:tcBorders>
                  <w:vAlign w:val="center"/>
                </w:tcPr>
                <w:p w14:paraId="783E6764">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0D115374">
                  <w:pPr>
                    <w:adjustRightInd w:val="0"/>
                    <w:snapToGrid w:val="0"/>
                    <w:jc w:val="center"/>
                    <w:rPr>
                      <w:color w:val="auto"/>
                      <w:szCs w:val="21"/>
                    </w:rPr>
                  </w:pPr>
                  <w:r>
                    <w:rPr>
                      <w:rFonts w:hint="eastAsia"/>
                      <w:color w:val="auto"/>
                      <w:szCs w:val="21"/>
                    </w:rPr>
                    <w:t>260户/910人</w:t>
                  </w:r>
                </w:p>
              </w:tc>
              <w:tc>
                <w:tcPr>
                  <w:tcW w:w="442" w:type="pct"/>
                  <w:vMerge w:val="continue"/>
                  <w:tcBorders>
                    <w:left w:val="single" w:color="auto" w:sz="2" w:space="0"/>
                    <w:right w:val="single" w:color="auto" w:sz="2" w:space="0"/>
                  </w:tcBorders>
                  <w:vAlign w:val="center"/>
                </w:tcPr>
                <w:p w14:paraId="6CBB40CF">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66B243D3">
                  <w:pPr>
                    <w:pStyle w:val="65"/>
                    <w:snapToGrid w:val="0"/>
                    <w:jc w:val="center"/>
                    <w:rPr>
                      <w:rFonts w:ascii="Times New Roman"/>
                      <w:color w:val="auto"/>
                      <w:sz w:val="21"/>
                    </w:rPr>
                  </w:pPr>
                  <w:r>
                    <w:rPr>
                      <w:rFonts w:hint="eastAsia" w:ascii="Times New Roman"/>
                      <w:color w:val="auto"/>
                      <w:sz w:val="21"/>
                    </w:rPr>
                    <w:t>E</w:t>
                  </w:r>
                </w:p>
              </w:tc>
              <w:tc>
                <w:tcPr>
                  <w:tcW w:w="570" w:type="pct"/>
                  <w:tcBorders>
                    <w:top w:val="single" w:color="auto" w:sz="2" w:space="0"/>
                    <w:left w:val="single" w:color="auto" w:sz="2" w:space="0"/>
                    <w:bottom w:val="single" w:color="auto" w:sz="2" w:space="0"/>
                  </w:tcBorders>
                  <w:vAlign w:val="center"/>
                </w:tcPr>
                <w:p w14:paraId="5FE0F4F4">
                  <w:pPr>
                    <w:pStyle w:val="65"/>
                    <w:snapToGrid w:val="0"/>
                    <w:jc w:val="center"/>
                    <w:rPr>
                      <w:rFonts w:ascii="Times New Roman"/>
                      <w:color w:val="auto"/>
                      <w:sz w:val="21"/>
                    </w:rPr>
                  </w:pPr>
                  <w:r>
                    <w:rPr>
                      <w:rFonts w:hint="eastAsia" w:ascii="Times New Roman"/>
                      <w:color w:val="auto"/>
                      <w:sz w:val="21"/>
                    </w:rPr>
                    <w:t>160</w:t>
                  </w:r>
                </w:p>
              </w:tc>
              <w:tc>
                <w:tcPr>
                  <w:tcW w:w="571" w:type="pct"/>
                  <w:tcBorders>
                    <w:top w:val="single" w:color="auto" w:sz="2" w:space="0"/>
                    <w:left w:val="single" w:color="auto" w:sz="2" w:space="0"/>
                    <w:bottom w:val="single" w:color="auto" w:sz="2" w:space="0"/>
                  </w:tcBorders>
                  <w:vAlign w:val="center"/>
                </w:tcPr>
                <w:p w14:paraId="542225C8">
                  <w:pPr>
                    <w:pStyle w:val="65"/>
                    <w:snapToGrid w:val="0"/>
                    <w:jc w:val="center"/>
                    <w:rPr>
                      <w:rFonts w:ascii="Times New Roman"/>
                      <w:color w:val="auto"/>
                      <w:sz w:val="21"/>
                    </w:rPr>
                  </w:pPr>
                  <w:r>
                    <w:rPr>
                      <w:rFonts w:hint="eastAsia" w:ascii="Times New Roman"/>
                      <w:color w:val="auto"/>
                      <w:sz w:val="21"/>
                    </w:rPr>
                    <w:t>491</w:t>
                  </w:r>
                </w:p>
              </w:tc>
            </w:tr>
            <w:tr w14:paraId="7343E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35925E72">
                  <w:pPr>
                    <w:adjustRightInd w:val="0"/>
                    <w:snapToGrid w:val="0"/>
                    <w:jc w:val="center"/>
                    <w:rPr>
                      <w:color w:val="auto"/>
                      <w:szCs w:val="21"/>
                    </w:rPr>
                  </w:pPr>
                  <w:r>
                    <w:rPr>
                      <w:rFonts w:hint="eastAsia"/>
                      <w:color w:val="auto"/>
                      <w:szCs w:val="21"/>
                    </w:rPr>
                    <w:t>徐南房</w:t>
                  </w:r>
                </w:p>
              </w:tc>
              <w:tc>
                <w:tcPr>
                  <w:tcW w:w="675" w:type="pct"/>
                  <w:tcBorders>
                    <w:top w:val="single" w:color="auto" w:sz="2" w:space="0"/>
                    <w:left w:val="single" w:color="auto" w:sz="2" w:space="0"/>
                    <w:bottom w:val="single" w:color="auto" w:sz="2" w:space="0"/>
                    <w:right w:val="single" w:color="auto" w:sz="2" w:space="0"/>
                  </w:tcBorders>
                  <w:vAlign w:val="center"/>
                </w:tcPr>
                <w:p w14:paraId="4B3E0B10">
                  <w:pPr>
                    <w:adjustRightInd w:val="0"/>
                    <w:snapToGrid w:val="0"/>
                    <w:jc w:val="center"/>
                    <w:rPr>
                      <w:color w:val="auto"/>
                      <w:szCs w:val="21"/>
                    </w:rPr>
                  </w:pPr>
                  <w:r>
                    <w:rPr>
                      <w:color w:val="auto"/>
                      <w:szCs w:val="21"/>
                    </w:rPr>
                    <w:t>120.557045</w:t>
                  </w:r>
                </w:p>
              </w:tc>
              <w:tc>
                <w:tcPr>
                  <w:tcW w:w="630" w:type="pct"/>
                  <w:tcBorders>
                    <w:top w:val="single" w:color="auto" w:sz="2" w:space="0"/>
                    <w:left w:val="single" w:color="auto" w:sz="2" w:space="0"/>
                    <w:bottom w:val="single" w:color="auto" w:sz="2" w:space="0"/>
                    <w:right w:val="single" w:color="auto" w:sz="2" w:space="0"/>
                  </w:tcBorders>
                  <w:vAlign w:val="center"/>
                </w:tcPr>
                <w:p w14:paraId="263B41E0">
                  <w:pPr>
                    <w:adjustRightInd w:val="0"/>
                    <w:snapToGrid w:val="0"/>
                    <w:jc w:val="center"/>
                    <w:rPr>
                      <w:color w:val="auto"/>
                      <w:szCs w:val="21"/>
                    </w:rPr>
                  </w:pPr>
                  <w:r>
                    <w:rPr>
                      <w:color w:val="auto"/>
                      <w:szCs w:val="21"/>
                    </w:rPr>
                    <w:t>31.728172</w:t>
                  </w:r>
                </w:p>
              </w:tc>
              <w:tc>
                <w:tcPr>
                  <w:tcW w:w="308" w:type="pct"/>
                  <w:tcBorders>
                    <w:top w:val="single" w:color="auto" w:sz="2" w:space="0"/>
                    <w:left w:val="single" w:color="auto" w:sz="2" w:space="0"/>
                    <w:bottom w:val="single" w:color="auto" w:sz="2" w:space="0"/>
                    <w:right w:val="single" w:color="auto" w:sz="2" w:space="0"/>
                  </w:tcBorders>
                  <w:vAlign w:val="center"/>
                </w:tcPr>
                <w:p w14:paraId="4A5AF8C7">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1F06D24C">
                  <w:pPr>
                    <w:adjustRightInd w:val="0"/>
                    <w:snapToGrid w:val="0"/>
                    <w:jc w:val="center"/>
                    <w:rPr>
                      <w:color w:val="auto"/>
                      <w:szCs w:val="21"/>
                    </w:rPr>
                  </w:pPr>
                  <w:r>
                    <w:rPr>
                      <w:rFonts w:hint="eastAsia"/>
                      <w:color w:val="auto"/>
                      <w:szCs w:val="21"/>
                    </w:rPr>
                    <w:t>122户/427人</w:t>
                  </w:r>
                </w:p>
              </w:tc>
              <w:tc>
                <w:tcPr>
                  <w:tcW w:w="442" w:type="pct"/>
                  <w:vMerge w:val="continue"/>
                  <w:tcBorders>
                    <w:left w:val="single" w:color="auto" w:sz="2" w:space="0"/>
                    <w:right w:val="single" w:color="auto" w:sz="2" w:space="0"/>
                  </w:tcBorders>
                  <w:vAlign w:val="center"/>
                </w:tcPr>
                <w:p w14:paraId="63BE6594">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1A4BD2E8">
                  <w:pPr>
                    <w:pStyle w:val="65"/>
                    <w:snapToGrid w:val="0"/>
                    <w:jc w:val="center"/>
                    <w:rPr>
                      <w:rFonts w:ascii="Times New Roman"/>
                      <w:color w:val="auto"/>
                      <w:sz w:val="21"/>
                    </w:rPr>
                  </w:pPr>
                  <w:r>
                    <w:rPr>
                      <w:rFonts w:hint="eastAsia" w:ascii="Times New Roman"/>
                      <w:color w:val="auto"/>
                      <w:sz w:val="21"/>
                    </w:rPr>
                    <w:t>SE</w:t>
                  </w:r>
                </w:p>
              </w:tc>
              <w:tc>
                <w:tcPr>
                  <w:tcW w:w="570" w:type="pct"/>
                  <w:tcBorders>
                    <w:top w:val="single" w:color="auto" w:sz="2" w:space="0"/>
                    <w:left w:val="single" w:color="auto" w:sz="2" w:space="0"/>
                    <w:bottom w:val="single" w:color="auto" w:sz="2" w:space="0"/>
                  </w:tcBorders>
                  <w:vAlign w:val="center"/>
                </w:tcPr>
                <w:p w14:paraId="69E6D696">
                  <w:pPr>
                    <w:pStyle w:val="65"/>
                    <w:snapToGrid w:val="0"/>
                    <w:jc w:val="center"/>
                    <w:rPr>
                      <w:rFonts w:ascii="Times New Roman"/>
                      <w:color w:val="auto"/>
                      <w:sz w:val="21"/>
                    </w:rPr>
                  </w:pPr>
                  <w:r>
                    <w:rPr>
                      <w:rFonts w:hint="eastAsia" w:ascii="Times New Roman"/>
                      <w:color w:val="auto"/>
                      <w:sz w:val="21"/>
                    </w:rPr>
                    <w:t>413</w:t>
                  </w:r>
                </w:p>
              </w:tc>
              <w:tc>
                <w:tcPr>
                  <w:tcW w:w="571" w:type="pct"/>
                  <w:tcBorders>
                    <w:top w:val="single" w:color="auto" w:sz="2" w:space="0"/>
                    <w:left w:val="single" w:color="auto" w:sz="2" w:space="0"/>
                    <w:bottom w:val="single" w:color="auto" w:sz="2" w:space="0"/>
                  </w:tcBorders>
                  <w:vAlign w:val="center"/>
                </w:tcPr>
                <w:p w14:paraId="57C31D32">
                  <w:pPr>
                    <w:pStyle w:val="65"/>
                    <w:snapToGrid w:val="0"/>
                    <w:jc w:val="center"/>
                    <w:rPr>
                      <w:rFonts w:ascii="Times New Roman"/>
                      <w:color w:val="auto"/>
                      <w:sz w:val="21"/>
                    </w:rPr>
                  </w:pPr>
                  <w:r>
                    <w:rPr>
                      <w:rFonts w:hint="eastAsia" w:ascii="Times New Roman"/>
                      <w:color w:val="auto"/>
                      <w:sz w:val="21"/>
                    </w:rPr>
                    <w:t>680</w:t>
                  </w:r>
                </w:p>
              </w:tc>
            </w:tr>
            <w:tr w14:paraId="279CD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0ED3ACC3">
                  <w:pPr>
                    <w:adjustRightInd w:val="0"/>
                    <w:snapToGrid w:val="0"/>
                    <w:jc w:val="center"/>
                    <w:rPr>
                      <w:color w:val="auto"/>
                      <w:szCs w:val="21"/>
                    </w:rPr>
                  </w:pPr>
                  <w:r>
                    <w:rPr>
                      <w:rFonts w:hint="eastAsia"/>
                      <w:color w:val="auto"/>
                      <w:szCs w:val="21"/>
                    </w:rPr>
                    <w:t>北塘庄</w:t>
                  </w:r>
                </w:p>
              </w:tc>
              <w:tc>
                <w:tcPr>
                  <w:tcW w:w="675" w:type="pct"/>
                  <w:tcBorders>
                    <w:top w:val="single" w:color="auto" w:sz="2" w:space="0"/>
                    <w:left w:val="single" w:color="auto" w:sz="2" w:space="0"/>
                    <w:bottom w:val="single" w:color="auto" w:sz="2" w:space="0"/>
                    <w:right w:val="single" w:color="auto" w:sz="2" w:space="0"/>
                  </w:tcBorders>
                  <w:vAlign w:val="center"/>
                </w:tcPr>
                <w:p w14:paraId="69976CCF">
                  <w:pPr>
                    <w:adjustRightInd w:val="0"/>
                    <w:snapToGrid w:val="0"/>
                    <w:jc w:val="center"/>
                    <w:rPr>
                      <w:color w:val="auto"/>
                      <w:szCs w:val="21"/>
                    </w:rPr>
                  </w:pPr>
                  <w:r>
                    <w:rPr>
                      <w:color w:val="auto"/>
                      <w:szCs w:val="21"/>
                    </w:rPr>
                    <w:t>120.549743</w:t>
                  </w:r>
                </w:p>
              </w:tc>
              <w:tc>
                <w:tcPr>
                  <w:tcW w:w="630" w:type="pct"/>
                  <w:tcBorders>
                    <w:top w:val="single" w:color="auto" w:sz="2" w:space="0"/>
                    <w:left w:val="single" w:color="auto" w:sz="2" w:space="0"/>
                    <w:bottom w:val="single" w:color="auto" w:sz="2" w:space="0"/>
                    <w:right w:val="single" w:color="auto" w:sz="2" w:space="0"/>
                  </w:tcBorders>
                  <w:vAlign w:val="center"/>
                </w:tcPr>
                <w:p w14:paraId="71363556">
                  <w:pPr>
                    <w:adjustRightInd w:val="0"/>
                    <w:snapToGrid w:val="0"/>
                    <w:jc w:val="center"/>
                    <w:rPr>
                      <w:color w:val="auto"/>
                      <w:szCs w:val="21"/>
                    </w:rPr>
                  </w:pPr>
                  <w:r>
                    <w:rPr>
                      <w:color w:val="auto"/>
                      <w:szCs w:val="21"/>
                    </w:rPr>
                    <w:t>31.732626</w:t>
                  </w:r>
                </w:p>
              </w:tc>
              <w:tc>
                <w:tcPr>
                  <w:tcW w:w="308" w:type="pct"/>
                  <w:tcBorders>
                    <w:top w:val="single" w:color="auto" w:sz="2" w:space="0"/>
                    <w:left w:val="single" w:color="auto" w:sz="2" w:space="0"/>
                    <w:bottom w:val="single" w:color="auto" w:sz="2" w:space="0"/>
                    <w:right w:val="single" w:color="auto" w:sz="2" w:space="0"/>
                  </w:tcBorders>
                  <w:vAlign w:val="center"/>
                </w:tcPr>
                <w:p w14:paraId="47A912E9">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3C47596C">
                  <w:pPr>
                    <w:adjustRightInd w:val="0"/>
                    <w:snapToGrid w:val="0"/>
                    <w:jc w:val="center"/>
                    <w:rPr>
                      <w:color w:val="auto"/>
                      <w:szCs w:val="21"/>
                    </w:rPr>
                  </w:pPr>
                  <w:r>
                    <w:rPr>
                      <w:rFonts w:hint="eastAsia"/>
                      <w:color w:val="auto"/>
                      <w:szCs w:val="21"/>
                    </w:rPr>
                    <w:t>34户/119人</w:t>
                  </w:r>
                </w:p>
              </w:tc>
              <w:tc>
                <w:tcPr>
                  <w:tcW w:w="442" w:type="pct"/>
                  <w:vMerge w:val="continue"/>
                  <w:tcBorders>
                    <w:left w:val="single" w:color="auto" w:sz="2" w:space="0"/>
                    <w:right w:val="single" w:color="auto" w:sz="2" w:space="0"/>
                  </w:tcBorders>
                  <w:vAlign w:val="center"/>
                </w:tcPr>
                <w:p w14:paraId="183E69D7">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2D6F1C45">
                  <w:pPr>
                    <w:pStyle w:val="65"/>
                    <w:snapToGrid w:val="0"/>
                    <w:jc w:val="center"/>
                    <w:rPr>
                      <w:rFonts w:ascii="Times New Roman"/>
                      <w:color w:val="auto"/>
                      <w:sz w:val="21"/>
                    </w:rPr>
                  </w:pPr>
                  <w:r>
                    <w:rPr>
                      <w:rFonts w:hint="eastAsia" w:ascii="Times New Roman"/>
                      <w:color w:val="auto"/>
                      <w:sz w:val="21"/>
                    </w:rPr>
                    <w:t>W</w:t>
                  </w:r>
                </w:p>
              </w:tc>
              <w:tc>
                <w:tcPr>
                  <w:tcW w:w="570" w:type="pct"/>
                  <w:tcBorders>
                    <w:top w:val="single" w:color="auto" w:sz="2" w:space="0"/>
                    <w:left w:val="single" w:color="auto" w:sz="2" w:space="0"/>
                    <w:bottom w:val="single" w:color="auto" w:sz="2" w:space="0"/>
                  </w:tcBorders>
                  <w:vAlign w:val="center"/>
                </w:tcPr>
                <w:p w14:paraId="1A9C61A1">
                  <w:pPr>
                    <w:pStyle w:val="65"/>
                    <w:snapToGrid w:val="0"/>
                    <w:jc w:val="center"/>
                    <w:rPr>
                      <w:rFonts w:ascii="Times New Roman"/>
                      <w:color w:val="auto"/>
                      <w:sz w:val="21"/>
                    </w:rPr>
                  </w:pPr>
                  <w:r>
                    <w:rPr>
                      <w:rFonts w:hint="eastAsia" w:ascii="Times New Roman"/>
                      <w:color w:val="auto"/>
                      <w:sz w:val="21"/>
                    </w:rPr>
                    <w:t>88</w:t>
                  </w:r>
                </w:p>
              </w:tc>
              <w:tc>
                <w:tcPr>
                  <w:tcW w:w="571" w:type="pct"/>
                  <w:tcBorders>
                    <w:top w:val="single" w:color="auto" w:sz="2" w:space="0"/>
                    <w:left w:val="single" w:color="auto" w:sz="2" w:space="0"/>
                    <w:bottom w:val="single" w:color="auto" w:sz="2" w:space="0"/>
                  </w:tcBorders>
                  <w:vAlign w:val="center"/>
                </w:tcPr>
                <w:p w14:paraId="7C5A19CD">
                  <w:pPr>
                    <w:pStyle w:val="65"/>
                    <w:snapToGrid w:val="0"/>
                    <w:jc w:val="center"/>
                    <w:rPr>
                      <w:rFonts w:ascii="Times New Roman"/>
                      <w:color w:val="auto"/>
                      <w:sz w:val="21"/>
                    </w:rPr>
                  </w:pPr>
                  <w:r>
                    <w:rPr>
                      <w:rFonts w:hint="eastAsia" w:ascii="Times New Roman"/>
                      <w:color w:val="auto"/>
                      <w:sz w:val="21"/>
                    </w:rPr>
                    <w:t>101</w:t>
                  </w:r>
                </w:p>
              </w:tc>
            </w:tr>
            <w:tr w14:paraId="78D79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46D008E8">
                  <w:pPr>
                    <w:adjustRightInd w:val="0"/>
                    <w:snapToGrid w:val="0"/>
                    <w:jc w:val="center"/>
                    <w:rPr>
                      <w:color w:val="auto"/>
                      <w:szCs w:val="21"/>
                    </w:rPr>
                  </w:pPr>
                  <w:r>
                    <w:rPr>
                      <w:rFonts w:hint="eastAsia"/>
                      <w:color w:val="auto"/>
                      <w:szCs w:val="21"/>
                    </w:rPr>
                    <w:t>南塘庄</w:t>
                  </w:r>
                </w:p>
              </w:tc>
              <w:tc>
                <w:tcPr>
                  <w:tcW w:w="675" w:type="pct"/>
                  <w:tcBorders>
                    <w:top w:val="single" w:color="auto" w:sz="2" w:space="0"/>
                    <w:left w:val="single" w:color="auto" w:sz="2" w:space="0"/>
                    <w:bottom w:val="single" w:color="auto" w:sz="2" w:space="0"/>
                    <w:right w:val="single" w:color="auto" w:sz="2" w:space="0"/>
                  </w:tcBorders>
                  <w:vAlign w:val="center"/>
                </w:tcPr>
                <w:p w14:paraId="35F2805A">
                  <w:pPr>
                    <w:adjustRightInd w:val="0"/>
                    <w:snapToGrid w:val="0"/>
                    <w:jc w:val="center"/>
                    <w:rPr>
                      <w:color w:val="auto"/>
                      <w:szCs w:val="21"/>
                    </w:rPr>
                  </w:pPr>
                  <w:r>
                    <w:rPr>
                      <w:color w:val="auto"/>
                      <w:szCs w:val="21"/>
                    </w:rPr>
                    <w:t>120.551385</w:t>
                  </w:r>
                </w:p>
              </w:tc>
              <w:tc>
                <w:tcPr>
                  <w:tcW w:w="630" w:type="pct"/>
                  <w:tcBorders>
                    <w:top w:val="single" w:color="auto" w:sz="2" w:space="0"/>
                    <w:left w:val="single" w:color="auto" w:sz="2" w:space="0"/>
                    <w:bottom w:val="single" w:color="auto" w:sz="2" w:space="0"/>
                    <w:right w:val="single" w:color="auto" w:sz="2" w:space="0"/>
                  </w:tcBorders>
                  <w:vAlign w:val="center"/>
                </w:tcPr>
                <w:p w14:paraId="3332CEE5">
                  <w:pPr>
                    <w:adjustRightInd w:val="0"/>
                    <w:snapToGrid w:val="0"/>
                    <w:jc w:val="center"/>
                    <w:rPr>
                      <w:color w:val="auto"/>
                      <w:szCs w:val="21"/>
                    </w:rPr>
                  </w:pPr>
                  <w:r>
                    <w:rPr>
                      <w:color w:val="auto"/>
                      <w:szCs w:val="21"/>
                    </w:rPr>
                    <w:t>31.730077</w:t>
                  </w:r>
                </w:p>
              </w:tc>
              <w:tc>
                <w:tcPr>
                  <w:tcW w:w="308" w:type="pct"/>
                  <w:tcBorders>
                    <w:top w:val="single" w:color="auto" w:sz="2" w:space="0"/>
                    <w:left w:val="single" w:color="auto" w:sz="2" w:space="0"/>
                    <w:bottom w:val="single" w:color="auto" w:sz="2" w:space="0"/>
                    <w:right w:val="single" w:color="auto" w:sz="2" w:space="0"/>
                  </w:tcBorders>
                  <w:vAlign w:val="center"/>
                </w:tcPr>
                <w:p w14:paraId="3F37E4A2">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5E4AF297">
                  <w:pPr>
                    <w:adjustRightInd w:val="0"/>
                    <w:snapToGrid w:val="0"/>
                    <w:jc w:val="center"/>
                    <w:rPr>
                      <w:color w:val="auto"/>
                      <w:szCs w:val="21"/>
                    </w:rPr>
                  </w:pPr>
                  <w:r>
                    <w:rPr>
                      <w:rFonts w:hint="eastAsia"/>
                      <w:color w:val="auto"/>
                      <w:szCs w:val="21"/>
                    </w:rPr>
                    <w:t>90户/315人</w:t>
                  </w:r>
                </w:p>
              </w:tc>
              <w:tc>
                <w:tcPr>
                  <w:tcW w:w="442" w:type="pct"/>
                  <w:vMerge w:val="continue"/>
                  <w:tcBorders>
                    <w:left w:val="single" w:color="auto" w:sz="2" w:space="0"/>
                    <w:right w:val="single" w:color="auto" w:sz="2" w:space="0"/>
                  </w:tcBorders>
                  <w:vAlign w:val="center"/>
                </w:tcPr>
                <w:p w14:paraId="7C497F97">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2AB0C3E9">
                  <w:pPr>
                    <w:pStyle w:val="65"/>
                    <w:snapToGrid w:val="0"/>
                    <w:jc w:val="center"/>
                    <w:rPr>
                      <w:rFonts w:ascii="Times New Roman"/>
                      <w:color w:val="auto"/>
                      <w:sz w:val="21"/>
                    </w:rPr>
                  </w:pPr>
                  <w:r>
                    <w:rPr>
                      <w:rFonts w:hint="eastAsia" w:ascii="Times New Roman"/>
                      <w:color w:val="auto"/>
                      <w:sz w:val="21"/>
                    </w:rPr>
                    <w:t>SW</w:t>
                  </w:r>
                </w:p>
              </w:tc>
              <w:tc>
                <w:tcPr>
                  <w:tcW w:w="570" w:type="pct"/>
                  <w:tcBorders>
                    <w:top w:val="single" w:color="auto" w:sz="2" w:space="0"/>
                    <w:left w:val="single" w:color="auto" w:sz="2" w:space="0"/>
                    <w:bottom w:val="single" w:color="auto" w:sz="2" w:space="0"/>
                  </w:tcBorders>
                  <w:vAlign w:val="center"/>
                </w:tcPr>
                <w:p w14:paraId="5A588574">
                  <w:pPr>
                    <w:pStyle w:val="65"/>
                    <w:snapToGrid w:val="0"/>
                    <w:jc w:val="center"/>
                    <w:rPr>
                      <w:rFonts w:ascii="Times New Roman"/>
                      <w:color w:val="auto"/>
                      <w:sz w:val="21"/>
                    </w:rPr>
                  </w:pPr>
                  <w:r>
                    <w:rPr>
                      <w:rFonts w:hint="eastAsia" w:ascii="Times New Roman"/>
                      <w:color w:val="auto"/>
                      <w:sz w:val="21"/>
                    </w:rPr>
                    <w:t>97</w:t>
                  </w:r>
                </w:p>
              </w:tc>
              <w:tc>
                <w:tcPr>
                  <w:tcW w:w="571" w:type="pct"/>
                  <w:tcBorders>
                    <w:top w:val="single" w:color="auto" w:sz="2" w:space="0"/>
                    <w:left w:val="single" w:color="auto" w:sz="2" w:space="0"/>
                    <w:bottom w:val="single" w:color="auto" w:sz="2" w:space="0"/>
                  </w:tcBorders>
                  <w:vAlign w:val="center"/>
                </w:tcPr>
                <w:p w14:paraId="11049BBE">
                  <w:pPr>
                    <w:pStyle w:val="65"/>
                    <w:snapToGrid w:val="0"/>
                    <w:jc w:val="center"/>
                    <w:rPr>
                      <w:rFonts w:ascii="Times New Roman"/>
                      <w:color w:val="auto"/>
                      <w:sz w:val="21"/>
                    </w:rPr>
                  </w:pPr>
                  <w:r>
                    <w:rPr>
                      <w:rFonts w:hint="eastAsia" w:ascii="Times New Roman"/>
                      <w:color w:val="auto"/>
                      <w:sz w:val="21"/>
                    </w:rPr>
                    <w:t>188</w:t>
                  </w:r>
                </w:p>
              </w:tc>
            </w:tr>
            <w:tr w14:paraId="41F19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00F1096A">
                  <w:pPr>
                    <w:adjustRightInd w:val="0"/>
                    <w:snapToGrid w:val="0"/>
                    <w:jc w:val="center"/>
                    <w:rPr>
                      <w:color w:val="auto"/>
                      <w:szCs w:val="21"/>
                    </w:rPr>
                  </w:pPr>
                  <w:r>
                    <w:rPr>
                      <w:rFonts w:hint="eastAsia"/>
                      <w:color w:val="auto"/>
                      <w:szCs w:val="21"/>
                    </w:rPr>
                    <w:t>朱家巷</w:t>
                  </w:r>
                </w:p>
              </w:tc>
              <w:tc>
                <w:tcPr>
                  <w:tcW w:w="675" w:type="pct"/>
                  <w:tcBorders>
                    <w:top w:val="single" w:color="auto" w:sz="2" w:space="0"/>
                    <w:left w:val="single" w:color="auto" w:sz="2" w:space="0"/>
                    <w:bottom w:val="single" w:color="auto" w:sz="2" w:space="0"/>
                    <w:right w:val="single" w:color="auto" w:sz="2" w:space="0"/>
                  </w:tcBorders>
                  <w:vAlign w:val="center"/>
                </w:tcPr>
                <w:p w14:paraId="3A02CC99">
                  <w:pPr>
                    <w:adjustRightInd w:val="0"/>
                    <w:snapToGrid w:val="0"/>
                    <w:jc w:val="center"/>
                    <w:rPr>
                      <w:color w:val="auto"/>
                      <w:szCs w:val="21"/>
                    </w:rPr>
                  </w:pPr>
                  <w:r>
                    <w:rPr>
                      <w:color w:val="auto"/>
                      <w:szCs w:val="21"/>
                    </w:rPr>
                    <w:t>120.548764</w:t>
                  </w:r>
                </w:p>
              </w:tc>
              <w:tc>
                <w:tcPr>
                  <w:tcW w:w="630" w:type="pct"/>
                  <w:tcBorders>
                    <w:top w:val="single" w:color="auto" w:sz="2" w:space="0"/>
                    <w:left w:val="single" w:color="auto" w:sz="2" w:space="0"/>
                    <w:bottom w:val="single" w:color="auto" w:sz="2" w:space="0"/>
                    <w:right w:val="single" w:color="auto" w:sz="2" w:space="0"/>
                  </w:tcBorders>
                  <w:vAlign w:val="center"/>
                </w:tcPr>
                <w:p w14:paraId="186FE00E">
                  <w:pPr>
                    <w:adjustRightInd w:val="0"/>
                    <w:snapToGrid w:val="0"/>
                    <w:jc w:val="center"/>
                    <w:rPr>
                      <w:color w:val="auto"/>
                      <w:szCs w:val="21"/>
                    </w:rPr>
                  </w:pPr>
                  <w:r>
                    <w:rPr>
                      <w:color w:val="auto"/>
                      <w:szCs w:val="21"/>
                    </w:rPr>
                    <w:t>31.728764</w:t>
                  </w:r>
                </w:p>
              </w:tc>
              <w:tc>
                <w:tcPr>
                  <w:tcW w:w="308" w:type="pct"/>
                  <w:tcBorders>
                    <w:top w:val="single" w:color="auto" w:sz="2" w:space="0"/>
                    <w:left w:val="single" w:color="auto" w:sz="2" w:space="0"/>
                    <w:bottom w:val="single" w:color="auto" w:sz="2" w:space="0"/>
                    <w:right w:val="single" w:color="auto" w:sz="2" w:space="0"/>
                  </w:tcBorders>
                  <w:vAlign w:val="center"/>
                </w:tcPr>
                <w:p w14:paraId="16F32931">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098007CF">
                  <w:pPr>
                    <w:adjustRightInd w:val="0"/>
                    <w:snapToGrid w:val="0"/>
                    <w:jc w:val="center"/>
                    <w:rPr>
                      <w:color w:val="auto"/>
                      <w:szCs w:val="21"/>
                    </w:rPr>
                  </w:pPr>
                  <w:r>
                    <w:rPr>
                      <w:rFonts w:hint="eastAsia"/>
                      <w:color w:val="auto"/>
                      <w:szCs w:val="21"/>
                    </w:rPr>
                    <w:t>36户/126人</w:t>
                  </w:r>
                </w:p>
              </w:tc>
              <w:tc>
                <w:tcPr>
                  <w:tcW w:w="442" w:type="pct"/>
                  <w:vMerge w:val="continue"/>
                  <w:tcBorders>
                    <w:left w:val="single" w:color="auto" w:sz="2" w:space="0"/>
                    <w:right w:val="single" w:color="auto" w:sz="2" w:space="0"/>
                  </w:tcBorders>
                  <w:vAlign w:val="center"/>
                </w:tcPr>
                <w:p w14:paraId="0FB83CDC">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2A03814A">
                  <w:pPr>
                    <w:pStyle w:val="65"/>
                    <w:snapToGrid w:val="0"/>
                    <w:jc w:val="center"/>
                    <w:rPr>
                      <w:rFonts w:ascii="Times New Roman"/>
                      <w:color w:val="auto"/>
                      <w:sz w:val="21"/>
                    </w:rPr>
                  </w:pPr>
                  <w:r>
                    <w:rPr>
                      <w:rFonts w:hint="eastAsia" w:ascii="Times New Roman"/>
                      <w:color w:val="auto"/>
                      <w:sz w:val="21"/>
                    </w:rPr>
                    <w:t>SW</w:t>
                  </w:r>
                </w:p>
              </w:tc>
              <w:tc>
                <w:tcPr>
                  <w:tcW w:w="570" w:type="pct"/>
                  <w:tcBorders>
                    <w:top w:val="single" w:color="auto" w:sz="2" w:space="0"/>
                    <w:left w:val="single" w:color="auto" w:sz="2" w:space="0"/>
                    <w:bottom w:val="single" w:color="auto" w:sz="2" w:space="0"/>
                  </w:tcBorders>
                  <w:vAlign w:val="center"/>
                </w:tcPr>
                <w:p w14:paraId="6383C4A7">
                  <w:pPr>
                    <w:pStyle w:val="65"/>
                    <w:snapToGrid w:val="0"/>
                    <w:jc w:val="center"/>
                    <w:rPr>
                      <w:rFonts w:ascii="Times New Roman"/>
                      <w:color w:val="auto"/>
                      <w:sz w:val="21"/>
                    </w:rPr>
                  </w:pPr>
                  <w:r>
                    <w:rPr>
                      <w:rFonts w:hint="eastAsia" w:ascii="Times New Roman"/>
                      <w:color w:val="auto"/>
                      <w:sz w:val="21"/>
                    </w:rPr>
                    <w:t>342</w:t>
                  </w:r>
                </w:p>
              </w:tc>
              <w:tc>
                <w:tcPr>
                  <w:tcW w:w="571" w:type="pct"/>
                  <w:tcBorders>
                    <w:top w:val="single" w:color="auto" w:sz="2" w:space="0"/>
                    <w:left w:val="single" w:color="auto" w:sz="2" w:space="0"/>
                    <w:bottom w:val="single" w:color="auto" w:sz="2" w:space="0"/>
                  </w:tcBorders>
                  <w:vAlign w:val="center"/>
                </w:tcPr>
                <w:p w14:paraId="511C3387">
                  <w:pPr>
                    <w:pStyle w:val="65"/>
                    <w:snapToGrid w:val="0"/>
                    <w:jc w:val="center"/>
                    <w:rPr>
                      <w:rFonts w:ascii="Times New Roman"/>
                      <w:color w:val="auto"/>
                      <w:sz w:val="21"/>
                    </w:rPr>
                  </w:pPr>
                  <w:r>
                    <w:rPr>
                      <w:rFonts w:hint="eastAsia" w:ascii="Times New Roman"/>
                      <w:color w:val="auto"/>
                      <w:sz w:val="21"/>
                    </w:rPr>
                    <w:t>420</w:t>
                  </w:r>
                </w:p>
              </w:tc>
            </w:tr>
            <w:tr w14:paraId="5FA16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6CE1DFAD">
                  <w:pPr>
                    <w:adjustRightInd w:val="0"/>
                    <w:snapToGrid w:val="0"/>
                    <w:jc w:val="center"/>
                    <w:rPr>
                      <w:color w:val="auto"/>
                      <w:szCs w:val="21"/>
                    </w:rPr>
                  </w:pPr>
                  <w:r>
                    <w:rPr>
                      <w:rFonts w:hint="eastAsia"/>
                      <w:color w:val="auto"/>
                      <w:szCs w:val="21"/>
                    </w:rPr>
                    <w:t>新馨花苑</w:t>
                  </w:r>
                </w:p>
              </w:tc>
              <w:tc>
                <w:tcPr>
                  <w:tcW w:w="675" w:type="pct"/>
                  <w:tcBorders>
                    <w:top w:val="single" w:color="auto" w:sz="2" w:space="0"/>
                    <w:left w:val="single" w:color="auto" w:sz="2" w:space="0"/>
                    <w:bottom w:val="single" w:color="auto" w:sz="2" w:space="0"/>
                    <w:right w:val="single" w:color="auto" w:sz="2" w:space="0"/>
                  </w:tcBorders>
                  <w:vAlign w:val="center"/>
                </w:tcPr>
                <w:p w14:paraId="304EE616">
                  <w:pPr>
                    <w:adjustRightInd w:val="0"/>
                    <w:snapToGrid w:val="0"/>
                    <w:jc w:val="center"/>
                    <w:rPr>
                      <w:color w:val="auto"/>
                      <w:szCs w:val="21"/>
                    </w:rPr>
                  </w:pPr>
                  <w:r>
                    <w:rPr>
                      <w:color w:val="auto"/>
                      <w:szCs w:val="21"/>
                    </w:rPr>
                    <w:t>120.547224</w:t>
                  </w:r>
                </w:p>
              </w:tc>
              <w:tc>
                <w:tcPr>
                  <w:tcW w:w="630" w:type="pct"/>
                  <w:tcBorders>
                    <w:top w:val="single" w:color="auto" w:sz="2" w:space="0"/>
                    <w:left w:val="single" w:color="auto" w:sz="2" w:space="0"/>
                    <w:bottom w:val="single" w:color="auto" w:sz="2" w:space="0"/>
                    <w:right w:val="single" w:color="auto" w:sz="2" w:space="0"/>
                  </w:tcBorders>
                  <w:vAlign w:val="center"/>
                </w:tcPr>
                <w:p w14:paraId="5DDDA5BE">
                  <w:pPr>
                    <w:adjustRightInd w:val="0"/>
                    <w:snapToGrid w:val="0"/>
                    <w:jc w:val="center"/>
                    <w:rPr>
                      <w:color w:val="auto"/>
                      <w:szCs w:val="21"/>
                    </w:rPr>
                  </w:pPr>
                  <w:r>
                    <w:rPr>
                      <w:color w:val="auto"/>
                      <w:szCs w:val="21"/>
                    </w:rPr>
                    <w:t>31.735099</w:t>
                  </w:r>
                </w:p>
              </w:tc>
              <w:tc>
                <w:tcPr>
                  <w:tcW w:w="308" w:type="pct"/>
                  <w:tcBorders>
                    <w:top w:val="single" w:color="auto" w:sz="2" w:space="0"/>
                    <w:left w:val="single" w:color="auto" w:sz="2" w:space="0"/>
                    <w:bottom w:val="single" w:color="auto" w:sz="2" w:space="0"/>
                    <w:right w:val="single" w:color="auto" w:sz="2" w:space="0"/>
                  </w:tcBorders>
                  <w:vAlign w:val="center"/>
                </w:tcPr>
                <w:p w14:paraId="1B2C5C5E">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0FE03CAC">
                  <w:pPr>
                    <w:adjustRightInd w:val="0"/>
                    <w:snapToGrid w:val="0"/>
                    <w:jc w:val="center"/>
                    <w:rPr>
                      <w:color w:val="auto"/>
                      <w:szCs w:val="21"/>
                    </w:rPr>
                  </w:pPr>
                  <w:r>
                    <w:rPr>
                      <w:rFonts w:hint="eastAsia"/>
                      <w:color w:val="auto"/>
                      <w:szCs w:val="21"/>
                    </w:rPr>
                    <w:t>320户/1120人</w:t>
                  </w:r>
                </w:p>
              </w:tc>
              <w:tc>
                <w:tcPr>
                  <w:tcW w:w="442" w:type="pct"/>
                  <w:vMerge w:val="continue"/>
                  <w:tcBorders>
                    <w:left w:val="single" w:color="auto" w:sz="2" w:space="0"/>
                    <w:right w:val="single" w:color="auto" w:sz="2" w:space="0"/>
                  </w:tcBorders>
                  <w:vAlign w:val="center"/>
                </w:tcPr>
                <w:p w14:paraId="288440A4">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74B0A938">
                  <w:pPr>
                    <w:pStyle w:val="65"/>
                    <w:snapToGrid w:val="0"/>
                    <w:jc w:val="center"/>
                    <w:rPr>
                      <w:rFonts w:ascii="Times New Roman"/>
                      <w:color w:val="auto"/>
                      <w:sz w:val="21"/>
                    </w:rPr>
                  </w:pPr>
                  <w:r>
                    <w:rPr>
                      <w:rFonts w:hint="eastAsia" w:ascii="Times New Roman"/>
                      <w:color w:val="auto"/>
                      <w:sz w:val="21"/>
                    </w:rPr>
                    <w:t>NW</w:t>
                  </w:r>
                </w:p>
              </w:tc>
              <w:tc>
                <w:tcPr>
                  <w:tcW w:w="570" w:type="pct"/>
                  <w:tcBorders>
                    <w:top w:val="single" w:color="auto" w:sz="2" w:space="0"/>
                    <w:left w:val="single" w:color="auto" w:sz="2" w:space="0"/>
                    <w:bottom w:val="single" w:color="auto" w:sz="2" w:space="0"/>
                  </w:tcBorders>
                  <w:vAlign w:val="center"/>
                </w:tcPr>
                <w:p w14:paraId="3858BAC9">
                  <w:pPr>
                    <w:pStyle w:val="65"/>
                    <w:snapToGrid w:val="0"/>
                    <w:jc w:val="center"/>
                    <w:rPr>
                      <w:rFonts w:ascii="Times New Roman"/>
                      <w:color w:val="auto"/>
                      <w:sz w:val="21"/>
                    </w:rPr>
                  </w:pPr>
                  <w:r>
                    <w:rPr>
                      <w:rFonts w:hint="eastAsia" w:ascii="Times New Roman"/>
                      <w:color w:val="auto"/>
                      <w:sz w:val="21"/>
                    </w:rPr>
                    <w:t>328</w:t>
                  </w:r>
                </w:p>
              </w:tc>
              <w:tc>
                <w:tcPr>
                  <w:tcW w:w="571" w:type="pct"/>
                  <w:tcBorders>
                    <w:top w:val="single" w:color="auto" w:sz="2" w:space="0"/>
                    <w:left w:val="single" w:color="auto" w:sz="2" w:space="0"/>
                    <w:bottom w:val="single" w:color="auto" w:sz="2" w:space="0"/>
                  </w:tcBorders>
                  <w:vAlign w:val="center"/>
                </w:tcPr>
                <w:p w14:paraId="3F028B29">
                  <w:pPr>
                    <w:pStyle w:val="65"/>
                    <w:snapToGrid w:val="0"/>
                    <w:jc w:val="center"/>
                    <w:rPr>
                      <w:rFonts w:ascii="Times New Roman"/>
                      <w:color w:val="auto"/>
                      <w:sz w:val="21"/>
                    </w:rPr>
                  </w:pPr>
                  <w:r>
                    <w:rPr>
                      <w:rFonts w:hint="eastAsia" w:ascii="Times New Roman"/>
                      <w:color w:val="auto"/>
                      <w:sz w:val="21"/>
                    </w:rPr>
                    <w:t>285</w:t>
                  </w:r>
                </w:p>
              </w:tc>
            </w:tr>
            <w:tr w14:paraId="518B7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4E95A72C">
                  <w:pPr>
                    <w:adjustRightInd w:val="0"/>
                    <w:snapToGrid w:val="0"/>
                    <w:jc w:val="center"/>
                    <w:rPr>
                      <w:color w:val="auto"/>
                      <w:szCs w:val="21"/>
                    </w:rPr>
                  </w:pPr>
                  <w:r>
                    <w:rPr>
                      <w:rFonts w:hint="eastAsia"/>
                      <w:color w:val="auto"/>
                      <w:szCs w:val="21"/>
                    </w:rPr>
                    <w:t>新龚一村</w:t>
                  </w:r>
                </w:p>
              </w:tc>
              <w:tc>
                <w:tcPr>
                  <w:tcW w:w="675" w:type="pct"/>
                  <w:tcBorders>
                    <w:top w:val="single" w:color="auto" w:sz="2" w:space="0"/>
                    <w:left w:val="single" w:color="auto" w:sz="2" w:space="0"/>
                    <w:bottom w:val="single" w:color="auto" w:sz="2" w:space="0"/>
                    <w:right w:val="single" w:color="auto" w:sz="2" w:space="0"/>
                  </w:tcBorders>
                  <w:vAlign w:val="center"/>
                </w:tcPr>
                <w:p w14:paraId="5E3B12B5">
                  <w:pPr>
                    <w:adjustRightInd w:val="0"/>
                    <w:snapToGrid w:val="0"/>
                    <w:jc w:val="center"/>
                    <w:rPr>
                      <w:color w:val="auto"/>
                      <w:szCs w:val="21"/>
                    </w:rPr>
                  </w:pPr>
                  <w:r>
                    <w:rPr>
                      <w:color w:val="auto"/>
                      <w:szCs w:val="21"/>
                    </w:rPr>
                    <w:t>120.549310</w:t>
                  </w:r>
                </w:p>
              </w:tc>
              <w:tc>
                <w:tcPr>
                  <w:tcW w:w="630" w:type="pct"/>
                  <w:tcBorders>
                    <w:top w:val="single" w:color="auto" w:sz="2" w:space="0"/>
                    <w:left w:val="single" w:color="auto" w:sz="2" w:space="0"/>
                    <w:bottom w:val="single" w:color="auto" w:sz="2" w:space="0"/>
                    <w:right w:val="single" w:color="auto" w:sz="2" w:space="0"/>
                  </w:tcBorders>
                  <w:vAlign w:val="center"/>
                </w:tcPr>
                <w:p w14:paraId="1B498DC9">
                  <w:pPr>
                    <w:adjustRightInd w:val="0"/>
                    <w:snapToGrid w:val="0"/>
                    <w:jc w:val="center"/>
                    <w:rPr>
                      <w:color w:val="auto"/>
                      <w:szCs w:val="21"/>
                    </w:rPr>
                  </w:pPr>
                  <w:r>
                    <w:rPr>
                      <w:color w:val="auto"/>
                      <w:szCs w:val="21"/>
                    </w:rPr>
                    <w:t>31.736792</w:t>
                  </w:r>
                </w:p>
              </w:tc>
              <w:tc>
                <w:tcPr>
                  <w:tcW w:w="308" w:type="pct"/>
                  <w:tcBorders>
                    <w:top w:val="single" w:color="auto" w:sz="2" w:space="0"/>
                    <w:left w:val="single" w:color="auto" w:sz="2" w:space="0"/>
                    <w:bottom w:val="single" w:color="auto" w:sz="2" w:space="0"/>
                    <w:right w:val="single" w:color="auto" w:sz="2" w:space="0"/>
                  </w:tcBorders>
                  <w:vAlign w:val="center"/>
                </w:tcPr>
                <w:p w14:paraId="6FD11E4D">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44845859">
                  <w:pPr>
                    <w:adjustRightInd w:val="0"/>
                    <w:snapToGrid w:val="0"/>
                    <w:jc w:val="center"/>
                    <w:rPr>
                      <w:color w:val="auto"/>
                      <w:szCs w:val="21"/>
                    </w:rPr>
                  </w:pPr>
                  <w:r>
                    <w:rPr>
                      <w:rFonts w:hint="eastAsia"/>
                      <w:color w:val="auto"/>
                      <w:szCs w:val="21"/>
                    </w:rPr>
                    <w:t>64户/224人</w:t>
                  </w:r>
                </w:p>
              </w:tc>
              <w:tc>
                <w:tcPr>
                  <w:tcW w:w="442" w:type="pct"/>
                  <w:vMerge w:val="continue"/>
                  <w:tcBorders>
                    <w:left w:val="single" w:color="auto" w:sz="2" w:space="0"/>
                    <w:right w:val="single" w:color="auto" w:sz="2" w:space="0"/>
                  </w:tcBorders>
                  <w:vAlign w:val="center"/>
                </w:tcPr>
                <w:p w14:paraId="243E2939">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7FC02FD8">
                  <w:pPr>
                    <w:pStyle w:val="65"/>
                    <w:snapToGrid w:val="0"/>
                    <w:jc w:val="center"/>
                    <w:rPr>
                      <w:rFonts w:ascii="Times New Roman"/>
                      <w:color w:val="auto"/>
                      <w:sz w:val="21"/>
                    </w:rPr>
                  </w:pPr>
                  <w:r>
                    <w:rPr>
                      <w:rFonts w:hint="eastAsia" w:ascii="Times New Roman"/>
                      <w:color w:val="auto"/>
                      <w:sz w:val="21"/>
                    </w:rPr>
                    <w:t>NW</w:t>
                  </w:r>
                </w:p>
              </w:tc>
              <w:tc>
                <w:tcPr>
                  <w:tcW w:w="570" w:type="pct"/>
                  <w:tcBorders>
                    <w:top w:val="single" w:color="auto" w:sz="2" w:space="0"/>
                    <w:left w:val="single" w:color="auto" w:sz="2" w:space="0"/>
                    <w:bottom w:val="single" w:color="auto" w:sz="2" w:space="0"/>
                  </w:tcBorders>
                  <w:vAlign w:val="center"/>
                </w:tcPr>
                <w:p w14:paraId="0AF85DE5">
                  <w:pPr>
                    <w:pStyle w:val="65"/>
                    <w:snapToGrid w:val="0"/>
                    <w:jc w:val="center"/>
                    <w:rPr>
                      <w:rFonts w:ascii="Times New Roman"/>
                      <w:color w:val="auto"/>
                      <w:sz w:val="21"/>
                    </w:rPr>
                  </w:pPr>
                  <w:r>
                    <w:rPr>
                      <w:rFonts w:hint="eastAsia" w:ascii="Times New Roman"/>
                      <w:color w:val="auto"/>
                      <w:sz w:val="21"/>
                    </w:rPr>
                    <w:t>348</w:t>
                  </w:r>
                </w:p>
              </w:tc>
              <w:tc>
                <w:tcPr>
                  <w:tcW w:w="571" w:type="pct"/>
                  <w:tcBorders>
                    <w:top w:val="single" w:color="auto" w:sz="2" w:space="0"/>
                    <w:left w:val="single" w:color="auto" w:sz="2" w:space="0"/>
                    <w:bottom w:val="single" w:color="auto" w:sz="2" w:space="0"/>
                  </w:tcBorders>
                  <w:vAlign w:val="center"/>
                </w:tcPr>
                <w:p w14:paraId="7536C75F">
                  <w:pPr>
                    <w:pStyle w:val="65"/>
                    <w:snapToGrid w:val="0"/>
                    <w:jc w:val="center"/>
                    <w:rPr>
                      <w:rFonts w:ascii="Times New Roman"/>
                      <w:color w:val="auto"/>
                      <w:sz w:val="21"/>
                    </w:rPr>
                  </w:pPr>
                  <w:r>
                    <w:rPr>
                      <w:rFonts w:hint="eastAsia" w:ascii="Times New Roman"/>
                      <w:color w:val="auto"/>
                      <w:sz w:val="21"/>
                    </w:rPr>
                    <w:t>440</w:t>
                  </w:r>
                </w:p>
              </w:tc>
            </w:tr>
            <w:tr w14:paraId="1CD8D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6E2D8878">
                  <w:pPr>
                    <w:adjustRightInd w:val="0"/>
                    <w:snapToGrid w:val="0"/>
                    <w:jc w:val="center"/>
                    <w:rPr>
                      <w:color w:val="auto"/>
                      <w:szCs w:val="21"/>
                    </w:rPr>
                  </w:pPr>
                  <w:r>
                    <w:rPr>
                      <w:rFonts w:hint="eastAsia"/>
                      <w:color w:val="auto"/>
                      <w:szCs w:val="21"/>
                    </w:rPr>
                    <w:t>云幅公寓</w:t>
                  </w:r>
                </w:p>
              </w:tc>
              <w:tc>
                <w:tcPr>
                  <w:tcW w:w="675" w:type="pct"/>
                  <w:tcBorders>
                    <w:top w:val="single" w:color="auto" w:sz="2" w:space="0"/>
                    <w:left w:val="single" w:color="auto" w:sz="2" w:space="0"/>
                    <w:bottom w:val="single" w:color="auto" w:sz="2" w:space="0"/>
                    <w:right w:val="single" w:color="auto" w:sz="2" w:space="0"/>
                  </w:tcBorders>
                  <w:vAlign w:val="center"/>
                </w:tcPr>
                <w:p w14:paraId="63D946A6">
                  <w:pPr>
                    <w:adjustRightInd w:val="0"/>
                    <w:snapToGrid w:val="0"/>
                    <w:jc w:val="center"/>
                    <w:rPr>
                      <w:color w:val="auto"/>
                      <w:szCs w:val="21"/>
                    </w:rPr>
                  </w:pPr>
                  <w:r>
                    <w:rPr>
                      <w:color w:val="auto"/>
                      <w:szCs w:val="21"/>
                    </w:rPr>
                    <w:t>120.553654</w:t>
                  </w:r>
                </w:p>
              </w:tc>
              <w:tc>
                <w:tcPr>
                  <w:tcW w:w="630" w:type="pct"/>
                  <w:tcBorders>
                    <w:top w:val="single" w:color="auto" w:sz="2" w:space="0"/>
                    <w:left w:val="single" w:color="auto" w:sz="2" w:space="0"/>
                    <w:bottom w:val="single" w:color="auto" w:sz="2" w:space="0"/>
                    <w:right w:val="single" w:color="auto" w:sz="2" w:space="0"/>
                  </w:tcBorders>
                  <w:vAlign w:val="center"/>
                </w:tcPr>
                <w:p w14:paraId="21782D3E">
                  <w:pPr>
                    <w:adjustRightInd w:val="0"/>
                    <w:snapToGrid w:val="0"/>
                    <w:jc w:val="center"/>
                    <w:rPr>
                      <w:color w:val="auto"/>
                      <w:szCs w:val="21"/>
                    </w:rPr>
                  </w:pPr>
                  <w:r>
                    <w:rPr>
                      <w:color w:val="auto"/>
                      <w:szCs w:val="21"/>
                    </w:rPr>
                    <w:t>31.73752</w:t>
                  </w:r>
                  <w:r>
                    <w:rPr>
                      <w:rFonts w:hint="eastAsia"/>
                      <w:color w:val="auto"/>
                      <w:szCs w:val="21"/>
                    </w:rPr>
                    <w:t>1</w:t>
                  </w:r>
                </w:p>
              </w:tc>
              <w:tc>
                <w:tcPr>
                  <w:tcW w:w="308" w:type="pct"/>
                  <w:tcBorders>
                    <w:top w:val="single" w:color="auto" w:sz="2" w:space="0"/>
                    <w:left w:val="single" w:color="auto" w:sz="2" w:space="0"/>
                    <w:bottom w:val="single" w:color="auto" w:sz="2" w:space="0"/>
                    <w:right w:val="single" w:color="auto" w:sz="2" w:space="0"/>
                  </w:tcBorders>
                  <w:vAlign w:val="center"/>
                </w:tcPr>
                <w:p w14:paraId="1A6C5C52">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4A1E837D">
                  <w:pPr>
                    <w:adjustRightInd w:val="0"/>
                    <w:snapToGrid w:val="0"/>
                    <w:jc w:val="center"/>
                    <w:rPr>
                      <w:color w:val="auto"/>
                      <w:szCs w:val="21"/>
                    </w:rPr>
                  </w:pPr>
                  <w:r>
                    <w:rPr>
                      <w:rFonts w:hint="eastAsia"/>
                      <w:color w:val="auto"/>
                      <w:szCs w:val="21"/>
                    </w:rPr>
                    <w:t>148户/518人</w:t>
                  </w:r>
                </w:p>
              </w:tc>
              <w:tc>
                <w:tcPr>
                  <w:tcW w:w="442" w:type="pct"/>
                  <w:vMerge w:val="continue"/>
                  <w:tcBorders>
                    <w:left w:val="single" w:color="auto" w:sz="2" w:space="0"/>
                    <w:right w:val="single" w:color="auto" w:sz="2" w:space="0"/>
                  </w:tcBorders>
                  <w:vAlign w:val="center"/>
                </w:tcPr>
                <w:p w14:paraId="0FA73A1D">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1D6D2D00">
                  <w:pPr>
                    <w:pStyle w:val="65"/>
                    <w:snapToGrid w:val="0"/>
                    <w:jc w:val="center"/>
                    <w:rPr>
                      <w:rFonts w:ascii="Times New Roman"/>
                      <w:color w:val="auto"/>
                      <w:sz w:val="21"/>
                    </w:rPr>
                  </w:pPr>
                  <w:r>
                    <w:rPr>
                      <w:rFonts w:hint="eastAsia" w:ascii="Times New Roman"/>
                      <w:color w:val="auto"/>
                      <w:sz w:val="21"/>
                    </w:rPr>
                    <w:t>N</w:t>
                  </w:r>
                </w:p>
              </w:tc>
              <w:tc>
                <w:tcPr>
                  <w:tcW w:w="570" w:type="pct"/>
                  <w:tcBorders>
                    <w:top w:val="single" w:color="auto" w:sz="2" w:space="0"/>
                    <w:left w:val="single" w:color="auto" w:sz="2" w:space="0"/>
                    <w:bottom w:val="single" w:color="auto" w:sz="2" w:space="0"/>
                  </w:tcBorders>
                  <w:vAlign w:val="center"/>
                </w:tcPr>
                <w:p w14:paraId="006410E7">
                  <w:pPr>
                    <w:pStyle w:val="65"/>
                    <w:snapToGrid w:val="0"/>
                    <w:jc w:val="center"/>
                    <w:rPr>
                      <w:rFonts w:ascii="Times New Roman"/>
                      <w:color w:val="auto"/>
                      <w:sz w:val="21"/>
                    </w:rPr>
                  </w:pPr>
                  <w:r>
                    <w:rPr>
                      <w:rFonts w:hint="eastAsia" w:ascii="Times New Roman"/>
                      <w:color w:val="auto"/>
                      <w:sz w:val="21"/>
                    </w:rPr>
                    <w:t>418</w:t>
                  </w:r>
                </w:p>
              </w:tc>
              <w:tc>
                <w:tcPr>
                  <w:tcW w:w="571" w:type="pct"/>
                  <w:tcBorders>
                    <w:top w:val="single" w:color="auto" w:sz="2" w:space="0"/>
                    <w:left w:val="single" w:color="auto" w:sz="2" w:space="0"/>
                    <w:bottom w:val="single" w:color="auto" w:sz="2" w:space="0"/>
                  </w:tcBorders>
                  <w:vAlign w:val="center"/>
                </w:tcPr>
                <w:p w14:paraId="19E90E5D">
                  <w:pPr>
                    <w:pStyle w:val="65"/>
                    <w:snapToGrid w:val="0"/>
                    <w:jc w:val="center"/>
                    <w:rPr>
                      <w:rFonts w:ascii="Times New Roman"/>
                      <w:color w:val="auto"/>
                      <w:sz w:val="21"/>
                    </w:rPr>
                  </w:pPr>
                  <w:r>
                    <w:rPr>
                      <w:rFonts w:hint="eastAsia" w:ascii="Times New Roman"/>
                      <w:color w:val="auto"/>
                      <w:sz w:val="21"/>
                    </w:rPr>
                    <w:t>520</w:t>
                  </w:r>
                </w:p>
              </w:tc>
            </w:tr>
            <w:tr w14:paraId="4C7E0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2" w:space="0"/>
                    <w:right w:val="single" w:color="auto" w:sz="2" w:space="0"/>
                  </w:tcBorders>
                  <w:vAlign w:val="center"/>
                </w:tcPr>
                <w:p w14:paraId="45055450">
                  <w:pPr>
                    <w:adjustRightInd w:val="0"/>
                    <w:snapToGrid w:val="0"/>
                    <w:jc w:val="center"/>
                    <w:rPr>
                      <w:color w:val="auto"/>
                      <w:szCs w:val="21"/>
                    </w:rPr>
                  </w:pPr>
                  <w:r>
                    <w:rPr>
                      <w:rFonts w:hint="eastAsia"/>
                      <w:color w:val="auto"/>
                      <w:szCs w:val="21"/>
                    </w:rPr>
                    <w:t>袁家巷</w:t>
                  </w:r>
                </w:p>
              </w:tc>
              <w:tc>
                <w:tcPr>
                  <w:tcW w:w="675" w:type="pct"/>
                  <w:tcBorders>
                    <w:top w:val="single" w:color="auto" w:sz="2" w:space="0"/>
                    <w:left w:val="single" w:color="auto" w:sz="2" w:space="0"/>
                    <w:bottom w:val="single" w:color="auto" w:sz="2" w:space="0"/>
                    <w:right w:val="single" w:color="auto" w:sz="2" w:space="0"/>
                  </w:tcBorders>
                  <w:vAlign w:val="center"/>
                </w:tcPr>
                <w:p w14:paraId="7880664A">
                  <w:pPr>
                    <w:adjustRightInd w:val="0"/>
                    <w:snapToGrid w:val="0"/>
                    <w:jc w:val="center"/>
                    <w:rPr>
                      <w:color w:val="auto"/>
                      <w:szCs w:val="21"/>
                    </w:rPr>
                  </w:pPr>
                  <w:r>
                    <w:rPr>
                      <w:color w:val="auto"/>
                      <w:szCs w:val="21"/>
                    </w:rPr>
                    <w:t>120.555066</w:t>
                  </w:r>
                </w:p>
              </w:tc>
              <w:tc>
                <w:tcPr>
                  <w:tcW w:w="630" w:type="pct"/>
                  <w:tcBorders>
                    <w:top w:val="single" w:color="auto" w:sz="2" w:space="0"/>
                    <w:left w:val="single" w:color="auto" w:sz="2" w:space="0"/>
                    <w:bottom w:val="single" w:color="auto" w:sz="2" w:space="0"/>
                    <w:right w:val="single" w:color="auto" w:sz="2" w:space="0"/>
                  </w:tcBorders>
                  <w:vAlign w:val="center"/>
                </w:tcPr>
                <w:p w14:paraId="70E10DEE">
                  <w:pPr>
                    <w:adjustRightInd w:val="0"/>
                    <w:snapToGrid w:val="0"/>
                    <w:jc w:val="center"/>
                    <w:rPr>
                      <w:color w:val="auto"/>
                      <w:szCs w:val="21"/>
                    </w:rPr>
                  </w:pPr>
                  <w:r>
                    <w:rPr>
                      <w:color w:val="auto"/>
                      <w:szCs w:val="21"/>
                    </w:rPr>
                    <w:t>31.736798</w:t>
                  </w:r>
                </w:p>
              </w:tc>
              <w:tc>
                <w:tcPr>
                  <w:tcW w:w="308" w:type="pct"/>
                  <w:tcBorders>
                    <w:top w:val="single" w:color="auto" w:sz="2" w:space="0"/>
                    <w:left w:val="single" w:color="auto" w:sz="2" w:space="0"/>
                    <w:bottom w:val="single" w:color="auto" w:sz="2" w:space="0"/>
                    <w:right w:val="single" w:color="auto" w:sz="2" w:space="0"/>
                  </w:tcBorders>
                  <w:vAlign w:val="center"/>
                </w:tcPr>
                <w:p w14:paraId="04E056C8">
                  <w:pPr>
                    <w:snapToGrid w:val="0"/>
                    <w:jc w:val="center"/>
                    <w:rPr>
                      <w:color w:val="auto"/>
                      <w:szCs w:val="21"/>
                    </w:rPr>
                  </w:pPr>
                  <w:r>
                    <w:rPr>
                      <w:rFonts w:hint="eastAsia"/>
                      <w:color w:val="auto"/>
                      <w:szCs w:val="21"/>
                    </w:rPr>
                    <w:t>居民</w:t>
                  </w:r>
                </w:p>
              </w:tc>
              <w:tc>
                <w:tcPr>
                  <w:tcW w:w="818" w:type="pct"/>
                  <w:tcBorders>
                    <w:top w:val="single" w:color="auto" w:sz="2" w:space="0"/>
                    <w:left w:val="single" w:color="auto" w:sz="2" w:space="0"/>
                    <w:bottom w:val="single" w:color="auto" w:sz="2" w:space="0"/>
                    <w:right w:val="single" w:color="auto" w:sz="2" w:space="0"/>
                  </w:tcBorders>
                  <w:vAlign w:val="center"/>
                </w:tcPr>
                <w:p w14:paraId="2D6DD8C0">
                  <w:pPr>
                    <w:adjustRightInd w:val="0"/>
                    <w:snapToGrid w:val="0"/>
                    <w:jc w:val="center"/>
                    <w:rPr>
                      <w:color w:val="auto"/>
                      <w:szCs w:val="21"/>
                    </w:rPr>
                  </w:pPr>
                  <w:r>
                    <w:rPr>
                      <w:rFonts w:hint="eastAsia"/>
                      <w:color w:val="auto"/>
                      <w:szCs w:val="21"/>
                    </w:rPr>
                    <w:t>56户/196人</w:t>
                  </w:r>
                </w:p>
              </w:tc>
              <w:tc>
                <w:tcPr>
                  <w:tcW w:w="442" w:type="pct"/>
                  <w:vMerge w:val="continue"/>
                  <w:tcBorders>
                    <w:left w:val="single" w:color="auto" w:sz="2" w:space="0"/>
                    <w:right w:val="single" w:color="auto" w:sz="2" w:space="0"/>
                  </w:tcBorders>
                  <w:vAlign w:val="center"/>
                </w:tcPr>
                <w:p w14:paraId="6A210A06">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2" w:space="0"/>
                    <w:right w:val="single" w:color="auto" w:sz="2" w:space="0"/>
                  </w:tcBorders>
                  <w:vAlign w:val="center"/>
                </w:tcPr>
                <w:p w14:paraId="108A84F0">
                  <w:pPr>
                    <w:pStyle w:val="65"/>
                    <w:snapToGrid w:val="0"/>
                    <w:jc w:val="center"/>
                    <w:rPr>
                      <w:rFonts w:ascii="Times New Roman"/>
                      <w:color w:val="auto"/>
                      <w:sz w:val="21"/>
                    </w:rPr>
                  </w:pPr>
                  <w:r>
                    <w:rPr>
                      <w:rFonts w:hint="eastAsia" w:ascii="Times New Roman"/>
                      <w:color w:val="auto"/>
                      <w:sz w:val="21"/>
                    </w:rPr>
                    <w:t>N</w:t>
                  </w:r>
                </w:p>
              </w:tc>
              <w:tc>
                <w:tcPr>
                  <w:tcW w:w="570" w:type="pct"/>
                  <w:tcBorders>
                    <w:top w:val="single" w:color="auto" w:sz="2" w:space="0"/>
                    <w:left w:val="single" w:color="auto" w:sz="2" w:space="0"/>
                    <w:bottom w:val="single" w:color="auto" w:sz="2" w:space="0"/>
                  </w:tcBorders>
                  <w:vAlign w:val="center"/>
                </w:tcPr>
                <w:p w14:paraId="2D1AAF39">
                  <w:pPr>
                    <w:pStyle w:val="65"/>
                    <w:snapToGrid w:val="0"/>
                    <w:jc w:val="center"/>
                    <w:rPr>
                      <w:rFonts w:ascii="Times New Roman"/>
                      <w:color w:val="auto"/>
                      <w:sz w:val="21"/>
                    </w:rPr>
                  </w:pPr>
                  <w:r>
                    <w:rPr>
                      <w:rFonts w:hint="eastAsia" w:ascii="Times New Roman"/>
                      <w:color w:val="auto"/>
                      <w:sz w:val="21"/>
                    </w:rPr>
                    <w:t>302</w:t>
                  </w:r>
                </w:p>
              </w:tc>
              <w:tc>
                <w:tcPr>
                  <w:tcW w:w="571" w:type="pct"/>
                  <w:tcBorders>
                    <w:top w:val="single" w:color="auto" w:sz="2" w:space="0"/>
                    <w:left w:val="single" w:color="auto" w:sz="2" w:space="0"/>
                    <w:bottom w:val="single" w:color="auto" w:sz="2" w:space="0"/>
                  </w:tcBorders>
                  <w:vAlign w:val="center"/>
                </w:tcPr>
                <w:p w14:paraId="73C0F4D9">
                  <w:pPr>
                    <w:pStyle w:val="65"/>
                    <w:snapToGrid w:val="0"/>
                    <w:jc w:val="center"/>
                    <w:rPr>
                      <w:rFonts w:ascii="Times New Roman"/>
                      <w:color w:val="auto"/>
                      <w:sz w:val="21"/>
                    </w:rPr>
                  </w:pPr>
                  <w:r>
                    <w:rPr>
                      <w:rFonts w:hint="eastAsia" w:ascii="Times New Roman"/>
                      <w:color w:val="auto"/>
                      <w:sz w:val="21"/>
                    </w:rPr>
                    <w:t>463</w:t>
                  </w:r>
                </w:p>
              </w:tc>
            </w:tr>
            <w:tr w14:paraId="18412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2" w:space="0"/>
                    <w:bottom w:val="single" w:color="auto" w:sz="12" w:space="0"/>
                    <w:right w:val="single" w:color="auto" w:sz="2" w:space="0"/>
                  </w:tcBorders>
                  <w:vAlign w:val="center"/>
                </w:tcPr>
                <w:p w14:paraId="1AA661E2">
                  <w:pPr>
                    <w:adjustRightInd w:val="0"/>
                    <w:snapToGrid w:val="0"/>
                    <w:jc w:val="center"/>
                    <w:rPr>
                      <w:color w:val="auto"/>
                      <w:szCs w:val="21"/>
                    </w:rPr>
                  </w:pPr>
                  <w:r>
                    <w:rPr>
                      <w:rFonts w:hint="eastAsia"/>
                      <w:color w:val="auto"/>
                      <w:szCs w:val="21"/>
                    </w:rPr>
                    <w:t>顾山镇人民政府</w:t>
                  </w:r>
                </w:p>
              </w:tc>
              <w:tc>
                <w:tcPr>
                  <w:tcW w:w="675" w:type="pct"/>
                  <w:tcBorders>
                    <w:top w:val="single" w:color="auto" w:sz="2" w:space="0"/>
                    <w:left w:val="single" w:color="auto" w:sz="2" w:space="0"/>
                    <w:bottom w:val="single" w:color="auto" w:sz="12" w:space="0"/>
                    <w:right w:val="single" w:color="auto" w:sz="2" w:space="0"/>
                  </w:tcBorders>
                  <w:vAlign w:val="center"/>
                </w:tcPr>
                <w:p w14:paraId="7C05E9C6">
                  <w:pPr>
                    <w:adjustRightInd w:val="0"/>
                    <w:snapToGrid w:val="0"/>
                    <w:jc w:val="center"/>
                    <w:rPr>
                      <w:color w:val="auto"/>
                      <w:szCs w:val="21"/>
                    </w:rPr>
                  </w:pPr>
                  <w:r>
                    <w:rPr>
                      <w:color w:val="auto"/>
                      <w:szCs w:val="21"/>
                    </w:rPr>
                    <w:t>120.555440</w:t>
                  </w:r>
                </w:p>
              </w:tc>
              <w:tc>
                <w:tcPr>
                  <w:tcW w:w="630" w:type="pct"/>
                  <w:tcBorders>
                    <w:top w:val="single" w:color="auto" w:sz="2" w:space="0"/>
                    <w:left w:val="single" w:color="auto" w:sz="2" w:space="0"/>
                    <w:bottom w:val="single" w:color="auto" w:sz="12" w:space="0"/>
                    <w:right w:val="single" w:color="auto" w:sz="2" w:space="0"/>
                  </w:tcBorders>
                  <w:vAlign w:val="center"/>
                </w:tcPr>
                <w:p w14:paraId="09E6467F">
                  <w:pPr>
                    <w:adjustRightInd w:val="0"/>
                    <w:snapToGrid w:val="0"/>
                    <w:jc w:val="center"/>
                    <w:rPr>
                      <w:color w:val="auto"/>
                      <w:szCs w:val="21"/>
                    </w:rPr>
                  </w:pPr>
                  <w:r>
                    <w:rPr>
                      <w:color w:val="auto"/>
                      <w:szCs w:val="21"/>
                    </w:rPr>
                    <w:t>31.733727</w:t>
                  </w:r>
                </w:p>
              </w:tc>
              <w:tc>
                <w:tcPr>
                  <w:tcW w:w="308" w:type="pct"/>
                  <w:tcBorders>
                    <w:top w:val="single" w:color="auto" w:sz="2" w:space="0"/>
                    <w:left w:val="single" w:color="auto" w:sz="2" w:space="0"/>
                    <w:bottom w:val="single" w:color="auto" w:sz="12" w:space="0"/>
                    <w:right w:val="single" w:color="auto" w:sz="2" w:space="0"/>
                  </w:tcBorders>
                  <w:vAlign w:val="center"/>
                </w:tcPr>
                <w:p w14:paraId="622B2976">
                  <w:pPr>
                    <w:snapToGrid w:val="0"/>
                    <w:jc w:val="center"/>
                    <w:rPr>
                      <w:color w:val="auto"/>
                      <w:szCs w:val="21"/>
                    </w:rPr>
                  </w:pPr>
                  <w:r>
                    <w:rPr>
                      <w:rFonts w:hint="eastAsia"/>
                      <w:color w:val="auto"/>
                      <w:szCs w:val="21"/>
                    </w:rPr>
                    <w:t>行政机关</w:t>
                  </w:r>
                </w:p>
              </w:tc>
              <w:tc>
                <w:tcPr>
                  <w:tcW w:w="818" w:type="pct"/>
                  <w:tcBorders>
                    <w:top w:val="single" w:color="auto" w:sz="2" w:space="0"/>
                    <w:left w:val="single" w:color="auto" w:sz="2" w:space="0"/>
                    <w:bottom w:val="single" w:color="auto" w:sz="12" w:space="0"/>
                    <w:right w:val="single" w:color="auto" w:sz="2" w:space="0"/>
                  </w:tcBorders>
                  <w:vAlign w:val="center"/>
                </w:tcPr>
                <w:p w14:paraId="2CE27DF8">
                  <w:pPr>
                    <w:adjustRightInd w:val="0"/>
                    <w:snapToGrid w:val="0"/>
                    <w:jc w:val="center"/>
                    <w:rPr>
                      <w:color w:val="auto"/>
                      <w:szCs w:val="21"/>
                    </w:rPr>
                  </w:pPr>
                  <w:r>
                    <w:rPr>
                      <w:rFonts w:hint="eastAsia"/>
                      <w:color w:val="auto"/>
                      <w:szCs w:val="21"/>
                    </w:rPr>
                    <w:t>50人/175人</w:t>
                  </w:r>
                </w:p>
              </w:tc>
              <w:tc>
                <w:tcPr>
                  <w:tcW w:w="442" w:type="pct"/>
                  <w:vMerge w:val="continue"/>
                  <w:tcBorders>
                    <w:left w:val="single" w:color="auto" w:sz="2" w:space="0"/>
                    <w:bottom w:val="single" w:color="auto" w:sz="12" w:space="0"/>
                    <w:right w:val="single" w:color="auto" w:sz="2" w:space="0"/>
                  </w:tcBorders>
                  <w:vAlign w:val="center"/>
                </w:tcPr>
                <w:p w14:paraId="08074E5E">
                  <w:pPr>
                    <w:pStyle w:val="13"/>
                    <w:tabs>
                      <w:tab w:val="left" w:pos="4620"/>
                    </w:tabs>
                    <w:snapToGrid w:val="0"/>
                    <w:jc w:val="center"/>
                    <w:rPr>
                      <w:rFonts w:ascii="Times New Roman" w:hAnsi="Times New Roman" w:cs="Times New Roman"/>
                      <w:color w:val="auto"/>
                    </w:rPr>
                  </w:pPr>
                </w:p>
              </w:tc>
              <w:tc>
                <w:tcPr>
                  <w:tcW w:w="465" w:type="pct"/>
                  <w:tcBorders>
                    <w:top w:val="single" w:color="auto" w:sz="2" w:space="0"/>
                    <w:left w:val="single" w:color="auto" w:sz="2" w:space="0"/>
                    <w:bottom w:val="single" w:color="auto" w:sz="12" w:space="0"/>
                    <w:right w:val="single" w:color="auto" w:sz="2" w:space="0"/>
                  </w:tcBorders>
                  <w:vAlign w:val="center"/>
                </w:tcPr>
                <w:p w14:paraId="1B561343">
                  <w:pPr>
                    <w:pStyle w:val="65"/>
                    <w:snapToGrid w:val="0"/>
                    <w:jc w:val="center"/>
                    <w:rPr>
                      <w:rFonts w:ascii="Times New Roman"/>
                      <w:color w:val="auto"/>
                      <w:sz w:val="21"/>
                    </w:rPr>
                  </w:pPr>
                  <w:r>
                    <w:rPr>
                      <w:rFonts w:hint="eastAsia" w:ascii="Times New Roman"/>
                      <w:color w:val="auto"/>
                      <w:sz w:val="21"/>
                    </w:rPr>
                    <w:t>NE</w:t>
                  </w:r>
                </w:p>
              </w:tc>
              <w:tc>
                <w:tcPr>
                  <w:tcW w:w="570" w:type="pct"/>
                  <w:tcBorders>
                    <w:top w:val="single" w:color="auto" w:sz="2" w:space="0"/>
                    <w:left w:val="single" w:color="auto" w:sz="2" w:space="0"/>
                    <w:bottom w:val="single" w:color="auto" w:sz="12" w:space="0"/>
                  </w:tcBorders>
                  <w:vAlign w:val="center"/>
                </w:tcPr>
                <w:p w14:paraId="502DC423">
                  <w:pPr>
                    <w:pStyle w:val="65"/>
                    <w:snapToGrid w:val="0"/>
                    <w:jc w:val="center"/>
                    <w:rPr>
                      <w:rFonts w:ascii="Times New Roman"/>
                      <w:color w:val="auto"/>
                      <w:sz w:val="21"/>
                    </w:rPr>
                  </w:pPr>
                  <w:r>
                    <w:rPr>
                      <w:rFonts w:hint="eastAsia" w:ascii="Times New Roman"/>
                      <w:color w:val="auto"/>
                      <w:sz w:val="21"/>
                    </w:rPr>
                    <w:t>52</w:t>
                  </w:r>
                </w:p>
              </w:tc>
              <w:tc>
                <w:tcPr>
                  <w:tcW w:w="571" w:type="pct"/>
                  <w:tcBorders>
                    <w:top w:val="single" w:color="auto" w:sz="2" w:space="0"/>
                    <w:left w:val="single" w:color="auto" w:sz="2" w:space="0"/>
                    <w:bottom w:val="single" w:color="auto" w:sz="12" w:space="0"/>
                  </w:tcBorders>
                  <w:vAlign w:val="center"/>
                </w:tcPr>
                <w:p w14:paraId="06CA418B">
                  <w:pPr>
                    <w:pStyle w:val="65"/>
                    <w:snapToGrid w:val="0"/>
                    <w:jc w:val="center"/>
                    <w:rPr>
                      <w:rFonts w:ascii="Times New Roman"/>
                      <w:color w:val="auto"/>
                      <w:sz w:val="21"/>
                    </w:rPr>
                  </w:pPr>
                  <w:r>
                    <w:rPr>
                      <w:rFonts w:hint="eastAsia" w:ascii="Times New Roman"/>
                      <w:color w:val="auto"/>
                      <w:sz w:val="21"/>
                    </w:rPr>
                    <w:t>385</w:t>
                  </w:r>
                </w:p>
              </w:tc>
            </w:tr>
          </w:tbl>
          <w:p w14:paraId="16B2B071">
            <w:pPr>
              <w:adjustRightInd w:val="0"/>
              <w:snapToGrid w:val="0"/>
              <w:spacing w:line="360" w:lineRule="auto"/>
              <w:rPr>
                <w:color w:val="auto"/>
                <w:sz w:val="18"/>
                <w:szCs w:val="18"/>
              </w:rPr>
            </w:pPr>
            <w:r>
              <w:rPr>
                <w:rFonts w:hint="eastAsia"/>
                <w:color w:val="auto"/>
                <w:sz w:val="18"/>
                <w:szCs w:val="18"/>
              </w:rPr>
              <w:t>注：本项目500米范围内无大气自动监测站。</w:t>
            </w:r>
          </w:p>
          <w:p w14:paraId="60279C91">
            <w:pPr>
              <w:adjustRightInd w:val="0"/>
              <w:snapToGrid w:val="0"/>
              <w:spacing w:line="360" w:lineRule="auto"/>
              <w:rPr>
                <w:b/>
                <w:bCs/>
                <w:color w:val="auto"/>
                <w:szCs w:val="21"/>
              </w:rPr>
            </w:pPr>
            <w:r>
              <w:rPr>
                <w:rFonts w:hint="eastAsia"/>
                <w:b/>
                <w:bCs/>
                <w:color w:val="auto"/>
                <w:szCs w:val="21"/>
              </w:rPr>
              <w:t>2</w:t>
            </w:r>
            <w:r>
              <w:rPr>
                <w:b/>
                <w:bCs/>
                <w:color w:val="auto"/>
                <w:szCs w:val="21"/>
              </w:rPr>
              <w:t>、</w:t>
            </w:r>
            <w:r>
              <w:rPr>
                <w:rFonts w:hint="eastAsia"/>
                <w:b/>
                <w:bCs/>
                <w:color w:val="auto"/>
                <w:szCs w:val="21"/>
              </w:rPr>
              <w:t>声环境</w:t>
            </w:r>
          </w:p>
          <w:p w14:paraId="6AAE4562">
            <w:pPr>
              <w:adjustRightInd w:val="0"/>
              <w:snapToGrid w:val="0"/>
              <w:spacing w:line="360" w:lineRule="auto"/>
              <w:ind w:firstLine="420" w:firstLineChars="200"/>
              <w:rPr>
                <w:color w:val="auto"/>
                <w:kern w:val="0"/>
                <w:szCs w:val="21"/>
              </w:rPr>
            </w:pPr>
            <w:r>
              <w:rPr>
                <w:rFonts w:hint="eastAsia"/>
                <w:color w:val="auto"/>
                <w:kern w:val="0"/>
                <w:szCs w:val="21"/>
              </w:rPr>
              <w:t>本项目厂界外周边50米范围内声环境保护目标，</w:t>
            </w:r>
            <w:r>
              <w:rPr>
                <w:color w:val="auto"/>
                <w:kern w:val="0"/>
                <w:szCs w:val="21"/>
              </w:rPr>
              <w:t>具体见表3-</w:t>
            </w:r>
            <w:r>
              <w:rPr>
                <w:rFonts w:hint="eastAsia"/>
                <w:color w:val="auto"/>
                <w:kern w:val="0"/>
                <w:szCs w:val="21"/>
              </w:rPr>
              <w:t>6</w:t>
            </w:r>
            <w:r>
              <w:rPr>
                <w:color w:val="auto"/>
                <w:kern w:val="0"/>
                <w:szCs w:val="21"/>
              </w:rPr>
              <w:t>。</w:t>
            </w:r>
          </w:p>
          <w:p w14:paraId="3AA8B138">
            <w:pPr>
              <w:pStyle w:val="5"/>
              <w:jc w:val="center"/>
              <w:rPr>
                <w:b w:val="0"/>
                <w:color w:val="auto"/>
                <w:sz w:val="21"/>
                <w:szCs w:val="21"/>
              </w:rPr>
            </w:pPr>
            <w:r>
              <w:rPr>
                <w:rFonts w:hint="eastAsia"/>
                <w:b w:val="0"/>
                <w:color w:val="auto"/>
                <w:sz w:val="21"/>
                <w:szCs w:val="21"/>
              </w:rPr>
              <w:t>表3-6 声环境保护目标调查表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8"/>
              <w:gridCol w:w="561"/>
              <w:gridCol w:w="561"/>
              <w:gridCol w:w="565"/>
              <w:gridCol w:w="842"/>
              <w:gridCol w:w="518"/>
              <w:gridCol w:w="845"/>
              <w:gridCol w:w="900"/>
              <w:gridCol w:w="525"/>
              <w:gridCol w:w="845"/>
              <w:gridCol w:w="1323"/>
            </w:tblGrid>
            <w:tr w14:paraId="2C2BE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pct"/>
                  <w:vMerge w:val="restart"/>
                  <w:tcBorders>
                    <w:top w:val="single" w:color="auto" w:sz="12" w:space="0"/>
                  </w:tcBorders>
                  <w:vAlign w:val="center"/>
                </w:tcPr>
                <w:p w14:paraId="74A38B68">
                  <w:pPr>
                    <w:adjustRightInd w:val="0"/>
                    <w:snapToGrid w:val="0"/>
                    <w:jc w:val="center"/>
                    <w:rPr>
                      <w:bCs/>
                      <w:color w:val="auto"/>
                      <w:szCs w:val="21"/>
                    </w:rPr>
                  </w:pPr>
                  <w:r>
                    <w:rPr>
                      <w:rFonts w:hint="eastAsia"/>
                      <w:bCs/>
                      <w:color w:val="auto"/>
                      <w:szCs w:val="21"/>
                    </w:rPr>
                    <w:t>名称</w:t>
                  </w:r>
                </w:p>
              </w:tc>
              <w:tc>
                <w:tcPr>
                  <w:tcW w:w="1011" w:type="pct"/>
                  <w:gridSpan w:val="3"/>
                  <w:tcBorders>
                    <w:top w:val="single" w:color="auto" w:sz="12" w:space="0"/>
                    <w:bottom w:val="single" w:color="auto" w:sz="4" w:space="0"/>
                  </w:tcBorders>
                  <w:vAlign w:val="center"/>
                </w:tcPr>
                <w:p w14:paraId="4127FB5C">
                  <w:pPr>
                    <w:adjustRightInd w:val="0"/>
                    <w:snapToGrid w:val="0"/>
                    <w:jc w:val="center"/>
                    <w:rPr>
                      <w:bCs/>
                      <w:color w:val="auto"/>
                      <w:szCs w:val="21"/>
                    </w:rPr>
                  </w:pPr>
                  <w:r>
                    <w:rPr>
                      <w:rFonts w:hint="eastAsia"/>
                      <w:bCs/>
                      <w:color w:val="auto"/>
                      <w:szCs w:val="21"/>
                    </w:rPr>
                    <w:t>空间相对位置/m</w:t>
                  </w:r>
                </w:p>
              </w:tc>
              <w:tc>
                <w:tcPr>
                  <w:tcW w:w="505" w:type="pct"/>
                  <w:vMerge w:val="restart"/>
                  <w:tcBorders>
                    <w:top w:val="single" w:color="auto" w:sz="12" w:space="0"/>
                  </w:tcBorders>
                  <w:vAlign w:val="center"/>
                </w:tcPr>
                <w:p w14:paraId="35E2C586">
                  <w:pPr>
                    <w:adjustRightInd w:val="0"/>
                    <w:snapToGrid w:val="0"/>
                    <w:jc w:val="center"/>
                    <w:rPr>
                      <w:bCs/>
                      <w:color w:val="auto"/>
                      <w:szCs w:val="21"/>
                    </w:rPr>
                  </w:pPr>
                  <w:r>
                    <w:rPr>
                      <w:rFonts w:hint="eastAsia"/>
                      <w:bCs/>
                      <w:color w:val="auto"/>
                      <w:szCs w:val="21"/>
                    </w:rPr>
                    <w:t>距厂界最近距离/m</w:t>
                  </w:r>
                </w:p>
              </w:tc>
              <w:tc>
                <w:tcPr>
                  <w:tcW w:w="311" w:type="pct"/>
                  <w:vMerge w:val="restart"/>
                  <w:tcBorders>
                    <w:top w:val="single" w:color="auto" w:sz="12" w:space="0"/>
                  </w:tcBorders>
                  <w:vAlign w:val="center"/>
                </w:tcPr>
                <w:p w14:paraId="57C07BFF">
                  <w:pPr>
                    <w:adjustRightInd w:val="0"/>
                    <w:snapToGrid w:val="0"/>
                    <w:jc w:val="center"/>
                    <w:rPr>
                      <w:bCs/>
                      <w:color w:val="auto"/>
                      <w:szCs w:val="21"/>
                    </w:rPr>
                  </w:pPr>
                  <w:r>
                    <w:rPr>
                      <w:rFonts w:hint="eastAsia"/>
                      <w:bCs/>
                      <w:color w:val="auto"/>
                      <w:szCs w:val="21"/>
                    </w:rPr>
                    <w:t>方位</w:t>
                  </w:r>
                </w:p>
              </w:tc>
              <w:tc>
                <w:tcPr>
                  <w:tcW w:w="507" w:type="pct"/>
                  <w:vMerge w:val="restart"/>
                  <w:tcBorders>
                    <w:top w:val="single" w:color="auto" w:sz="12" w:space="0"/>
                  </w:tcBorders>
                  <w:vAlign w:val="center"/>
                </w:tcPr>
                <w:p w14:paraId="0E61C912">
                  <w:pPr>
                    <w:adjustRightInd w:val="0"/>
                    <w:snapToGrid w:val="0"/>
                    <w:jc w:val="center"/>
                    <w:rPr>
                      <w:bCs/>
                      <w:color w:val="auto"/>
                      <w:szCs w:val="21"/>
                    </w:rPr>
                  </w:pPr>
                  <w:r>
                    <w:rPr>
                      <w:rFonts w:hint="eastAsia"/>
                      <w:bCs/>
                      <w:color w:val="auto"/>
                      <w:szCs w:val="21"/>
                    </w:rPr>
                    <w:t>执行标准/</w:t>
                  </w:r>
                  <w:r>
                    <w:rPr>
                      <w:bCs/>
                      <w:color w:val="auto"/>
                      <w:szCs w:val="21"/>
                    </w:rPr>
                    <w:t>环境功能</w:t>
                  </w:r>
                  <w:r>
                    <w:rPr>
                      <w:rFonts w:hint="eastAsia"/>
                      <w:bCs/>
                      <w:color w:val="auto"/>
                      <w:szCs w:val="21"/>
                    </w:rPr>
                    <w:t>区</w:t>
                  </w:r>
                </w:p>
              </w:tc>
              <w:tc>
                <w:tcPr>
                  <w:tcW w:w="2156" w:type="pct"/>
                  <w:gridSpan w:val="4"/>
                  <w:tcBorders>
                    <w:top w:val="single" w:color="auto" w:sz="12" w:space="0"/>
                  </w:tcBorders>
                  <w:vAlign w:val="center"/>
                </w:tcPr>
                <w:p w14:paraId="586B6C70">
                  <w:pPr>
                    <w:adjustRightInd w:val="0"/>
                    <w:snapToGrid w:val="0"/>
                    <w:jc w:val="center"/>
                    <w:rPr>
                      <w:bCs/>
                      <w:color w:val="auto"/>
                      <w:szCs w:val="21"/>
                    </w:rPr>
                  </w:pPr>
                  <w:r>
                    <w:rPr>
                      <w:rFonts w:hint="eastAsia"/>
                      <w:bCs/>
                      <w:color w:val="auto"/>
                      <w:szCs w:val="21"/>
                    </w:rPr>
                    <w:t>保护目标情况说明</w:t>
                  </w:r>
                </w:p>
              </w:tc>
            </w:tr>
            <w:tr w14:paraId="57768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pct"/>
                  <w:vMerge w:val="continue"/>
                  <w:tcBorders>
                    <w:bottom w:val="single" w:color="auto" w:sz="4" w:space="0"/>
                  </w:tcBorders>
                  <w:vAlign w:val="center"/>
                </w:tcPr>
                <w:p w14:paraId="2B6362F0">
                  <w:pPr>
                    <w:adjustRightInd w:val="0"/>
                    <w:snapToGrid w:val="0"/>
                    <w:jc w:val="center"/>
                    <w:rPr>
                      <w:bCs/>
                      <w:color w:val="auto"/>
                      <w:szCs w:val="21"/>
                    </w:rPr>
                  </w:pPr>
                </w:p>
              </w:tc>
              <w:tc>
                <w:tcPr>
                  <w:tcW w:w="336" w:type="pct"/>
                  <w:tcBorders>
                    <w:top w:val="single" w:color="auto" w:sz="4" w:space="0"/>
                    <w:bottom w:val="single" w:color="auto" w:sz="4" w:space="0"/>
                  </w:tcBorders>
                  <w:vAlign w:val="center"/>
                </w:tcPr>
                <w:p w14:paraId="1ED76688">
                  <w:pPr>
                    <w:pStyle w:val="23"/>
                    <w:adjustRightInd w:val="0"/>
                    <w:snapToGrid w:val="0"/>
                    <w:spacing w:line="240" w:lineRule="auto"/>
                    <w:rPr>
                      <w:rFonts w:ascii="Times New Roman" w:eastAsia="宋体"/>
                      <w:bCs/>
                      <w:color w:val="auto"/>
                      <w:szCs w:val="21"/>
                    </w:rPr>
                  </w:pPr>
                  <w:r>
                    <w:rPr>
                      <w:rFonts w:hint="eastAsia" w:ascii="Times New Roman" w:eastAsia="宋体"/>
                      <w:bCs/>
                      <w:color w:val="auto"/>
                      <w:szCs w:val="21"/>
                    </w:rPr>
                    <w:t>X</w:t>
                  </w:r>
                </w:p>
              </w:tc>
              <w:tc>
                <w:tcPr>
                  <w:tcW w:w="336" w:type="pct"/>
                  <w:tcBorders>
                    <w:bottom w:val="single" w:color="auto" w:sz="4" w:space="0"/>
                  </w:tcBorders>
                  <w:vAlign w:val="center"/>
                </w:tcPr>
                <w:p w14:paraId="488544F9">
                  <w:pPr>
                    <w:adjustRightInd w:val="0"/>
                    <w:snapToGrid w:val="0"/>
                    <w:jc w:val="center"/>
                    <w:rPr>
                      <w:bCs/>
                      <w:color w:val="auto"/>
                      <w:szCs w:val="21"/>
                    </w:rPr>
                  </w:pPr>
                  <w:r>
                    <w:rPr>
                      <w:rFonts w:hint="eastAsia"/>
                      <w:bCs/>
                      <w:color w:val="auto"/>
                      <w:szCs w:val="21"/>
                    </w:rPr>
                    <w:t>Y</w:t>
                  </w:r>
                </w:p>
              </w:tc>
              <w:tc>
                <w:tcPr>
                  <w:tcW w:w="337" w:type="pct"/>
                  <w:tcBorders>
                    <w:bottom w:val="single" w:color="auto" w:sz="4" w:space="0"/>
                  </w:tcBorders>
                  <w:vAlign w:val="center"/>
                </w:tcPr>
                <w:p w14:paraId="3BB3EEEE">
                  <w:pPr>
                    <w:adjustRightInd w:val="0"/>
                    <w:snapToGrid w:val="0"/>
                    <w:jc w:val="center"/>
                    <w:rPr>
                      <w:bCs/>
                      <w:color w:val="auto"/>
                      <w:szCs w:val="21"/>
                    </w:rPr>
                  </w:pPr>
                  <w:r>
                    <w:rPr>
                      <w:rFonts w:hint="eastAsia"/>
                      <w:bCs/>
                      <w:color w:val="auto"/>
                      <w:szCs w:val="21"/>
                    </w:rPr>
                    <w:t>Z</w:t>
                  </w:r>
                </w:p>
              </w:tc>
              <w:tc>
                <w:tcPr>
                  <w:tcW w:w="505" w:type="pct"/>
                  <w:vMerge w:val="continue"/>
                  <w:tcBorders>
                    <w:bottom w:val="single" w:color="auto" w:sz="4" w:space="0"/>
                  </w:tcBorders>
                  <w:vAlign w:val="center"/>
                </w:tcPr>
                <w:p w14:paraId="00E1FE93">
                  <w:pPr>
                    <w:adjustRightInd w:val="0"/>
                    <w:snapToGrid w:val="0"/>
                    <w:jc w:val="center"/>
                    <w:rPr>
                      <w:bCs/>
                      <w:color w:val="auto"/>
                      <w:szCs w:val="21"/>
                    </w:rPr>
                  </w:pPr>
                </w:p>
              </w:tc>
              <w:tc>
                <w:tcPr>
                  <w:tcW w:w="311" w:type="pct"/>
                  <w:vMerge w:val="continue"/>
                  <w:tcBorders>
                    <w:bottom w:val="single" w:color="auto" w:sz="4" w:space="0"/>
                  </w:tcBorders>
                  <w:vAlign w:val="center"/>
                </w:tcPr>
                <w:p w14:paraId="78F00645">
                  <w:pPr>
                    <w:adjustRightInd w:val="0"/>
                    <w:snapToGrid w:val="0"/>
                    <w:jc w:val="center"/>
                    <w:rPr>
                      <w:bCs/>
                      <w:color w:val="auto"/>
                      <w:szCs w:val="21"/>
                    </w:rPr>
                  </w:pPr>
                </w:p>
              </w:tc>
              <w:tc>
                <w:tcPr>
                  <w:tcW w:w="507" w:type="pct"/>
                  <w:vMerge w:val="continue"/>
                  <w:tcBorders>
                    <w:bottom w:val="single" w:color="auto" w:sz="4" w:space="0"/>
                  </w:tcBorders>
                  <w:vAlign w:val="center"/>
                </w:tcPr>
                <w:p w14:paraId="2B2D801A">
                  <w:pPr>
                    <w:adjustRightInd w:val="0"/>
                    <w:snapToGrid w:val="0"/>
                    <w:jc w:val="center"/>
                    <w:rPr>
                      <w:bCs/>
                      <w:color w:val="auto"/>
                      <w:szCs w:val="21"/>
                    </w:rPr>
                  </w:pPr>
                </w:p>
              </w:tc>
              <w:tc>
                <w:tcPr>
                  <w:tcW w:w="540" w:type="pct"/>
                  <w:tcBorders>
                    <w:bottom w:val="single" w:color="auto" w:sz="4" w:space="0"/>
                  </w:tcBorders>
                  <w:vAlign w:val="center"/>
                </w:tcPr>
                <w:p w14:paraId="0B982E34">
                  <w:pPr>
                    <w:adjustRightInd w:val="0"/>
                    <w:snapToGrid w:val="0"/>
                    <w:jc w:val="center"/>
                    <w:rPr>
                      <w:bCs/>
                      <w:color w:val="auto"/>
                      <w:szCs w:val="21"/>
                    </w:rPr>
                  </w:pPr>
                  <w:r>
                    <w:rPr>
                      <w:rFonts w:hint="eastAsia"/>
                      <w:bCs/>
                      <w:color w:val="auto"/>
                      <w:szCs w:val="21"/>
                    </w:rPr>
                    <w:t>建筑结构</w:t>
                  </w:r>
                </w:p>
              </w:tc>
              <w:tc>
                <w:tcPr>
                  <w:tcW w:w="315" w:type="pct"/>
                  <w:tcBorders>
                    <w:bottom w:val="single" w:color="auto" w:sz="4" w:space="0"/>
                  </w:tcBorders>
                  <w:vAlign w:val="center"/>
                </w:tcPr>
                <w:p w14:paraId="683142AD">
                  <w:pPr>
                    <w:adjustRightInd w:val="0"/>
                    <w:snapToGrid w:val="0"/>
                    <w:jc w:val="center"/>
                    <w:rPr>
                      <w:bCs/>
                      <w:color w:val="auto"/>
                      <w:szCs w:val="21"/>
                    </w:rPr>
                  </w:pPr>
                  <w:r>
                    <w:rPr>
                      <w:rFonts w:hint="eastAsia"/>
                      <w:bCs/>
                      <w:color w:val="auto"/>
                      <w:szCs w:val="21"/>
                    </w:rPr>
                    <w:t>朝向</w:t>
                  </w:r>
                </w:p>
              </w:tc>
              <w:tc>
                <w:tcPr>
                  <w:tcW w:w="507" w:type="pct"/>
                  <w:tcBorders>
                    <w:bottom w:val="single" w:color="auto" w:sz="4" w:space="0"/>
                  </w:tcBorders>
                  <w:vAlign w:val="center"/>
                </w:tcPr>
                <w:p w14:paraId="44D7D31E">
                  <w:pPr>
                    <w:adjustRightInd w:val="0"/>
                    <w:snapToGrid w:val="0"/>
                    <w:jc w:val="center"/>
                    <w:rPr>
                      <w:bCs/>
                      <w:color w:val="auto"/>
                      <w:szCs w:val="21"/>
                    </w:rPr>
                  </w:pPr>
                  <w:r>
                    <w:rPr>
                      <w:rFonts w:hint="eastAsia"/>
                      <w:bCs/>
                      <w:color w:val="auto"/>
                      <w:szCs w:val="21"/>
                    </w:rPr>
                    <w:t>楼层</w:t>
                  </w:r>
                </w:p>
              </w:tc>
              <w:tc>
                <w:tcPr>
                  <w:tcW w:w="793" w:type="pct"/>
                  <w:tcBorders>
                    <w:bottom w:val="single" w:color="auto" w:sz="4" w:space="0"/>
                  </w:tcBorders>
                  <w:vAlign w:val="center"/>
                </w:tcPr>
                <w:p w14:paraId="26CB11CC">
                  <w:pPr>
                    <w:adjustRightInd w:val="0"/>
                    <w:snapToGrid w:val="0"/>
                    <w:jc w:val="center"/>
                    <w:rPr>
                      <w:bCs/>
                      <w:color w:val="auto"/>
                      <w:szCs w:val="21"/>
                    </w:rPr>
                  </w:pPr>
                  <w:r>
                    <w:rPr>
                      <w:rFonts w:hint="eastAsia"/>
                      <w:bCs/>
                      <w:color w:val="auto"/>
                      <w:szCs w:val="21"/>
                    </w:rPr>
                    <w:t>周围环境概况</w:t>
                  </w:r>
                </w:p>
              </w:tc>
            </w:tr>
            <w:tr w14:paraId="301AE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pct"/>
                  <w:tcBorders>
                    <w:top w:val="single" w:color="auto" w:sz="4" w:space="0"/>
                    <w:bottom w:val="single" w:color="auto" w:sz="4" w:space="0"/>
                  </w:tcBorders>
                  <w:vAlign w:val="center"/>
                </w:tcPr>
                <w:p w14:paraId="795290EA">
                  <w:pPr>
                    <w:adjustRightInd w:val="0"/>
                    <w:snapToGrid w:val="0"/>
                    <w:jc w:val="center"/>
                    <w:rPr>
                      <w:color w:val="auto"/>
                      <w:szCs w:val="21"/>
                    </w:rPr>
                  </w:pPr>
                  <w:r>
                    <w:rPr>
                      <w:rFonts w:hint="eastAsia"/>
                      <w:color w:val="auto"/>
                      <w:szCs w:val="21"/>
                    </w:rPr>
                    <w:t>南侧居民点</w:t>
                  </w:r>
                </w:p>
              </w:tc>
              <w:tc>
                <w:tcPr>
                  <w:tcW w:w="336" w:type="pct"/>
                  <w:tcBorders>
                    <w:top w:val="single" w:color="auto" w:sz="4" w:space="0"/>
                    <w:bottom w:val="single" w:color="auto" w:sz="4" w:space="0"/>
                  </w:tcBorders>
                  <w:vAlign w:val="center"/>
                </w:tcPr>
                <w:p w14:paraId="6F8E6328">
                  <w:pPr>
                    <w:adjustRightInd w:val="0"/>
                    <w:snapToGrid w:val="0"/>
                    <w:jc w:val="center"/>
                    <w:rPr>
                      <w:color w:val="auto"/>
                      <w:szCs w:val="21"/>
                    </w:rPr>
                  </w:pPr>
                  <w:r>
                    <w:rPr>
                      <w:rFonts w:hint="eastAsia"/>
                      <w:color w:val="auto"/>
                      <w:szCs w:val="21"/>
                    </w:rPr>
                    <w:t>90</w:t>
                  </w:r>
                </w:p>
              </w:tc>
              <w:tc>
                <w:tcPr>
                  <w:tcW w:w="336" w:type="pct"/>
                  <w:tcBorders>
                    <w:top w:val="single" w:color="auto" w:sz="4" w:space="0"/>
                    <w:bottom w:val="single" w:color="auto" w:sz="4" w:space="0"/>
                  </w:tcBorders>
                  <w:vAlign w:val="center"/>
                </w:tcPr>
                <w:p w14:paraId="447EE300">
                  <w:pPr>
                    <w:pStyle w:val="65"/>
                    <w:snapToGrid w:val="0"/>
                    <w:jc w:val="center"/>
                    <w:rPr>
                      <w:rFonts w:ascii="Times New Roman" w:eastAsia="宋体"/>
                      <w:color w:val="auto"/>
                      <w:sz w:val="21"/>
                      <w:szCs w:val="21"/>
                    </w:rPr>
                  </w:pPr>
                  <w:r>
                    <w:rPr>
                      <w:rFonts w:hint="eastAsia" w:ascii="Times New Roman" w:eastAsia="宋体"/>
                      <w:color w:val="auto"/>
                      <w:sz w:val="21"/>
                      <w:szCs w:val="21"/>
                    </w:rPr>
                    <w:t>-15</w:t>
                  </w:r>
                </w:p>
              </w:tc>
              <w:tc>
                <w:tcPr>
                  <w:tcW w:w="337" w:type="pct"/>
                  <w:tcBorders>
                    <w:top w:val="single" w:color="auto" w:sz="4" w:space="0"/>
                    <w:bottom w:val="single" w:color="auto" w:sz="4" w:space="0"/>
                  </w:tcBorders>
                  <w:vAlign w:val="center"/>
                </w:tcPr>
                <w:p w14:paraId="52D75F60">
                  <w:pPr>
                    <w:pStyle w:val="65"/>
                    <w:snapToGrid w:val="0"/>
                    <w:jc w:val="center"/>
                    <w:rPr>
                      <w:rFonts w:ascii="Times New Roman" w:eastAsia="宋体"/>
                      <w:color w:val="auto"/>
                      <w:sz w:val="21"/>
                      <w:szCs w:val="21"/>
                    </w:rPr>
                  </w:pPr>
                  <w:r>
                    <w:rPr>
                      <w:rFonts w:hint="eastAsia" w:ascii="Times New Roman" w:eastAsia="宋体"/>
                      <w:color w:val="auto"/>
                      <w:sz w:val="21"/>
                      <w:szCs w:val="21"/>
                    </w:rPr>
                    <w:t>0</w:t>
                  </w:r>
                </w:p>
              </w:tc>
              <w:tc>
                <w:tcPr>
                  <w:tcW w:w="505" w:type="pct"/>
                  <w:tcBorders>
                    <w:top w:val="single" w:color="auto" w:sz="4" w:space="0"/>
                    <w:bottom w:val="single" w:color="auto" w:sz="4" w:space="0"/>
                  </w:tcBorders>
                  <w:vAlign w:val="center"/>
                </w:tcPr>
                <w:p w14:paraId="2B72C0B1">
                  <w:pPr>
                    <w:pStyle w:val="13"/>
                    <w:tabs>
                      <w:tab w:val="left" w:pos="4620"/>
                    </w:tabs>
                    <w:snapToGrid w:val="0"/>
                    <w:jc w:val="center"/>
                    <w:rPr>
                      <w:rFonts w:ascii="Times New Roman" w:hAnsi="Times New Roman" w:cs="Times New Roman"/>
                      <w:bCs/>
                      <w:color w:val="auto"/>
                    </w:rPr>
                  </w:pPr>
                  <w:r>
                    <w:rPr>
                      <w:rFonts w:hint="eastAsia" w:ascii="Times New Roman" w:hAnsi="Times New Roman" w:cs="Times New Roman"/>
                      <w:bCs/>
                      <w:color w:val="auto"/>
                    </w:rPr>
                    <w:t>15</w:t>
                  </w:r>
                </w:p>
              </w:tc>
              <w:tc>
                <w:tcPr>
                  <w:tcW w:w="311" w:type="pct"/>
                  <w:tcBorders>
                    <w:top w:val="single" w:color="auto" w:sz="4" w:space="0"/>
                    <w:bottom w:val="single" w:color="auto" w:sz="4" w:space="0"/>
                  </w:tcBorders>
                  <w:vAlign w:val="center"/>
                </w:tcPr>
                <w:p w14:paraId="6C56FF78">
                  <w:pPr>
                    <w:pStyle w:val="65"/>
                    <w:snapToGrid w:val="0"/>
                    <w:jc w:val="center"/>
                    <w:rPr>
                      <w:rFonts w:ascii="Times New Roman"/>
                      <w:color w:val="auto"/>
                      <w:sz w:val="21"/>
                      <w:szCs w:val="21"/>
                    </w:rPr>
                  </w:pPr>
                  <w:r>
                    <w:rPr>
                      <w:rFonts w:hint="eastAsia" w:ascii="Times New Roman"/>
                      <w:color w:val="auto"/>
                      <w:sz w:val="21"/>
                      <w:szCs w:val="21"/>
                    </w:rPr>
                    <w:t>南</w:t>
                  </w:r>
                </w:p>
              </w:tc>
              <w:tc>
                <w:tcPr>
                  <w:tcW w:w="507" w:type="pct"/>
                  <w:vMerge w:val="restart"/>
                  <w:tcBorders>
                    <w:top w:val="single" w:color="auto" w:sz="4" w:space="0"/>
                  </w:tcBorders>
                  <w:vAlign w:val="center"/>
                </w:tcPr>
                <w:p w14:paraId="60938F22">
                  <w:pPr>
                    <w:pStyle w:val="68"/>
                    <w:rPr>
                      <w:color w:val="auto"/>
                    </w:rPr>
                  </w:pPr>
                  <w:r>
                    <w:rPr>
                      <w:rFonts w:hint="eastAsia"/>
                      <w:color w:val="auto"/>
                    </w:rPr>
                    <w:t>GB3096-2008</w:t>
                  </w:r>
                </w:p>
                <w:p w14:paraId="17E704F7">
                  <w:pPr>
                    <w:pStyle w:val="65"/>
                    <w:snapToGrid w:val="0"/>
                    <w:jc w:val="center"/>
                    <w:rPr>
                      <w:rFonts w:ascii="Times New Roman"/>
                      <w:color w:val="auto"/>
                      <w:sz w:val="21"/>
                      <w:szCs w:val="21"/>
                    </w:rPr>
                  </w:pPr>
                  <w:r>
                    <w:rPr>
                      <w:rFonts w:hint="eastAsia" w:ascii="Times New Roman" w:eastAsia="宋体"/>
                      <w:color w:val="auto"/>
                      <w:sz w:val="21"/>
                      <w:szCs w:val="21"/>
                    </w:rPr>
                    <w:t>2类区</w:t>
                  </w:r>
                </w:p>
              </w:tc>
              <w:tc>
                <w:tcPr>
                  <w:tcW w:w="540" w:type="pct"/>
                  <w:tcBorders>
                    <w:top w:val="single" w:color="auto" w:sz="4" w:space="0"/>
                    <w:bottom w:val="single" w:color="auto" w:sz="4" w:space="0"/>
                  </w:tcBorders>
                  <w:vAlign w:val="center"/>
                </w:tcPr>
                <w:p w14:paraId="14B623A4">
                  <w:pPr>
                    <w:adjustRightInd w:val="0"/>
                    <w:snapToGrid w:val="0"/>
                    <w:jc w:val="center"/>
                    <w:rPr>
                      <w:bCs/>
                      <w:color w:val="auto"/>
                      <w:szCs w:val="21"/>
                    </w:rPr>
                  </w:pPr>
                  <w:r>
                    <w:rPr>
                      <w:bCs/>
                      <w:color w:val="auto"/>
                      <w:szCs w:val="21"/>
                    </w:rPr>
                    <w:t>砖混结构</w:t>
                  </w:r>
                </w:p>
              </w:tc>
              <w:tc>
                <w:tcPr>
                  <w:tcW w:w="315" w:type="pct"/>
                  <w:tcBorders>
                    <w:top w:val="single" w:color="auto" w:sz="4" w:space="0"/>
                    <w:bottom w:val="single" w:color="auto" w:sz="4" w:space="0"/>
                  </w:tcBorders>
                  <w:vAlign w:val="center"/>
                </w:tcPr>
                <w:p w14:paraId="2A820EFD">
                  <w:pPr>
                    <w:adjustRightInd w:val="0"/>
                    <w:snapToGrid w:val="0"/>
                    <w:jc w:val="center"/>
                    <w:rPr>
                      <w:bCs/>
                      <w:color w:val="auto"/>
                      <w:szCs w:val="21"/>
                    </w:rPr>
                  </w:pPr>
                  <w:r>
                    <w:rPr>
                      <w:rFonts w:hint="eastAsia"/>
                      <w:bCs/>
                      <w:color w:val="auto"/>
                      <w:szCs w:val="21"/>
                    </w:rPr>
                    <w:t>南</w:t>
                  </w:r>
                </w:p>
              </w:tc>
              <w:tc>
                <w:tcPr>
                  <w:tcW w:w="507" w:type="pct"/>
                  <w:tcBorders>
                    <w:top w:val="single" w:color="auto" w:sz="4" w:space="0"/>
                    <w:bottom w:val="single" w:color="auto" w:sz="4" w:space="0"/>
                  </w:tcBorders>
                  <w:vAlign w:val="center"/>
                </w:tcPr>
                <w:p w14:paraId="5A85D387">
                  <w:pPr>
                    <w:adjustRightInd w:val="0"/>
                    <w:snapToGrid w:val="0"/>
                    <w:jc w:val="center"/>
                    <w:rPr>
                      <w:bCs/>
                      <w:color w:val="auto"/>
                      <w:szCs w:val="21"/>
                    </w:rPr>
                  </w:pPr>
                  <w:r>
                    <w:rPr>
                      <w:rFonts w:hint="eastAsia"/>
                      <w:bCs/>
                      <w:color w:val="auto"/>
                      <w:szCs w:val="21"/>
                    </w:rPr>
                    <w:t>2层</w:t>
                  </w:r>
                </w:p>
              </w:tc>
              <w:tc>
                <w:tcPr>
                  <w:tcW w:w="793" w:type="pct"/>
                  <w:tcBorders>
                    <w:top w:val="single" w:color="auto" w:sz="4" w:space="0"/>
                    <w:bottom w:val="single" w:color="auto" w:sz="4" w:space="0"/>
                  </w:tcBorders>
                  <w:vAlign w:val="center"/>
                </w:tcPr>
                <w:p w14:paraId="5B10D728">
                  <w:pPr>
                    <w:adjustRightInd w:val="0"/>
                    <w:snapToGrid w:val="0"/>
                    <w:jc w:val="center"/>
                    <w:rPr>
                      <w:bCs/>
                      <w:color w:val="auto"/>
                      <w:szCs w:val="21"/>
                    </w:rPr>
                  </w:pPr>
                  <w:r>
                    <w:rPr>
                      <w:rFonts w:hint="eastAsia"/>
                      <w:bCs/>
                      <w:color w:val="auto"/>
                      <w:szCs w:val="21"/>
                    </w:rPr>
                    <w:t>1户</w:t>
                  </w:r>
                </w:p>
              </w:tc>
            </w:tr>
            <w:tr w14:paraId="7F9F9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pct"/>
                  <w:tcBorders>
                    <w:top w:val="single" w:color="auto" w:sz="4" w:space="0"/>
                    <w:bottom w:val="single" w:color="auto" w:sz="4" w:space="0"/>
                  </w:tcBorders>
                  <w:vAlign w:val="center"/>
                </w:tcPr>
                <w:p w14:paraId="146A7B86">
                  <w:pPr>
                    <w:adjustRightInd w:val="0"/>
                    <w:snapToGrid w:val="0"/>
                    <w:jc w:val="center"/>
                    <w:rPr>
                      <w:color w:val="auto"/>
                      <w:szCs w:val="21"/>
                    </w:rPr>
                  </w:pPr>
                  <w:r>
                    <w:rPr>
                      <w:rFonts w:hint="eastAsia"/>
                      <w:color w:val="auto"/>
                      <w:szCs w:val="21"/>
                    </w:rPr>
                    <w:t>金都豪庭</w:t>
                  </w:r>
                </w:p>
              </w:tc>
              <w:tc>
                <w:tcPr>
                  <w:tcW w:w="336" w:type="pct"/>
                  <w:tcBorders>
                    <w:top w:val="single" w:color="auto" w:sz="4" w:space="0"/>
                    <w:bottom w:val="single" w:color="auto" w:sz="4" w:space="0"/>
                  </w:tcBorders>
                  <w:vAlign w:val="center"/>
                </w:tcPr>
                <w:p w14:paraId="541180D2">
                  <w:pPr>
                    <w:adjustRightInd w:val="0"/>
                    <w:snapToGrid w:val="0"/>
                    <w:jc w:val="center"/>
                    <w:rPr>
                      <w:color w:val="auto"/>
                      <w:szCs w:val="21"/>
                    </w:rPr>
                  </w:pPr>
                  <w:r>
                    <w:rPr>
                      <w:rFonts w:hint="eastAsia"/>
                      <w:color w:val="auto"/>
                      <w:szCs w:val="21"/>
                    </w:rPr>
                    <w:t>240</w:t>
                  </w:r>
                </w:p>
              </w:tc>
              <w:tc>
                <w:tcPr>
                  <w:tcW w:w="336" w:type="pct"/>
                  <w:tcBorders>
                    <w:top w:val="single" w:color="auto" w:sz="4" w:space="0"/>
                    <w:bottom w:val="single" w:color="auto" w:sz="4" w:space="0"/>
                  </w:tcBorders>
                  <w:vAlign w:val="center"/>
                </w:tcPr>
                <w:p w14:paraId="3E87DA85">
                  <w:pPr>
                    <w:pStyle w:val="65"/>
                    <w:snapToGrid w:val="0"/>
                    <w:jc w:val="center"/>
                    <w:rPr>
                      <w:rFonts w:ascii="Times New Roman" w:eastAsia="宋体"/>
                      <w:color w:val="auto"/>
                      <w:sz w:val="21"/>
                      <w:szCs w:val="21"/>
                    </w:rPr>
                  </w:pPr>
                  <w:r>
                    <w:rPr>
                      <w:rFonts w:hint="eastAsia" w:ascii="Times New Roman" w:eastAsia="宋体"/>
                      <w:color w:val="auto"/>
                      <w:sz w:val="21"/>
                      <w:szCs w:val="21"/>
                    </w:rPr>
                    <w:t>0</w:t>
                  </w:r>
                </w:p>
              </w:tc>
              <w:tc>
                <w:tcPr>
                  <w:tcW w:w="337" w:type="pct"/>
                  <w:tcBorders>
                    <w:top w:val="single" w:color="auto" w:sz="4" w:space="0"/>
                    <w:bottom w:val="single" w:color="auto" w:sz="4" w:space="0"/>
                  </w:tcBorders>
                  <w:vAlign w:val="center"/>
                </w:tcPr>
                <w:p w14:paraId="7CD6FF2C">
                  <w:pPr>
                    <w:pStyle w:val="65"/>
                    <w:snapToGrid w:val="0"/>
                    <w:jc w:val="center"/>
                    <w:rPr>
                      <w:rFonts w:ascii="Times New Roman" w:eastAsia="宋体"/>
                      <w:color w:val="auto"/>
                      <w:sz w:val="21"/>
                      <w:szCs w:val="21"/>
                    </w:rPr>
                  </w:pPr>
                  <w:r>
                    <w:rPr>
                      <w:rFonts w:hint="eastAsia" w:ascii="Times New Roman" w:eastAsia="宋体"/>
                      <w:color w:val="auto"/>
                      <w:sz w:val="21"/>
                      <w:szCs w:val="21"/>
                    </w:rPr>
                    <w:t>0</w:t>
                  </w:r>
                </w:p>
              </w:tc>
              <w:tc>
                <w:tcPr>
                  <w:tcW w:w="505" w:type="pct"/>
                  <w:tcBorders>
                    <w:top w:val="single" w:color="auto" w:sz="4" w:space="0"/>
                    <w:bottom w:val="single" w:color="auto" w:sz="4" w:space="0"/>
                  </w:tcBorders>
                  <w:vAlign w:val="center"/>
                </w:tcPr>
                <w:p w14:paraId="5F083989">
                  <w:pPr>
                    <w:pStyle w:val="13"/>
                    <w:tabs>
                      <w:tab w:val="left" w:pos="4620"/>
                    </w:tabs>
                    <w:snapToGrid w:val="0"/>
                    <w:jc w:val="center"/>
                    <w:rPr>
                      <w:rFonts w:ascii="Times New Roman" w:hAnsi="Times New Roman" w:cs="Times New Roman"/>
                      <w:bCs/>
                      <w:color w:val="auto"/>
                    </w:rPr>
                  </w:pPr>
                  <w:r>
                    <w:rPr>
                      <w:rFonts w:hint="eastAsia" w:ascii="Times New Roman" w:hAnsi="Times New Roman" w:cs="Times New Roman"/>
                      <w:bCs/>
                      <w:color w:val="auto"/>
                    </w:rPr>
                    <w:t>10</w:t>
                  </w:r>
                </w:p>
              </w:tc>
              <w:tc>
                <w:tcPr>
                  <w:tcW w:w="311" w:type="pct"/>
                  <w:tcBorders>
                    <w:top w:val="single" w:color="auto" w:sz="4" w:space="0"/>
                    <w:bottom w:val="single" w:color="auto" w:sz="4" w:space="0"/>
                  </w:tcBorders>
                  <w:vAlign w:val="center"/>
                </w:tcPr>
                <w:p w14:paraId="59943507">
                  <w:pPr>
                    <w:pStyle w:val="65"/>
                    <w:snapToGrid w:val="0"/>
                    <w:jc w:val="center"/>
                    <w:rPr>
                      <w:rFonts w:ascii="Times New Roman"/>
                      <w:color w:val="auto"/>
                      <w:sz w:val="21"/>
                      <w:szCs w:val="21"/>
                    </w:rPr>
                  </w:pPr>
                  <w:r>
                    <w:rPr>
                      <w:rFonts w:hint="eastAsia" w:ascii="Times New Roman"/>
                      <w:color w:val="auto"/>
                      <w:sz w:val="21"/>
                      <w:szCs w:val="21"/>
                    </w:rPr>
                    <w:t>东</w:t>
                  </w:r>
                </w:p>
              </w:tc>
              <w:tc>
                <w:tcPr>
                  <w:tcW w:w="507" w:type="pct"/>
                  <w:vMerge w:val="continue"/>
                  <w:vAlign w:val="center"/>
                </w:tcPr>
                <w:p w14:paraId="25C33BD7">
                  <w:pPr>
                    <w:pStyle w:val="65"/>
                    <w:snapToGrid w:val="0"/>
                    <w:jc w:val="center"/>
                    <w:rPr>
                      <w:rFonts w:ascii="Times New Roman"/>
                      <w:color w:val="auto"/>
                      <w:sz w:val="21"/>
                      <w:szCs w:val="21"/>
                    </w:rPr>
                  </w:pPr>
                </w:p>
              </w:tc>
              <w:tc>
                <w:tcPr>
                  <w:tcW w:w="540" w:type="pct"/>
                  <w:tcBorders>
                    <w:top w:val="single" w:color="auto" w:sz="4" w:space="0"/>
                    <w:bottom w:val="single" w:color="auto" w:sz="4" w:space="0"/>
                  </w:tcBorders>
                  <w:vAlign w:val="center"/>
                </w:tcPr>
                <w:p w14:paraId="4DDB68F8">
                  <w:pPr>
                    <w:adjustRightInd w:val="0"/>
                    <w:snapToGrid w:val="0"/>
                    <w:jc w:val="center"/>
                    <w:rPr>
                      <w:bCs/>
                      <w:color w:val="auto"/>
                      <w:szCs w:val="21"/>
                    </w:rPr>
                  </w:pPr>
                  <w:r>
                    <w:rPr>
                      <w:bCs/>
                      <w:color w:val="auto"/>
                      <w:szCs w:val="21"/>
                    </w:rPr>
                    <w:t>砖混结构</w:t>
                  </w:r>
                </w:p>
              </w:tc>
              <w:tc>
                <w:tcPr>
                  <w:tcW w:w="315" w:type="pct"/>
                  <w:tcBorders>
                    <w:top w:val="single" w:color="auto" w:sz="4" w:space="0"/>
                    <w:bottom w:val="single" w:color="auto" w:sz="4" w:space="0"/>
                  </w:tcBorders>
                  <w:vAlign w:val="center"/>
                </w:tcPr>
                <w:p w14:paraId="7556BEF8">
                  <w:pPr>
                    <w:adjustRightInd w:val="0"/>
                    <w:snapToGrid w:val="0"/>
                    <w:jc w:val="center"/>
                    <w:rPr>
                      <w:bCs/>
                      <w:color w:val="auto"/>
                      <w:szCs w:val="21"/>
                    </w:rPr>
                  </w:pPr>
                  <w:r>
                    <w:rPr>
                      <w:rFonts w:hint="eastAsia"/>
                      <w:bCs/>
                      <w:color w:val="auto"/>
                      <w:szCs w:val="21"/>
                    </w:rPr>
                    <w:t>南</w:t>
                  </w:r>
                </w:p>
              </w:tc>
              <w:tc>
                <w:tcPr>
                  <w:tcW w:w="507" w:type="pct"/>
                  <w:tcBorders>
                    <w:top w:val="single" w:color="auto" w:sz="4" w:space="0"/>
                    <w:bottom w:val="single" w:color="auto" w:sz="4" w:space="0"/>
                  </w:tcBorders>
                  <w:vAlign w:val="center"/>
                </w:tcPr>
                <w:p w14:paraId="1BE917DF">
                  <w:pPr>
                    <w:adjustRightInd w:val="0"/>
                    <w:snapToGrid w:val="0"/>
                    <w:jc w:val="center"/>
                    <w:rPr>
                      <w:bCs/>
                      <w:color w:val="auto"/>
                      <w:szCs w:val="21"/>
                    </w:rPr>
                  </w:pPr>
                  <w:r>
                    <w:rPr>
                      <w:rFonts w:hint="eastAsia"/>
                      <w:bCs/>
                      <w:color w:val="auto"/>
                      <w:szCs w:val="21"/>
                    </w:rPr>
                    <w:t>6层</w:t>
                  </w:r>
                </w:p>
              </w:tc>
              <w:tc>
                <w:tcPr>
                  <w:tcW w:w="793" w:type="pct"/>
                  <w:tcBorders>
                    <w:top w:val="single" w:color="auto" w:sz="4" w:space="0"/>
                    <w:bottom w:val="single" w:color="auto" w:sz="4" w:space="0"/>
                  </w:tcBorders>
                  <w:vAlign w:val="center"/>
                </w:tcPr>
                <w:p w14:paraId="58458F84">
                  <w:pPr>
                    <w:adjustRightInd w:val="0"/>
                    <w:snapToGrid w:val="0"/>
                    <w:jc w:val="center"/>
                    <w:rPr>
                      <w:bCs/>
                      <w:color w:val="auto"/>
                      <w:szCs w:val="21"/>
                    </w:rPr>
                  </w:pPr>
                  <w:r>
                    <w:rPr>
                      <w:rFonts w:hint="eastAsia"/>
                      <w:bCs/>
                      <w:color w:val="auto"/>
                      <w:szCs w:val="21"/>
                    </w:rPr>
                    <w:t>280户</w:t>
                  </w:r>
                </w:p>
              </w:tc>
            </w:tr>
            <w:tr w14:paraId="50CEA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pct"/>
                  <w:tcBorders>
                    <w:top w:val="single" w:color="auto" w:sz="4" w:space="0"/>
                    <w:bottom w:val="single" w:color="auto" w:sz="12" w:space="0"/>
                  </w:tcBorders>
                  <w:vAlign w:val="center"/>
                </w:tcPr>
                <w:p w14:paraId="2932D4E0">
                  <w:pPr>
                    <w:adjustRightInd w:val="0"/>
                    <w:snapToGrid w:val="0"/>
                    <w:jc w:val="center"/>
                    <w:rPr>
                      <w:color w:val="auto"/>
                      <w:szCs w:val="21"/>
                    </w:rPr>
                  </w:pPr>
                  <w:r>
                    <w:rPr>
                      <w:rFonts w:hint="eastAsia"/>
                      <w:color w:val="auto"/>
                      <w:szCs w:val="21"/>
                    </w:rPr>
                    <w:t>香山八村</w:t>
                  </w:r>
                </w:p>
              </w:tc>
              <w:tc>
                <w:tcPr>
                  <w:tcW w:w="336" w:type="pct"/>
                  <w:tcBorders>
                    <w:top w:val="single" w:color="auto" w:sz="4" w:space="0"/>
                    <w:bottom w:val="single" w:color="auto" w:sz="12" w:space="0"/>
                  </w:tcBorders>
                  <w:vAlign w:val="center"/>
                </w:tcPr>
                <w:p w14:paraId="1E1D5EBB">
                  <w:pPr>
                    <w:adjustRightInd w:val="0"/>
                    <w:snapToGrid w:val="0"/>
                    <w:jc w:val="center"/>
                    <w:rPr>
                      <w:color w:val="auto"/>
                      <w:szCs w:val="21"/>
                    </w:rPr>
                  </w:pPr>
                  <w:r>
                    <w:rPr>
                      <w:rFonts w:hint="eastAsia"/>
                      <w:color w:val="auto"/>
                      <w:szCs w:val="21"/>
                    </w:rPr>
                    <w:t>125</w:t>
                  </w:r>
                </w:p>
              </w:tc>
              <w:tc>
                <w:tcPr>
                  <w:tcW w:w="336" w:type="pct"/>
                  <w:tcBorders>
                    <w:top w:val="single" w:color="auto" w:sz="4" w:space="0"/>
                    <w:bottom w:val="single" w:color="auto" w:sz="12" w:space="0"/>
                  </w:tcBorders>
                  <w:vAlign w:val="center"/>
                </w:tcPr>
                <w:p w14:paraId="67C7FF1A">
                  <w:pPr>
                    <w:pStyle w:val="65"/>
                    <w:snapToGrid w:val="0"/>
                    <w:jc w:val="center"/>
                    <w:rPr>
                      <w:rFonts w:ascii="Times New Roman" w:eastAsia="宋体"/>
                      <w:color w:val="auto"/>
                      <w:sz w:val="21"/>
                      <w:szCs w:val="21"/>
                    </w:rPr>
                  </w:pPr>
                  <w:r>
                    <w:rPr>
                      <w:rFonts w:hint="eastAsia" w:ascii="Times New Roman" w:eastAsia="宋体"/>
                      <w:color w:val="auto"/>
                      <w:sz w:val="21"/>
                      <w:szCs w:val="21"/>
                    </w:rPr>
                    <w:t>218</w:t>
                  </w:r>
                </w:p>
              </w:tc>
              <w:tc>
                <w:tcPr>
                  <w:tcW w:w="337" w:type="pct"/>
                  <w:tcBorders>
                    <w:top w:val="single" w:color="auto" w:sz="4" w:space="0"/>
                    <w:bottom w:val="single" w:color="auto" w:sz="12" w:space="0"/>
                  </w:tcBorders>
                  <w:vAlign w:val="center"/>
                </w:tcPr>
                <w:p w14:paraId="7E927A1C">
                  <w:pPr>
                    <w:pStyle w:val="65"/>
                    <w:snapToGrid w:val="0"/>
                    <w:jc w:val="center"/>
                    <w:rPr>
                      <w:rFonts w:ascii="Times New Roman" w:eastAsia="宋体"/>
                      <w:color w:val="auto"/>
                      <w:sz w:val="21"/>
                      <w:szCs w:val="21"/>
                    </w:rPr>
                  </w:pPr>
                  <w:r>
                    <w:rPr>
                      <w:rFonts w:hint="eastAsia" w:ascii="Times New Roman" w:eastAsia="宋体"/>
                      <w:color w:val="auto"/>
                      <w:sz w:val="21"/>
                      <w:szCs w:val="21"/>
                    </w:rPr>
                    <w:t>0</w:t>
                  </w:r>
                </w:p>
              </w:tc>
              <w:tc>
                <w:tcPr>
                  <w:tcW w:w="505" w:type="pct"/>
                  <w:tcBorders>
                    <w:top w:val="single" w:color="auto" w:sz="4" w:space="0"/>
                    <w:bottom w:val="single" w:color="auto" w:sz="12" w:space="0"/>
                  </w:tcBorders>
                  <w:vAlign w:val="center"/>
                </w:tcPr>
                <w:p w14:paraId="54637311">
                  <w:pPr>
                    <w:pStyle w:val="13"/>
                    <w:tabs>
                      <w:tab w:val="left" w:pos="4620"/>
                    </w:tabs>
                    <w:snapToGrid w:val="0"/>
                    <w:jc w:val="center"/>
                    <w:rPr>
                      <w:rFonts w:ascii="Times New Roman" w:hAnsi="Times New Roman" w:cs="Times New Roman"/>
                      <w:bCs/>
                      <w:color w:val="auto"/>
                    </w:rPr>
                  </w:pPr>
                  <w:r>
                    <w:rPr>
                      <w:rFonts w:hint="eastAsia" w:ascii="Times New Roman" w:hAnsi="Times New Roman" w:cs="Times New Roman"/>
                      <w:bCs/>
                      <w:color w:val="auto"/>
                    </w:rPr>
                    <w:t>36</w:t>
                  </w:r>
                </w:p>
              </w:tc>
              <w:tc>
                <w:tcPr>
                  <w:tcW w:w="311" w:type="pct"/>
                  <w:tcBorders>
                    <w:top w:val="single" w:color="auto" w:sz="4" w:space="0"/>
                    <w:bottom w:val="single" w:color="auto" w:sz="12" w:space="0"/>
                  </w:tcBorders>
                  <w:vAlign w:val="center"/>
                </w:tcPr>
                <w:p w14:paraId="0642266D">
                  <w:pPr>
                    <w:pStyle w:val="65"/>
                    <w:snapToGrid w:val="0"/>
                    <w:jc w:val="center"/>
                    <w:rPr>
                      <w:rFonts w:ascii="Times New Roman"/>
                      <w:color w:val="auto"/>
                      <w:sz w:val="21"/>
                      <w:szCs w:val="21"/>
                    </w:rPr>
                  </w:pPr>
                  <w:r>
                    <w:rPr>
                      <w:rFonts w:hint="eastAsia" w:ascii="Times New Roman"/>
                      <w:color w:val="auto"/>
                      <w:sz w:val="21"/>
                      <w:szCs w:val="21"/>
                    </w:rPr>
                    <w:t>北</w:t>
                  </w:r>
                </w:p>
              </w:tc>
              <w:tc>
                <w:tcPr>
                  <w:tcW w:w="507" w:type="pct"/>
                  <w:vMerge w:val="continue"/>
                  <w:tcBorders>
                    <w:bottom w:val="single" w:color="auto" w:sz="12" w:space="0"/>
                  </w:tcBorders>
                  <w:vAlign w:val="center"/>
                </w:tcPr>
                <w:p w14:paraId="32C8CF82">
                  <w:pPr>
                    <w:pStyle w:val="65"/>
                    <w:snapToGrid w:val="0"/>
                    <w:jc w:val="center"/>
                    <w:rPr>
                      <w:rFonts w:ascii="Times New Roman"/>
                      <w:color w:val="auto"/>
                      <w:sz w:val="21"/>
                      <w:szCs w:val="21"/>
                    </w:rPr>
                  </w:pPr>
                </w:p>
              </w:tc>
              <w:tc>
                <w:tcPr>
                  <w:tcW w:w="540" w:type="pct"/>
                  <w:tcBorders>
                    <w:top w:val="single" w:color="auto" w:sz="4" w:space="0"/>
                    <w:bottom w:val="single" w:color="auto" w:sz="12" w:space="0"/>
                  </w:tcBorders>
                  <w:vAlign w:val="center"/>
                </w:tcPr>
                <w:p w14:paraId="5CCD72A2">
                  <w:pPr>
                    <w:adjustRightInd w:val="0"/>
                    <w:snapToGrid w:val="0"/>
                    <w:jc w:val="center"/>
                    <w:rPr>
                      <w:bCs/>
                      <w:color w:val="auto"/>
                      <w:szCs w:val="21"/>
                    </w:rPr>
                  </w:pPr>
                  <w:r>
                    <w:rPr>
                      <w:bCs/>
                      <w:color w:val="auto"/>
                      <w:szCs w:val="21"/>
                    </w:rPr>
                    <w:t>砖混结构</w:t>
                  </w:r>
                </w:p>
              </w:tc>
              <w:tc>
                <w:tcPr>
                  <w:tcW w:w="315" w:type="pct"/>
                  <w:tcBorders>
                    <w:top w:val="single" w:color="auto" w:sz="4" w:space="0"/>
                    <w:bottom w:val="single" w:color="auto" w:sz="12" w:space="0"/>
                  </w:tcBorders>
                  <w:vAlign w:val="center"/>
                </w:tcPr>
                <w:p w14:paraId="50B3AAD6">
                  <w:pPr>
                    <w:adjustRightInd w:val="0"/>
                    <w:snapToGrid w:val="0"/>
                    <w:jc w:val="center"/>
                    <w:rPr>
                      <w:bCs/>
                      <w:color w:val="auto"/>
                      <w:szCs w:val="21"/>
                    </w:rPr>
                  </w:pPr>
                  <w:r>
                    <w:rPr>
                      <w:rFonts w:hint="eastAsia"/>
                      <w:bCs/>
                      <w:color w:val="auto"/>
                      <w:szCs w:val="21"/>
                    </w:rPr>
                    <w:t>南</w:t>
                  </w:r>
                </w:p>
              </w:tc>
              <w:tc>
                <w:tcPr>
                  <w:tcW w:w="507" w:type="pct"/>
                  <w:tcBorders>
                    <w:top w:val="single" w:color="auto" w:sz="4" w:space="0"/>
                    <w:bottom w:val="single" w:color="auto" w:sz="12" w:space="0"/>
                  </w:tcBorders>
                  <w:vAlign w:val="center"/>
                </w:tcPr>
                <w:p w14:paraId="17ADA27F">
                  <w:pPr>
                    <w:adjustRightInd w:val="0"/>
                    <w:snapToGrid w:val="0"/>
                    <w:jc w:val="center"/>
                    <w:rPr>
                      <w:bCs/>
                      <w:color w:val="auto"/>
                      <w:szCs w:val="21"/>
                    </w:rPr>
                  </w:pPr>
                  <w:r>
                    <w:rPr>
                      <w:rFonts w:hint="eastAsia"/>
                      <w:bCs/>
                      <w:color w:val="auto"/>
                      <w:szCs w:val="21"/>
                    </w:rPr>
                    <w:t>2层</w:t>
                  </w:r>
                </w:p>
              </w:tc>
              <w:tc>
                <w:tcPr>
                  <w:tcW w:w="793" w:type="pct"/>
                  <w:tcBorders>
                    <w:top w:val="single" w:color="auto" w:sz="4" w:space="0"/>
                    <w:bottom w:val="single" w:color="auto" w:sz="12" w:space="0"/>
                  </w:tcBorders>
                  <w:vAlign w:val="center"/>
                </w:tcPr>
                <w:p w14:paraId="7B3F91F0">
                  <w:pPr>
                    <w:adjustRightInd w:val="0"/>
                    <w:snapToGrid w:val="0"/>
                    <w:jc w:val="center"/>
                    <w:rPr>
                      <w:bCs/>
                      <w:color w:val="auto"/>
                      <w:szCs w:val="21"/>
                    </w:rPr>
                  </w:pPr>
                  <w:r>
                    <w:rPr>
                      <w:rFonts w:hint="eastAsia"/>
                      <w:bCs/>
                      <w:color w:val="auto"/>
                      <w:szCs w:val="21"/>
                    </w:rPr>
                    <w:t>124户</w:t>
                  </w:r>
                </w:p>
              </w:tc>
            </w:tr>
          </w:tbl>
          <w:p w14:paraId="21DEA994">
            <w:pPr>
              <w:adjustRightInd w:val="0"/>
              <w:snapToGrid w:val="0"/>
              <w:spacing w:line="360" w:lineRule="auto"/>
              <w:rPr>
                <w:color w:val="auto"/>
                <w:sz w:val="18"/>
                <w:szCs w:val="18"/>
              </w:rPr>
            </w:pPr>
            <w:r>
              <w:rPr>
                <w:rFonts w:hint="eastAsia"/>
                <w:color w:val="auto"/>
                <w:sz w:val="18"/>
                <w:szCs w:val="18"/>
              </w:rPr>
              <w:t>注：以厂界西北角为（0,0,0）点。</w:t>
            </w:r>
          </w:p>
          <w:p w14:paraId="761C5599">
            <w:pPr>
              <w:adjustRightInd w:val="0"/>
              <w:snapToGrid w:val="0"/>
              <w:spacing w:line="360" w:lineRule="auto"/>
              <w:rPr>
                <w:b/>
                <w:bCs/>
                <w:color w:val="auto"/>
                <w:szCs w:val="21"/>
              </w:rPr>
            </w:pPr>
            <w:r>
              <w:rPr>
                <w:rFonts w:hint="eastAsia"/>
                <w:b/>
                <w:bCs/>
                <w:color w:val="auto"/>
                <w:szCs w:val="21"/>
              </w:rPr>
              <w:t>3</w:t>
            </w:r>
            <w:r>
              <w:rPr>
                <w:b/>
                <w:bCs/>
                <w:color w:val="auto"/>
                <w:szCs w:val="21"/>
              </w:rPr>
              <w:t>、</w:t>
            </w:r>
            <w:r>
              <w:rPr>
                <w:rFonts w:hint="eastAsia"/>
                <w:b/>
                <w:bCs/>
                <w:color w:val="auto"/>
                <w:szCs w:val="21"/>
              </w:rPr>
              <w:t>地下水环境</w:t>
            </w:r>
          </w:p>
          <w:p w14:paraId="380CCFAF">
            <w:pPr>
              <w:adjustRightInd w:val="0"/>
              <w:snapToGrid w:val="0"/>
              <w:spacing w:line="360" w:lineRule="auto"/>
              <w:ind w:firstLine="420" w:firstLineChars="200"/>
              <w:rPr>
                <w:color w:val="auto"/>
                <w:kern w:val="0"/>
                <w:szCs w:val="21"/>
              </w:rPr>
            </w:pPr>
            <w:r>
              <w:rPr>
                <w:color w:val="auto"/>
                <w:kern w:val="0"/>
                <w:szCs w:val="21"/>
              </w:rPr>
              <w:t>本项目</w:t>
            </w:r>
            <w:r>
              <w:rPr>
                <w:rFonts w:hint="eastAsia"/>
                <w:color w:val="auto"/>
                <w:kern w:val="0"/>
                <w:szCs w:val="21"/>
              </w:rPr>
              <w:t>厂界外</w:t>
            </w:r>
            <w:r>
              <w:rPr>
                <w:color w:val="auto"/>
                <w:kern w:val="0"/>
                <w:szCs w:val="21"/>
              </w:rPr>
              <w:t>500m范围内无</w:t>
            </w:r>
            <w:r>
              <w:rPr>
                <w:rFonts w:hint="eastAsia"/>
                <w:color w:val="auto"/>
                <w:kern w:val="0"/>
                <w:szCs w:val="21"/>
              </w:rPr>
              <w:t>地下水环境敏感目标</w:t>
            </w:r>
            <w:r>
              <w:rPr>
                <w:color w:val="auto"/>
                <w:kern w:val="0"/>
                <w:szCs w:val="21"/>
              </w:rPr>
              <w:t>。</w:t>
            </w:r>
          </w:p>
          <w:p w14:paraId="5E884536">
            <w:pPr>
              <w:adjustRightInd w:val="0"/>
              <w:snapToGrid w:val="0"/>
              <w:spacing w:line="360" w:lineRule="auto"/>
              <w:rPr>
                <w:b/>
                <w:bCs/>
                <w:color w:val="auto"/>
                <w:szCs w:val="21"/>
              </w:rPr>
            </w:pPr>
            <w:r>
              <w:rPr>
                <w:rFonts w:hint="eastAsia"/>
                <w:b/>
                <w:bCs/>
                <w:color w:val="auto"/>
                <w:szCs w:val="21"/>
              </w:rPr>
              <w:t>4</w:t>
            </w:r>
            <w:r>
              <w:rPr>
                <w:b/>
                <w:bCs/>
                <w:color w:val="auto"/>
                <w:szCs w:val="21"/>
              </w:rPr>
              <w:t>、</w:t>
            </w:r>
            <w:r>
              <w:rPr>
                <w:rFonts w:hint="eastAsia"/>
                <w:b/>
                <w:bCs/>
                <w:color w:val="auto"/>
                <w:szCs w:val="21"/>
              </w:rPr>
              <w:t>生态环境</w:t>
            </w:r>
          </w:p>
          <w:p w14:paraId="2CD42440">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本项目不属于产业园区外新增用地的，因此不涉及生态环境保护目标。</w:t>
            </w:r>
          </w:p>
          <w:p w14:paraId="617F79D9">
            <w:pPr>
              <w:pStyle w:val="67"/>
              <w:ind w:firstLine="420"/>
              <w:rPr>
                <w:color w:val="auto"/>
                <w:szCs w:val="21"/>
              </w:rPr>
            </w:pPr>
            <w:r>
              <w:rPr>
                <w:rFonts w:hint="eastAsia" w:ascii="宋体" w:hAnsi="宋体" w:cs="宋体"/>
                <w:color w:val="auto"/>
                <w:kern w:val="0"/>
                <w:szCs w:val="21"/>
              </w:rPr>
              <w:t>综上所述，本项目地</w:t>
            </w:r>
            <w:r>
              <w:rPr>
                <w:color w:val="auto"/>
                <w:kern w:val="0"/>
                <w:szCs w:val="21"/>
              </w:rPr>
              <w:t>下水、生态环境保护目标</w:t>
            </w:r>
            <w:r>
              <w:rPr>
                <w:rFonts w:hint="eastAsia"/>
                <w:color w:val="auto"/>
                <w:kern w:val="0"/>
                <w:szCs w:val="21"/>
              </w:rPr>
              <w:t>具体</w:t>
            </w:r>
            <w:r>
              <w:rPr>
                <w:color w:val="auto"/>
                <w:kern w:val="0"/>
                <w:szCs w:val="21"/>
              </w:rPr>
              <w:t>见表3-</w:t>
            </w:r>
            <w:r>
              <w:rPr>
                <w:rFonts w:hint="eastAsia"/>
                <w:color w:val="auto"/>
                <w:kern w:val="0"/>
                <w:szCs w:val="21"/>
              </w:rPr>
              <w:t>7</w:t>
            </w:r>
            <w:r>
              <w:rPr>
                <w:color w:val="auto"/>
                <w:kern w:val="0"/>
                <w:szCs w:val="21"/>
              </w:rPr>
              <w:t>。</w:t>
            </w:r>
          </w:p>
          <w:p w14:paraId="7272686C">
            <w:pPr>
              <w:pStyle w:val="66"/>
              <w:rPr>
                <w:color w:val="auto"/>
                <w:szCs w:val="21"/>
              </w:rPr>
            </w:pPr>
            <w:r>
              <w:rPr>
                <w:color w:val="auto"/>
                <w:szCs w:val="21"/>
              </w:rPr>
              <w:t>表3-</w:t>
            </w:r>
            <w:r>
              <w:rPr>
                <w:rFonts w:hint="eastAsia"/>
                <w:color w:val="auto"/>
                <w:szCs w:val="21"/>
              </w:rPr>
              <w:t>7</w:t>
            </w:r>
            <w:r>
              <w:rPr>
                <w:color w:val="auto"/>
                <w:szCs w:val="21"/>
              </w:rPr>
              <w:t xml:space="preserve"> 地下水、生态环境保护目标</w:t>
            </w:r>
          </w:p>
          <w:tbl>
            <w:tblPr>
              <w:tblStyle w:val="32"/>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1138"/>
              <w:gridCol w:w="1616"/>
              <w:gridCol w:w="1017"/>
              <w:gridCol w:w="1282"/>
              <w:gridCol w:w="1334"/>
              <w:gridCol w:w="1946"/>
            </w:tblGrid>
            <w:tr w14:paraId="2B80709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8" w:type="dxa"/>
                  <w:vMerge w:val="restart"/>
                  <w:tcBorders>
                    <w:top w:val="single" w:color="auto" w:sz="12" w:space="0"/>
                    <w:left w:val="nil"/>
                    <w:bottom w:val="single" w:color="auto" w:sz="4" w:space="0"/>
                    <w:right w:val="single" w:color="auto" w:sz="4" w:space="0"/>
                  </w:tcBorders>
                  <w:vAlign w:val="center"/>
                </w:tcPr>
                <w:p w14:paraId="2A1CFB56">
                  <w:pPr>
                    <w:pStyle w:val="68"/>
                    <w:rPr>
                      <w:color w:val="auto"/>
                    </w:rPr>
                  </w:pPr>
                  <w:r>
                    <w:rPr>
                      <w:color w:val="auto"/>
                    </w:rPr>
                    <w:t>环境要素</w:t>
                  </w:r>
                </w:p>
              </w:tc>
              <w:tc>
                <w:tcPr>
                  <w:tcW w:w="1616" w:type="dxa"/>
                  <w:vMerge w:val="restart"/>
                  <w:tcBorders>
                    <w:top w:val="single" w:color="auto" w:sz="12" w:space="0"/>
                    <w:left w:val="single" w:color="auto" w:sz="4" w:space="0"/>
                    <w:bottom w:val="single" w:color="auto" w:sz="4" w:space="0"/>
                    <w:right w:val="single" w:color="auto" w:sz="4" w:space="0"/>
                  </w:tcBorders>
                  <w:vAlign w:val="center"/>
                </w:tcPr>
                <w:p w14:paraId="34E2CEB6">
                  <w:pPr>
                    <w:pStyle w:val="68"/>
                    <w:rPr>
                      <w:color w:val="auto"/>
                    </w:rPr>
                  </w:pPr>
                  <w:r>
                    <w:rPr>
                      <w:color w:val="auto"/>
                    </w:rPr>
                    <w:t>环境保护目标</w:t>
                  </w:r>
                </w:p>
              </w:tc>
              <w:tc>
                <w:tcPr>
                  <w:tcW w:w="3633" w:type="dxa"/>
                  <w:gridSpan w:val="3"/>
                  <w:tcBorders>
                    <w:top w:val="single" w:color="auto" w:sz="12" w:space="0"/>
                    <w:left w:val="single" w:color="auto" w:sz="4" w:space="0"/>
                    <w:bottom w:val="single" w:color="auto" w:sz="4" w:space="0"/>
                    <w:right w:val="single" w:color="auto" w:sz="4" w:space="0"/>
                  </w:tcBorders>
                  <w:vAlign w:val="center"/>
                </w:tcPr>
                <w:p w14:paraId="7C20E5FE">
                  <w:pPr>
                    <w:pStyle w:val="68"/>
                    <w:rPr>
                      <w:color w:val="auto"/>
                    </w:rPr>
                  </w:pPr>
                  <w:r>
                    <w:rPr>
                      <w:color w:val="auto"/>
                    </w:rPr>
                    <w:t>距建设项目厂界</w:t>
                  </w:r>
                </w:p>
              </w:tc>
              <w:tc>
                <w:tcPr>
                  <w:tcW w:w="1946" w:type="dxa"/>
                  <w:vMerge w:val="restart"/>
                  <w:tcBorders>
                    <w:top w:val="single" w:color="auto" w:sz="12" w:space="0"/>
                    <w:left w:val="single" w:color="auto" w:sz="4" w:space="0"/>
                    <w:bottom w:val="single" w:color="auto" w:sz="4" w:space="0"/>
                    <w:right w:val="nil"/>
                  </w:tcBorders>
                  <w:vAlign w:val="center"/>
                </w:tcPr>
                <w:p w14:paraId="1524453A">
                  <w:pPr>
                    <w:pStyle w:val="68"/>
                    <w:rPr>
                      <w:color w:val="auto"/>
                    </w:rPr>
                  </w:pPr>
                  <w:r>
                    <w:rPr>
                      <w:color w:val="auto"/>
                    </w:rPr>
                    <w:t>环境功能</w:t>
                  </w:r>
                </w:p>
              </w:tc>
            </w:tr>
            <w:tr w14:paraId="6E5648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8" w:type="dxa"/>
                  <w:vMerge w:val="continue"/>
                  <w:tcBorders>
                    <w:top w:val="single" w:color="auto" w:sz="12" w:space="0"/>
                    <w:left w:val="nil"/>
                    <w:bottom w:val="single" w:color="auto" w:sz="4" w:space="0"/>
                    <w:right w:val="single" w:color="auto" w:sz="4" w:space="0"/>
                  </w:tcBorders>
                  <w:vAlign w:val="center"/>
                </w:tcPr>
                <w:p w14:paraId="796C9610">
                  <w:pPr>
                    <w:pStyle w:val="68"/>
                    <w:rPr>
                      <w:color w:val="auto"/>
                    </w:rPr>
                  </w:pPr>
                </w:p>
              </w:tc>
              <w:tc>
                <w:tcPr>
                  <w:tcW w:w="1616" w:type="dxa"/>
                  <w:vMerge w:val="continue"/>
                  <w:tcBorders>
                    <w:top w:val="single" w:color="auto" w:sz="12" w:space="0"/>
                    <w:left w:val="single" w:color="auto" w:sz="4" w:space="0"/>
                    <w:bottom w:val="single" w:color="auto" w:sz="4" w:space="0"/>
                    <w:right w:val="single" w:color="auto" w:sz="4" w:space="0"/>
                  </w:tcBorders>
                  <w:vAlign w:val="center"/>
                </w:tcPr>
                <w:p w14:paraId="55C5E703">
                  <w:pPr>
                    <w:pStyle w:val="68"/>
                    <w:rPr>
                      <w:color w:val="auto"/>
                    </w:rPr>
                  </w:pPr>
                </w:p>
              </w:tc>
              <w:tc>
                <w:tcPr>
                  <w:tcW w:w="1017" w:type="dxa"/>
                  <w:tcBorders>
                    <w:top w:val="single" w:color="auto" w:sz="4" w:space="0"/>
                    <w:left w:val="single" w:color="auto" w:sz="4" w:space="0"/>
                    <w:bottom w:val="single" w:color="auto" w:sz="4" w:space="0"/>
                    <w:right w:val="single" w:color="auto" w:sz="4" w:space="0"/>
                  </w:tcBorders>
                  <w:vAlign w:val="center"/>
                </w:tcPr>
                <w:p w14:paraId="243C3A07">
                  <w:pPr>
                    <w:pStyle w:val="68"/>
                    <w:rPr>
                      <w:color w:val="auto"/>
                    </w:rPr>
                  </w:pPr>
                  <w:r>
                    <w:rPr>
                      <w:color w:val="auto"/>
                    </w:rPr>
                    <w:t>方位</w:t>
                  </w:r>
                </w:p>
              </w:tc>
              <w:tc>
                <w:tcPr>
                  <w:tcW w:w="1282" w:type="dxa"/>
                  <w:tcBorders>
                    <w:top w:val="single" w:color="auto" w:sz="4" w:space="0"/>
                    <w:left w:val="single" w:color="auto" w:sz="4" w:space="0"/>
                    <w:bottom w:val="single" w:color="auto" w:sz="4" w:space="0"/>
                    <w:right w:val="single" w:color="auto" w:sz="4" w:space="0"/>
                  </w:tcBorders>
                  <w:vAlign w:val="center"/>
                </w:tcPr>
                <w:p w14:paraId="358AF383">
                  <w:pPr>
                    <w:pStyle w:val="68"/>
                    <w:rPr>
                      <w:color w:val="auto"/>
                    </w:rPr>
                  </w:pPr>
                  <w:r>
                    <w:rPr>
                      <w:color w:val="auto"/>
                    </w:rPr>
                    <w:t>距离(m)</w:t>
                  </w:r>
                </w:p>
              </w:tc>
              <w:tc>
                <w:tcPr>
                  <w:tcW w:w="1334" w:type="dxa"/>
                  <w:tcBorders>
                    <w:top w:val="single" w:color="auto" w:sz="4" w:space="0"/>
                    <w:left w:val="single" w:color="auto" w:sz="4" w:space="0"/>
                    <w:bottom w:val="single" w:color="auto" w:sz="4" w:space="0"/>
                    <w:right w:val="single" w:color="auto" w:sz="4" w:space="0"/>
                  </w:tcBorders>
                  <w:vAlign w:val="center"/>
                </w:tcPr>
                <w:p w14:paraId="2EACC1AE">
                  <w:pPr>
                    <w:pStyle w:val="68"/>
                    <w:rPr>
                      <w:color w:val="auto"/>
                    </w:rPr>
                  </w:pPr>
                  <w:r>
                    <w:rPr>
                      <w:color w:val="auto"/>
                    </w:rPr>
                    <w:t>规模</w:t>
                  </w:r>
                </w:p>
              </w:tc>
              <w:tc>
                <w:tcPr>
                  <w:tcW w:w="1946" w:type="dxa"/>
                  <w:vMerge w:val="continue"/>
                  <w:tcBorders>
                    <w:top w:val="single" w:color="auto" w:sz="12" w:space="0"/>
                    <w:left w:val="single" w:color="auto" w:sz="4" w:space="0"/>
                    <w:bottom w:val="single" w:color="auto" w:sz="4" w:space="0"/>
                    <w:right w:val="nil"/>
                  </w:tcBorders>
                  <w:vAlign w:val="center"/>
                </w:tcPr>
                <w:p w14:paraId="348F08ED">
                  <w:pPr>
                    <w:pStyle w:val="68"/>
                    <w:rPr>
                      <w:color w:val="auto"/>
                    </w:rPr>
                  </w:pPr>
                </w:p>
              </w:tc>
            </w:tr>
            <w:tr w14:paraId="67FBF4D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8" w:type="dxa"/>
                  <w:tcBorders>
                    <w:top w:val="single" w:color="auto" w:sz="4" w:space="0"/>
                    <w:left w:val="nil"/>
                    <w:bottom w:val="single" w:color="auto" w:sz="4" w:space="0"/>
                    <w:right w:val="single" w:color="auto" w:sz="4" w:space="0"/>
                  </w:tcBorders>
                  <w:vAlign w:val="center"/>
                </w:tcPr>
                <w:p w14:paraId="7F21D5B8">
                  <w:pPr>
                    <w:pStyle w:val="68"/>
                    <w:rPr>
                      <w:color w:val="auto"/>
                    </w:rPr>
                  </w:pPr>
                  <w:r>
                    <w:rPr>
                      <w:color w:val="auto"/>
                    </w:rPr>
                    <w:t>地下水</w:t>
                  </w:r>
                </w:p>
              </w:tc>
              <w:tc>
                <w:tcPr>
                  <w:tcW w:w="1616" w:type="dxa"/>
                  <w:tcBorders>
                    <w:top w:val="single" w:color="auto" w:sz="4" w:space="0"/>
                    <w:left w:val="single" w:color="auto" w:sz="4" w:space="0"/>
                    <w:bottom w:val="single" w:color="auto" w:sz="4" w:space="0"/>
                    <w:right w:val="single" w:color="auto" w:sz="4" w:space="0"/>
                  </w:tcBorders>
                  <w:vAlign w:val="center"/>
                </w:tcPr>
                <w:p w14:paraId="5010E2F6">
                  <w:pPr>
                    <w:pStyle w:val="68"/>
                    <w:rPr>
                      <w:color w:val="auto"/>
                    </w:rPr>
                  </w:pPr>
                  <w:r>
                    <w:rPr>
                      <w:color w:val="auto"/>
                    </w:rPr>
                    <w:t>/</w:t>
                  </w:r>
                </w:p>
              </w:tc>
              <w:tc>
                <w:tcPr>
                  <w:tcW w:w="1017" w:type="dxa"/>
                  <w:tcBorders>
                    <w:top w:val="single" w:color="auto" w:sz="4" w:space="0"/>
                    <w:left w:val="single" w:color="auto" w:sz="4" w:space="0"/>
                    <w:bottom w:val="single" w:color="auto" w:sz="4" w:space="0"/>
                    <w:right w:val="single" w:color="auto" w:sz="4" w:space="0"/>
                  </w:tcBorders>
                  <w:vAlign w:val="center"/>
                </w:tcPr>
                <w:p w14:paraId="32DFDF98">
                  <w:pPr>
                    <w:pStyle w:val="68"/>
                    <w:rPr>
                      <w:color w:val="auto"/>
                    </w:rPr>
                  </w:pPr>
                  <w:r>
                    <w:rPr>
                      <w:color w:val="auto"/>
                    </w:rPr>
                    <w:t>/</w:t>
                  </w:r>
                </w:p>
              </w:tc>
              <w:tc>
                <w:tcPr>
                  <w:tcW w:w="1282" w:type="dxa"/>
                  <w:tcBorders>
                    <w:top w:val="single" w:color="auto" w:sz="4" w:space="0"/>
                    <w:left w:val="single" w:color="auto" w:sz="4" w:space="0"/>
                    <w:bottom w:val="single" w:color="auto" w:sz="4" w:space="0"/>
                    <w:right w:val="single" w:color="auto" w:sz="4" w:space="0"/>
                  </w:tcBorders>
                  <w:vAlign w:val="center"/>
                </w:tcPr>
                <w:p w14:paraId="51919718">
                  <w:pPr>
                    <w:pStyle w:val="68"/>
                    <w:rPr>
                      <w:color w:val="auto"/>
                    </w:rPr>
                  </w:pPr>
                  <w:r>
                    <w:rPr>
                      <w:color w:val="auto"/>
                    </w:rPr>
                    <w:t>/</w:t>
                  </w:r>
                </w:p>
              </w:tc>
              <w:tc>
                <w:tcPr>
                  <w:tcW w:w="1334" w:type="dxa"/>
                  <w:tcBorders>
                    <w:top w:val="single" w:color="auto" w:sz="4" w:space="0"/>
                    <w:left w:val="single" w:color="auto" w:sz="4" w:space="0"/>
                    <w:bottom w:val="single" w:color="auto" w:sz="4" w:space="0"/>
                    <w:right w:val="single" w:color="auto" w:sz="4" w:space="0"/>
                  </w:tcBorders>
                  <w:vAlign w:val="center"/>
                </w:tcPr>
                <w:p w14:paraId="595E5B7E">
                  <w:pPr>
                    <w:pStyle w:val="68"/>
                    <w:rPr>
                      <w:color w:val="auto"/>
                    </w:rPr>
                  </w:pPr>
                  <w:r>
                    <w:rPr>
                      <w:color w:val="auto"/>
                    </w:rPr>
                    <w:t>/</w:t>
                  </w:r>
                </w:p>
              </w:tc>
              <w:tc>
                <w:tcPr>
                  <w:tcW w:w="1946" w:type="dxa"/>
                  <w:tcBorders>
                    <w:top w:val="single" w:color="auto" w:sz="4" w:space="0"/>
                    <w:left w:val="single" w:color="auto" w:sz="4" w:space="0"/>
                    <w:bottom w:val="single" w:color="auto" w:sz="4" w:space="0"/>
                    <w:right w:val="nil"/>
                  </w:tcBorders>
                  <w:vAlign w:val="center"/>
                </w:tcPr>
                <w:p w14:paraId="13E8E092">
                  <w:pPr>
                    <w:pStyle w:val="68"/>
                    <w:rPr>
                      <w:color w:val="auto"/>
                    </w:rPr>
                  </w:pPr>
                  <w:r>
                    <w:rPr>
                      <w:color w:val="auto"/>
                    </w:rPr>
                    <w:t>/</w:t>
                  </w:r>
                </w:p>
              </w:tc>
            </w:tr>
            <w:tr w14:paraId="229515D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8" w:type="dxa"/>
                  <w:tcBorders>
                    <w:top w:val="single" w:color="auto" w:sz="4" w:space="0"/>
                    <w:left w:val="nil"/>
                    <w:bottom w:val="single" w:color="auto" w:sz="12" w:space="0"/>
                    <w:right w:val="single" w:color="auto" w:sz="4" w:space="0"/>
                  </w:tcBorders>
                  <w:vAlign w:val="center"/>
                </w:tcPr>
                <w:p w14:paraId="47EBBD1C">
                  <w:pPr>
                    <w:pStyle w:val="68"/>
                    <w:rPr>
                      <w:color w:val="auto"/>
                    </w:rPr>
                  </w:pPr>
                  <w:r>
                    <w:rPr>
                      <w:rFonts w:hint="eastAsia"/>
                      <w:color w:val="auto"/>
                    </w:rPr>
                    <w:t>生态环境</w:t>
                  </w:r>
                </w:p>
              </w:tc>
              <w:tc>
                <w:tcPr>
                  <w:tcW w:w="1616" w:type="dxa"/>
                  <w:tcBorders>
                    <w:top w:val="single" w:color="auto" w:sz="4" w:space="0"/>
                    <w:left w:val="single" w:color="auto" w:sz="4" w:space="0"/>
                    <w:bottom w:val="single" w:color="auto" w:sz="12" w:space="0"/>
                    <w:right w:val="single" w:color="auto" w:sz="4" w:space="0"/>
                  </w:tcBorders>
                  <w:vAlign w:val="center"/>
                </w:tcPr>
                <w:p w14:paraId="39C2A414">
                  <w:pPr>
                    <w:pStyle w:val="68"/>
                    <w:rPr>
                      <w:color w:val="auto"/>
                    </w:rPr>
                  </w:pPr>
                  <w:r>
                    <w:rPr>
                      <w:rFonts w:hint="eastAsia"/>
                      <w:color w:val="auto"/>
                    </w:rPr>
                    <w:t>/</w:t>
                  </w:r>
                </w:p>
              </w:tc>
              <w:tc>
                <w:tcPr>
                  <w:tcW w:w="1017" w:type="dxa"/>
                  <w:tcBorders>
                    <w:top w:val="single" w:color="auto" w:sz="4" w:space="0"/>
                    <w:left w:val="single" w:color="auto" w:sz="4" w:space="0"/>
                    <w:bottom w:val="single" w:color="auto" w:sz="12" w:space="0"/>
                    <w:right w:val="single" w:color="auto" w:sz="4" w:space="0"/>
                  </w:tcBorders>
                  <w:vAlign w:val="center"/>
                </w:tcPr>
                <w:p w14:paraId="7B1D62FC">
                  <w:pPr>
                    <w:pStyle w:val="68"/>
                    <w:rPr>
                      <w:color w:val="auto"/>
                    </w:rPr>
                  </w:pPr>
                  <w:r>
                    <w:rPr>
                      <w:rFonts w:hint="eastAsia"/>
                      <w:color w:val="auto"/>
                    </w:rPr>
                    <w:t>/</w:t>
                  </w:r>
                </w:p>
              </w:tc>
              <w:tc>
                <w:tcPr>
                  <w:tcW w:w="1282" w:type="dxa"/>
                  <w:tcBorders>
                    <w:top w:val="single" w:color="auto" w:sz="4" w:space="0"/>
                    <w:left w:val="single" w:color="auto" w:sz="4" w:space="0"/>
                    <w:bottom w:val="single" w:color="auto" w:sz="12" w:space="0"/>
                    <w:right w:val="single" w:color="auto" w:sz="4" w:space="0"/>
                  </w:tcBorders>
                  <w:vAlign w:val="center"/>
                </w:tcPr>
                <w:p w14:paraId="316B67F1">
                  <w:pPr>
                    <w:pStyle w:val="68"/>
                    <w:rPr>
                      <w:color w:val="auto"/>
                    </w:rPr>
                  </w:pPr>
                  <w:r>
                    <w:rPr>
                      <w:rFonts w:hint="eastAsia"/>
                      <w:color w:val="auto"/>
                    </w:rPr>
                    <w:t>/</w:t>
                  </w:r>
                </w:p>
              </w:tc>
              <w:tc>
                <w:tcPr>
                  <w:tcW w:w="1334" w:type="dxa"/>
                  <w:tcBorders>
                    <w:top w:val="single" w:color="auto" w:sz="4" w:space="0"/>
                    <w:left w:val="single" w:color="auto" w:sz="4" w:space="0"/>
                    <w:bottom w:val="single" w:color="auto" w:sz="12" w:space="0"/>
                    <w:right w:val="single" w:color="auto" w:sz="4" w:space="0"/>
                  </w:tcBorders>
                  <w:vAlign w:val="center"/>
                </w:tcPr>
                <w:p w14:paraId="007F4EEA">
                  <w:pPr>
                    <w:pStyle w:val="68"/>
                    <w:rPr>
                      <w:color w:val="auto"/>
                    </w:rPr>
                  </w:pPr>
                  <w:r>
                    <w:rPr>
                      <w:rFonts w:hint="eastAsia"/>
                      <w:color w:val="auto"/>
                    </w:rPr>
                    <w:t>/</w:t>
                  </w:r>
                </w:p>
              </w:tc>
              <w:tc>
                <w:tcPr>
                  <w:tcW w:w="1946" w:type="dxa"/>
                  <w:tcBorders>
                    <w:top w:val="single" w:color="auto" w:sz="4" w:space="0"/>
                    <w:left w:val="single" w:color="auto" w:sz="4" w:space="0"/>
                    <w:bottom w:val="single" w:color="auto" w:sz="12" w:space="0"/>
                    <w:right w:val="nil"/>
                  </w:tcBorders>
                  <w:vAlign w:val="center"/>
                </w:tcPr>
                <w:p w14:paraId="2F0309A0">
                  <w:pPr>
                    <w:pStyle w:val="68"/>
                    <w:rPr>
                      <w:color w:val="auto"/>
                    </w:rPr>
                  </w:pPr>
                  <w:r>
                    <w:rPr>
                      <w:rFonts w:hint="eastAsia"/>
                      <w:color w:val="auto"/>
                    </w:rPr>
                    <w:t>/</w:t>
                  </w:r>
                </w:p>
              </w:tc>
            </w:tr>
          </w:tbl>
          <w:p w14:paraId="4C72DE56">
            <w:pPr>
              <w:adjustRightInd w:val="0"/>
              <w:snapToGrid w:val="0"/>
              <w:spacing w:line="360" w:lineRule="auto"/>
              <w:ind w:firstLine="480" w:firstLineChars="200"/>
              <w:rPr>
                <w:rFonts w:hint="eastAsia" w:ascii="宋体" w:hAnsi="宋体" w:cs="宋体"/>
                <w:color w:val="auto"/>
                <w:kern w:val="0"/>
                <w:sz w:val="24"/>
              </w:rPr>
            </w:pPr>
          </w:p>
        </w:tc>
      </w:tr>
    </w:tbl>
    <w:p w14:paraId="7436C3A6">
      <w:pPr>
        <w:rPr>
          <w:color w:val="auto"/>
        </w:rPr>
        <w:sectPr>
          <w:pgSz w:w="11907" w:h="16840"/>
          <w:pgMar w:top="1514" w:right="1531" w:bottom="1514"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549"/>
      </w:tblGrid>
      <w:tr w14:paraId="262B4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41" w:type="dxa"/>
            <w:tcMar>
              <w:left w:w="28" w:type="dxa"/>
              <w:right w:w="28" w:type="dxa"/>
            </w:tcMar>
            <w:vAlign w:val="center"/>
          </w:tcPr>
          <w:p w14:paraId="3F5942EA">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污染</w:t>
            </w:r>
          </w:p>
          <w:p w14:paraId="5E68D3B0">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物排</w:t>
            </w:r>
          </w:p>
          <w:p w14:paraId="768DE81E">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放控</w:t>
            </w:r>
          </w:p>
          <w:p w14:paraId="3D0EB74B">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制标</w:t>
            </w:r>
          </w:p>
          <w:p w14:paraId="789A7D67">
            <w:pPr>
              <w:adjustRightInd w:val="0"/>
              <w:snapToGrid w:val="0"/>
              <w:spacing w:line="360" w:lineRule="auto"/>
              <w:jc w:val="center"/>
              <w:rPr>
                <w:rFonts w:hint="eastAsia" w:ascii="宋体" w:hAnsi="宋体" w:cs="宋体"/>
                <w:color w:val="auto"/>
                <w:kern w:val="0"/>
                <w:sz w:val="24"/>
              </w:rPr>
            </w:pPr>
            <w:r>
              <w:rPr>
                <w:rFonts w:hint="eastAsia" w:ascii="宋体" w:hAnsi="宋体" w:cs="宋体"/>
                <w:color w:val="auto"/>
                <w:kern w:val="0"/>
                <w:szCs w:val="21"/>
              </w:rPr>
              <w:t>准</w:t>
            </w:r>
          </w:p>
        </w:tc>
        <w:tc>
          <w:tcPr>
            <w:tcW w:w="8549" w:type="dxa"/>
            <w:vAlign w:val="center"/>
          </w:tcPr>
          <w:p w14:paraId="59C9CB5B">
            <w:pPr>
              <w:autoSpaceDE w:val="0"/>
              <w:autoSpaceDN w:val="0"/>
              <w:adjustRightInd w:val="0"/>
              <w:snapToGrid w:val="0"/>
              <w:spacing w:before="120" w:beforeLines="50" w:line="348" w:lineRule="auto"/>
              <w:rPr>
                <w:color w:val="auto"/>
              </w:rPr>
            </w:pPr>
            <w:r>
              <w:rPr>
                <w:rFonts w:hint="eastAsia"/>
                <w:color w:val="auto"/>
              </w:rPr>
              <w:t>1、废气</w:t>
            </w:r>
          </w:p>
          <w:p w14:paraId="2D8B547A">
            <w:pPr>
              <w:autoSpaceDE w:val="0"/>
              <w:autoSpaceDN w:val="0"/>
              <w:adjustRightInd w:val="0"/>
              <w:snapToGrid w:val="0"/>
              <w:spacing w:line="360" w:lineRule="auto"/>
              <w:ind w:firstLine="420" w:firstLineChars="200"/>
              <w:rPr>
                <w:color w:val="auto"/>
              </w:rPr>
            </w:pPr>
            <w:r>
              <w:rPr>
                <w:color w:val="auto"/>
              </w:rPr>
              <w:t>本项目</w:t>
            </w:r>
            <w:r>
              <w:rPr>
                <w:rFonts w:hint="eastAsia"/>
                <w:color w:val="auto"/>
                <w:szCs w:val="21"/>
              </w:rPr>
              <w:t>泡碱产生的碱雾</w:t>
            </w:r>
            <w:r>
              <w:rPr>
                <w:rFonts w:hint="eastAsia"/>
                <w:color w:val="auto"/>
              </w:rPr>
              <w:t>参考执行上海市地方标准《大气污染物综合排放标准》（DB31/933-2015）表1大气污染物项目排放限值；本项目卸料产生的粉尘</w:t>
            </w:r>
            <w:r>
              <w:rPr>
                <w:rFonts w:hint="eastAsia"/>
                <w:color w:val="auto"/>
                <w:szCs w:val="21"/>
              </w:rPr>
              <w:t>执行江苏省地方标准《大气污染物综合排放标准》（DB32/4041-2021）表3标准；本项目氮化产生的氨气和臭气浓度</w:t>
            </w:r>
            <w:r>
              <w:rPr>
                <w:rFonts w:hint="eastAsia"/>
                <w:color w:val="auto"/>
              </w:rPr>
              <w:t>执行</w:t>
            </w:r>
            <w:r>
              <w:rPr>
                <w:color w:val="auto"/>
              </w:rPr>
              <w:t>《恶臭污染物排放标准》（GB14554</w:t>
            </w:r>
            <w:r>
              <w:rPr>
                <w:rFonts w:hint="eastAsia"/>
                <w:color w:val="auto"/>
              </w:rPr>
              <w:t>-</w:t>
            </w:r>
            <w:r>
              <w:rPr>
                <w:color w:val="auto"/>
              </w:rPr>
              <w:t>93）表1二级新建标准</w:t>
            </w:r>
            <w:r>
              <w:rPr>
                <w:rFonts w:hint="eastAsia"/>
                <w:color w:val="auto"/>
                <w:szCs w:val="21"/>
              </w:rPr>
              <w:t>。</w:t>
            </w:r>
            <w:r>
              <w:rPr>
                <w:color w:val="auto"/>
              </w:rPr>
              <w:t>具体见表</w:t>
            </w:r>
            <w:r>
              <w:rPr>
                <w:rFonts w:hint="eastAsia"/>
                <w:color w:val="auto"/>
              </w:rPr>
              <w:t>3-8。</w:t>
            </w:r>
          </w:p>
          <w:p w14:paraId="55348DCF">
            <w:pPr>
              <w:adjustRightInd w:val="0"/>
              <w:snapToGrid w:val="0"/>
              <w:jc w:val="center"/>
              <w:rPr>
                <w:color w:val="auto"/>
              </w:rPr>
            </w:pPr>
            <w:r>
              <w:rPr>
                <w:color w:val="auto"/>
              </w:rPr>
              <w:t>表</w:t>
            </w:r>
            <w:r>
              <w:rPr>
                <w:rFonts w:hint="eastAsia"/>
                <w:color w:val="auto"/>
              </w:rPr>
              <w:t>3-8</w:t>
            </w:r>
            <w:r>
              <w:rPr>
                <w:color w:val="auto"/>
              </w:rPr>
              <w:t xml:space="preserve"> 大气污染物排放标准</w:t>
            </w:r>
          </w:p>
          <w:tbl>
            <w:tblPr>
              <w:tblStyle w:val="32"/>
              <w:tblW w:w="4986"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00"/>
              <w:gridCol w:w="1310"/>
              <w:gridCol w:w="931"/>
              <w:gridCol w:w="1371"/>
              <w:gridCol w:w="1113"/>
              <w:gridCol w:w="2375"/>
            </w:tblGrid>
            <w:tr w14:paraId="26990A4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12" w:type="pct"/>
                  <w:gridSpan w:val="2"/>
                  <w:vMerge w:val="restart"/>
                  <w:tcBorders>
                    <w:top w:val="single" w:color="auto" w:sz="12" w:space="0"/>
                    <w:left w:val="nil"/>
                  </w:tcBorders>
                  <w:tcMar>
                    <w:left w:w="28" w:type="dxa"/>
                    <w:right w:w="28" w:type="dxa"/>
                  </w:tcMar>
                  <w:vAlign w:val="center"/>
                </w:tcPr>
                <w:p w14:paraId="5C310E99">
                  <w:pPr>
                    <w:pStyle w:val="74"/>
                    <w:adjustRightInd w:val="0"/>
                    <w:snapToGrid w:val="0"/>
                    <w:spacing w:line="240" w:lineRule="auto"/>
                    <w:rPr>
                      <w:color w:val="auto"/>
                    </w:rPr>
                  </w:pPr>
                  <w:r>
                    <w:rPr>
                      <w:color w:val="auto"/>
                    </w:rPr>
                    <w:t>污染物名称</w:t>
                  </w:r>
                </w:p>
              </w:tc>
              <w:tc>
                <w:tcPr>
                  <w:tcW w:w="2057" w:type="pct"/>
                  <w:gridSpan w:val="3"/>
                  <w:tcBorders>
                    <w:top w:val="single" w:color="auto" w:sz="12" w:space="0"/>
                    <w:bottom w:val="single" w:color="auto" w:sz="4" w:space="0"/>
                    <w:right w:val="nil"/>
                  </w:tcBorders>
                  <w:tcMar>
                    <w:left w:w="28" w:type="dxa"/>
                    <w:right w:w="28" w:type="dxa"/>
                  </w:tcMar>
                  <w:vAlign w:val="center"/>
                </w:tcPr>
                <w:p w14:paraId="6109D999">
                  <w:pPr>
                    <w:pStyle w:val="74"/>
                    <w:adjustRightInd w:val="0"/>
                    <w:snapToGrid w:val="0"/>
                    <w:spacing w:line="240" w:lineRule="auto"/>
                    <w:rPr>
                      <w:color w:val="auto"/>
                    </w:rPr>
                  </w:pPr>
                  <w:r>
                    <w:rPr>
                      <w:color w:val="auto"/>
                    </w:rPr>
                    <w:t>污染物排放限值</w:t>
                  </w:r>
                </w:p>
              </w:tc>
              <w:tc>
                <w:tcPr>
                  <w:tcW w:w="1430" w:type="pct"/>
                  <w:vMerge w:val="restart"/>
                  <w:tcBorders>
                    <w:top w:val="single" w:color="auto" w:sz="12" w:space="0"/>
                    <w:right w:val="nil"/>
                  </w:tcBorders>
                  <w:tcMar>
                    <w:left w:w="28" w:type="dxa"/>
                    <w:right w:w="28" w:type="dxa"/>
                  </w:tcMar>
                  <w:vAlign w:val="center"/>
                </w:tcPr>
                <w:p w14:paraId="51EDB080">
                  <w:pPr>
                    <w:pStyle w:val="74"/>
                    <w:adjustRightInd w:val="0"/>
                    <w:snapToGrid w:val="0"/>
                    <w:spacing w:line="240" w:lineRule="auto"/>
                    <w:rPr>
                      <w:color w:val="auto"/>
                    </w:rPr>
                  </w:pPr>
                  <w:r>
                    <w:rPr>
                      <w:rFonts w:hint="eastAsia"/>
                      <w:color w:val="auto"/>
                    </w:rPr>
                    <w:t>标准来源</w:t>
                  </w:r>
                </w:p>
              </w:tc>
            </w:tr>
            <w:tr w14:paraId="7F91B5D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12" w:type="pct"/>
                  <w:gridSpan w:val="2"/>
                  <w:vMerge w:val="continue"/>
                  <w:tcBorders>
                    <w:left w:val="nil"/>
                    <w:bottom w:val="single" w:color="auto" w:sz="4" w:space="0"/>
                  </w:tcBorders>
                  <w:tcMar>
                    <w:left w:w="28" w:type="dxa"/>
                    <w:right w:w="28" w:type="dxa"/>
                  </w:tcMar>
                  <w:vAlign w:val="center"/>
                </w:tcPr>
                <w:p w14:paraId="582AF45E">
                  <w:pPr>
                    <w:pStyle w:val="74"/>
                    <w:adjustRightInd w:val="0"/>
                    <w:snapToGrid w:val="0"/>
                    <w:spacing w:line="240" w:lineRule="auto"/>
                    <w:rPr>
                      <w:color w:val="auto"/>
                    </w:rPr>
                  </w:pPr>
                </w:p>
              </w:tc>
              <w:tc>
                <w:tcPr>
                  <w:tcW w:w="561" w:type="pct"/>
                  <w:tcBorders>
                    <w:top w:val="single" w:color="auto" w:sz="4" w:space="0"/>
                    <w:bottom w:val="single" w:color="auto" w:sz="4" w:space="0"/>
                  </w:tcBorders>
                  <w:tcMar>
                    <w:left w:w="28" w:type="dxa"/>
                    <w:right w:w="28" w:type="dxa"/>
                  </w:tcMar>
                  <w:vAlign w:val="center"/>
                </w:tcPr>
                <w:p w14:paraId="02EDA00E">
                  <w:pPr>
                    <w:pStyle w:val="74"/>
                    <w:adjustRightInd w:val="0"/>
                    <w:snapToGrid w:val="0"/>
                    <w:spacing w:line="240" w:lineRule="auto"/>
                    <w:rPr>
                      <w:color w:val="auto"/>
                    </w:rPr>
                  </w:pPr>
                  <w:r>
                    <w:rPr>
                      <w:color w:val="auto"/>
                    </w:rPr>
                    <w:t>排气筒高度(m)</w:t>
                  </w:r>
                </w:p>
              </w:tc>
              <w:tc>
                <w:tcPr>
                  <w:tcW w:w="826" w:type="pct"/>
                  <w:tcBorders>
                    <w:top w:val="single" w:color="auto" w:sz="4" w:space="0"/>
                    <w:bottom w:val="single" w:color="auto" w:sz="4" w:space="0"/>
                  </w:tcBorders>
                  <w:tcMar>
                    <w:left w:w="28" w:type="dxa"/>
                    <w:right w:w="28" w:type="dxa"/>
                  </w:tcMar>
                  <w:vAlign w:val="center"/>
                </w:tcPr>
                <w:p w14:paraId="7121EDC2">
                  <w:pPr>
                    <w:pStyle w:val="74"/>
                    <w:adjustRightInd w:val="0"/>
                    <w:snapToGrid w:val="0"/>
                    <w:spacing w:line="240" w:lineRule="auto"/>
                    <w:rPr>
                      <w:color w:val="auto"/>
                    </w:rPr>
                  </w:pPr>
                  <w:r>
                    <w:rPr>
                      <w:color w:val="auto"/>
                    </w:rPr>
                    <w:t>最高允许排放浓度(mg/m</w:t>
                  </w:r>
                  <w:r>
                    <w:rPr>
                      <w:color w:val="auto"/>
                      <w:vertAlign w:val="superscript"/>
                    </w:rPr>
                    <w:t>3</w:t>
                  </w:r>
                  <w:r>
                    <w:rPr>
                      <w:color w:val="auto"/>
                    </w:rPr>
                    <w:t>)</w:t>
                  </w:r>
                </w:p>
              </w:tc>
              <w:tc>
                <w:tcPr>
                  <w:tcW w:w="670" w:type="pct"/>
                  <w:tcBorders>
                    <w:top w:val="single" w:color="auto" w:sz="4" w:space="0"/>
                    <w:bottom w:val="single" w:color="auto" w:sz="4" w:space="0"/>
                  </w:tcBorders>
                  <w:tcMar>
                    <w:left w:w="28" w:type="dxa"/>
                    <w:right w:w="28" w:type="dxa"/>
                  </w:tcMar>
                  <w:vAlign w:val="center"/>
                </w:tcPr>
                <w:p w14:paraId="3DAB1FEB">
                  <w:pPr>
                    <w:pStyle w:val="74"/>
                    <w:adjustRightInd w:val="0"/>
                    <w:snapToGrid w:val="0"/>
                    <w:spacing w:line="240" w:lineRule="auto"/>
                    <w:rPr>
                      <w:color w:val="auto"/>
                    </w:rPr>
                  </w:pPr>
                  <w:r>
                    <w:rPr>
                      <w:color w:val="auto"/>
                    </w:rPr>
                    <w:t>排放速率(kg/h)</w:t>
                  </w:r>
                </w:p>
              </w:tc>
              <w:tc>
                <w:tcPr>
                  <w:tcW w:w="1430" w:type="pct"/>
                  <w:vMerge w:val="continue"/>
                  <w:tcBorders>
                    <w:bottom w:val="single" w:color="auto" w:sz="4" w:space="0"/>
                    <w:right w:val="nil"/>
                  </w:tcBorders>
                  <w:tcMar>
                    <w:left w:w="28" w:type="dxa"/>
                    <w:right w:w="28" w:type="dxa"/>
                  </w:tcMar>
                  <w:vAlign w:val="center"/>
                </w:tcPr>
                <w:p w14:paraId="68F44F43">
                  <w:pPr>
                    <w:pStyle w:val="74"/>
                    <w:adjustRightInd w:val="0"/>
                    <w:snapToGrid w:val="0"/>
                    <w:spacing w:line="240" w:lineRule="auto"/>
                    <w:rPr>
                      <w:color w:val="auto"/>
                    </w:rPr>
                  </w:pPr>
                </w:p>
              </w:tc>
            </w:tr>
            <w:tr w14:paraId="08A79A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23" w:type="pct"/>
                  <w:tcBorders>
                    <w:left w:val="nil"/>
                    <w:bottom w:val="single" w:color="auto" w:sz="4" w:space="0"/>
                  </w:tcBorders>
                  <w:tcMar>
                    <w:left w:w="28" w:type="dxa"/>
                    <w:right w:w="28" w:type="dxa"/>
                  </w:tcMar>
                  <w:vAlign w:val="center"/>
                </w:tcPr>
                <w:p w14:paraId="13F93C7E">
                  <w:pPr>
                    <w:pStyle w:val="74"/>
                    <w:adjustRightInd w:val="0"/>
                    <w:snapToGrid w:val="0"/>
                    <w:spacing w:line="240" w:lineRule="auto"/>
                    <w:rPr>
                      <w:color w:val="auto"/>
                    </w:rPr>
                  </w:pPr>
                  <w:r>
                    <w:rPr>
                      <w:rFonts w:hint="eastAsia"/>
                      <w:color w:val="auto"/>
                    </w:rPr>
                    <w:t>DA007</w:t>
                  </w:r>
                </w:p>
                <w:p w14:paraId="5B926359">
                  <w:pPr>
                    <w:pStyle w:val="74"/>
                    <w:adjustRightInd w:val="0"/>
                    <w:snapToGrid w:val="0"/>
                    <w:spacing w:line="240" w:lineRule="auto"/>
                    <w:rPr>
                      <w:color w:val="auto"/>
                    </w:rPr>
                  </w:pPr>
                  <w:r>
                    <w:rPr>
                      <w:rFonts w:hint="eastAsia"/>
                      <w:color w:val="auto"/>
                      <w:szCs w:val="21"/>
                    </w:rPr>
                    <w:t>泡碱</w:t>
                  </w:r>
                </w:p>
              </w:tc>
              <w:tc>
                <w:tcPr>
                  <w:tcW w:w="788" w:type="pct"/>
                  <w:tcBorders>
                    <w:left w:val="nil"/>
                    <w:bottom w:val="single" w:color="auto" w:sz="4" w:space="0"/>
                  </w:tcBorders>
                  <w:tcMar>
                    <w:left w:w="28" w:type="dxa"/>
                    <w:right w:w="28" w:type="dxa"/>
                  </w:tcMar>
                  <w:vAlign w:val="center"/>
                </w:tcPr>
                <w:p w14:paraId="19FA224E">
                  <w:pPr>
                    <w:pStyle w:val="74"/>
                    <w:adjustRightInd w:val="0"/>
                    <w:snapToGrid w:val="0"/>
                    <w:spacing w:line="240" w:lineRule="auto"/>
                    <w:rPr>
                      <w:color w:val="auto"/>
                      <w:szCs w:val="24"/>
                    </w:rPr>
                  </w:pPr>
                  <w:r>
                    <w:rPr>
                      <w:rFonts w:hint="eastAsia"/>
                      <w:color w:val="auto"/>
                      <w:szCs w:val="21"/>
                    </w:rPr>
                    <w:t>碱雾</w:t>
                  </w:r>
                </w:p>
              </w:tc>
              <w:tc>
                <w:tcPr>
                  <w:tcW w:w="561" w:type="pct"/>
                  <w:tcBorders>
                    <w:top w:val="single" w:color="auto" w:sz="4" w:space="0"/>
                    <w:bottom w:val="single" w:color="auto" w:sz="4" w:space="0"/>
                  </w:tcBorders>
                  <w:tcMar>
                    <w:left w:w="28" w:type="dxa"/>
                    <w:right w:w="28" w:type="dxa"/>
                  </w:tcMar>
                  <w:vAlign w:val="center"/>
                </w:tcPr>
                <w:p w14:paraId="2C02BD10">
                  <w:pPr>
                    <w:pStyle w:val="74"/>
                    <w:adjustRightInd w:val="0"/>
                    <w:snapToGrid w:val="0"/>
                    <w:spacing w:line="240" w:lineRule="auto"/>
                    <w:rPr>
                      <w:color w:val="auto"/>
                    </w:rPr>
                  </w:pPr>
                  <w:r>
                    <w:rPr>
                      <w:color w:val="auto"/>
                    </w:rPr>
                    <w:t>15</w:t>
                  </w:r>
                </w:p>
              </w:tc>
              <w:tc>
                <w:tcPr>
                  <w:tcW w:w="826" w:type="pct"/>
                  <w:tcBorders>
                    <w:top w:val="single" w:color="auto" w:sz="4" w:space="0"/>
                    <w:bottom w:val="single" w:color="auto" w:sz="4" w:space="0"/>
                  </w:tcBorders>
                  <w:tcMar>
                    <w:left w:w="28" w:type="dxa"/>
                    <w:right w:w="28" w:type="dxa"/>
                  </w:tcMar>
                  <w:vAlign w:val="center"/>
                </w:tcPr>
                <w:p w14:paraId="001BE788">
                  <w:pPr>
                    <w:pStyle w:val="74"/>
                    <w:adjustRightInd w:val="0"/>
                    <w:snapToGrid w:val="0"/>
                    <w:spacing w:line="240" w:lineRule="auto"/>
                    <w:rPr>
                      <w:color w:val="auto"/>
                    </w:rPr>
                  </w:pPr>
                  <w:r>
                    <w:rPr>
                      <w:rFonts w:hint="eastAsia"/>
                      <w:color w:val="auto"/>
                    </w:rPr>
                    <w:t>10</w:t>
                  </w:r>
                </w:p>
              </w:tc>
              <w:tc>
                <w:tcPr>
                  <w:tcW w:w="670" w:type="pct"/>
                  <w:tcBorders>
                    <w:top w:val="single" w:color="auto" w:sz="4" w:space="0"/>
                    <w:bottom w:val="single" w:color="auto" w:sz="4" w:space="0"/>
                  </w:tcBorders>
                  <w:tcMar>
                    <w:left w:w="28" w:type="dxa"/>
                    <w:right w:w="28" w:type="dxa"/>
                  </w:tcMar>
                  <w:vAlign w:val="center"/>
                </w:tcPr>
                <w:p w14:paraId="498E0248">
                  <w:pPr>
                    <w:pStyle w:val="74"/>
                    <w:adjustRightInd w:val="0"/>
                    <w:snapToGrid w:val="0"/>
                    <w:spacing w:line="240" w:lineRule="auto"/>
                    <w:rPr>
                      <w:color w:val="auto"/>
                    </w:rPr>
                  </w:pPr>
                  <w:r>
                    <w:rPr>
                      <w:rFonts w:hint="eastAsia"/>
                      <w:color w:val="auto"/>
                    </w:rPr>
                    <w:t>/</w:t>
                  </w:r>
                </w:p>
              </w:tc>
              <w:tc>
                <w:tcPr>
                  <w:tcW w:w="1430" w:type="pct"/>
                  <w:tcBorders>
                    <w:bottom w:val="single" w:color="auto" w:sz="4" w:space="0"/>
                    <w:right w:val="nil"/>
                  </w:tcBorders>
                  <w:tcMar>
                    <w:left w:w="28" w:type="dxa"/>
                    <w:right w:w="28" w:type="dxa"/>
                  </w:tcMar>
                  <w:vAlign w:val="center"/>
                </w:tcPr>
                <w:p w14:paraId="67FA4EA2">
                  <w:pPr>
                    <w:pStyle w:val="74"/>
                    <w:adjustRightInd w:val="0"/>
                    <w:snapToGrid w:val="0"/>
                    <w:spacing w:line="240" w:lineRule="auto"/>
                    <w:rPr>
                      <w:color w:val="auto"/>
                    </w:rPr>
                  </w:pPr>
                  <w:r>
                    <w:rPr>
                      <w:rFonts w:hint="eastAsia"/>
                      <w:color w:val="auto"/>
                      <w:szCs w:val="21"/>
                    </w:rPr>
                    <w:t>《大气污染物综合排放标准》（</w:t>
                  </w:r>
                  <w:r>
                    <w:rPr>
                      <w:rFonts w:hint="eastAsia"/>
                      <w:color w:val="auto"/>
                    </w:rPr>
                    <w:t>DB31/933-2015</w:t>
                  </w:r>
                  <w:r>
                    <w:rPr>
                      <w:rFonts w:hint="eastAsia"/>
                      <w:color w:val="auto"/>
                      <w:szCs w:val="21"/>
                    </w:rPr>
                    <w:t>）表1标准</w:t>
                  </w:r>
                </w:p>
              </w:tc>
            </w:tr>
            <w:tr w14:paraId="706C56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23" w:type="pct"/>
                  <w:vMerge w:val="restart"/>
                  <w:tcBorders>
                    <w:top w:val="single" w:color="auto" w:sz="4" w:space="0"/>
                    <w:left w:val="nil"/>
                    <w:right w:val="single" w:color="auto" w:sz="4" w:space="0"/>
                  </w:tcBorders>
                  <w:tcMar>
                    <w:left w:w="28" w:type="dxa"/>
                    <w:right w:w="28" w:type="dxa"/>
                  </w:tcMar>
                  <w:vAlign w:val="center"/>
                </w:tcPr>
                <w:p w14:paraId="20D3B8AD">
                  <w:pPr>
                    <w:pStyle w:val="76"/>
                    <w:spacing w:line="261" w:lineRule="exact"/>
                    <w:jc w:val="center"/>
                    <w:rPr>
                      <w:color w:val="auto"/>
                      <w:szCs w:val="21"/>
                    </w:rPr>
                  </w:pPr>
                  <w:r>
                    <w:rPr>
                      <w:rFonts w:hint="eastAsia"/>
                      <w:color w:val="auto"/>
                    </w:rPr>
                    <w:t>无组织监控浓度限值</w:t>
                  </w:r>
                </w:p>
              </w:tc>
              <w:tc>
                <w:tcPr>
                  <w:tcW w:w="788" w:type="pct"/>
                  <w:tcBorders>
                    <w:top w:val="single" w:color="auto" w:sz="4" w:space="0"/>
                    <w:left w:val="nil"/>
                    <w:bottom w:val="single" w:color="auto" w:sz="4" w:space="0"/>
                    <w:right w:val="single" w:color="auto" w:sz="4" w:space="0"/>
                  </w:tcBorders>
                  <w:tcMar>
                    <w:left w:w="28" w:type="dxa"/>
                    <w:right w:w="28" w:type="dxa"/>
                  </w:tcMar>
                  <w:vAlign w:val="center"/>
                </w:tcPr>
                <w:p w14:paraId="75607B05">
                  <w:pPr>
                    <w:pStyle w:val="76"/>
                    <w:spacing w:line="261" w:lineRule="exact"/>
                    <w:jc w:val="center"/>
                    <w:rPr>
                      <w:color w:val="auto"/>
                      <w:szCs w:val="21"/>
                    </w:rPr>
                  </w:pPr>
                  <w:r>
                    <w:rPr>
                      <w:rFonts w:hint="eastAsia"/>
                      <w:color w:val="auto"/>
                    </w:rPr>
                    <w:t>颗粒物</w:t>
                  </w:r>
                </w:p>
              </w:tc>
              <w:tc>
                <w:tcPr>
                  <w:tcW w:w="56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15C552C">
                  <w:pPr>
                    <w:adjustRightInd w:val="0"/>
                    <w:snapToGrid w:val="0"/>
                    <w:jc w:val="center"/>
                    <w:rPr>
                      <w:color w:val="auto"/>
                    </w:rPr>
                  </w:pPr>
                  <w:r>
                    <w:rPr>
                      <w:rFonts w:hint="eastAsia"/>
                      <w:color w:val="auto"/>
                    </w:rPr>
                    <w:t>/</w:t>
                  </w:r>
                </w:p>
              </w:tc>
              <w:tc>
                <w:tcPr>
                  <w:tcW w:w="82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E3C3142">
                  <w:pPr>
                    <w:pStyle w:val="74"/>
                    <w:adjustRightInd w:val="0"/>
                    <w:snapToGrid w:val="0"/>
                    <w:spacing w:line="240" w:lineRule="auto"/>
                    <w:rPr>
                      <w:color w:val="auto"/>
                    </w:rPr>
                  </w:pPr>
                  <w:r>
                    <w:rPr>
                      <w:rFonts w:hint="eastAsia"/>
                      <w:color w:val="auto"/>
                    </w:rPr>
                    <w:t>0.5</w:t>
                  </w:r>
                </w:p>
              </w:tc>
              <w:tc>
                <w:tcPr>
                  <w:tcW w:w="6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63A7444">
                  <w:pPr>
                    <w:adjustRightInd w:val="0"/>
                    <w:snapToGrid w:val="0"/>
                    <w:jc w:val="center"/>
                    <w:rPr>
                      <w:color w:val="auto"/>
                    </w:rPr>
                  </w:pPr>
                  <w:r>
                    <w:rPr>
                      <w:rFonts w:hint="eastAsia"/>
                      <w:color w:val="auto"/>
                    </w:rPr>
                    <w:t>/</w:t>
                  </w:r>
                </w:p>
              </w:tc>
              <w:tc>
                <w:tcPr>
                  <w:tcW w:w="1430" w:type="pct"/>
                  <w:vMerge w:val="restart"/>
                  <w:tcBorders>
                    <w:left w:val="single" w:color="auto" w:sz="4" w:space="0"/>
                    <w:right w:val="nil"/>
                  </w:tcBorders>
                  <w:tcMar>
                    <w:left w:w="28" w:type="dxa"/>
                    <w:right w:w="28" w:type="dxa"/>
                  </w:tcMar>
                  <w:vAlign w:val="center"/>
                </w:tcPr>
                <w:p w14:paraId="0B8B0C87">
                  <w:pPr>
                    <w:pStyle w:val="74"/>
                    <w:adjustRightInd w:val="0"/>
                    <w:snapToGrid w:val="0"/>
                    <w:spacing w:line="240" w:lineRule="auto"/>
                    <w:rPr>
                      <w:color w:val="auto"/>
                      <w:szCs w:val="21"/>
                    </w:rPr>
                  </w:pPr>
                  <w:r>
                    <w:rPr>
                      <w:rFonts w:hint="eastAsia"/>
                      <w:color w:val="auto"/>
                    </w:rPr>
                    <w:t>《大气污染物综合排放标准》（DB32/4041-2021）表3标准</w:t>
                  </w:r>
                </w:p>
              </w:tc>
            </w:tr>
            <w:tr w14:paraId="36D20C8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23" w:type="pct"/>
                  <w:vMerge w:val="continue"/>
                  <w:tcBorders>
                    <w:left w:val="nil"/>
                    <w:right w:val="single" w:color="auto" w:sz="4" w:space="0"/>
                  </w:tcBorders>
                  <w:tcMar>
                    <w:left w:w="28" w:type="dxa"/>
                    <w:right w:w="28" w:type="dxa"/>
                  </w:tcMar>
                  <w:vAlign w:val="center"/>
                </w:tcPr>
                <w:p w14:paraId="074DECA7">
                  <w:pPr>
                    <w:pStyle w:val="76"/>
                    <w:spacing w:line="261" w:lineRule="exact"/>
                    <w:jc w:val="center"/>
                    <w:rPr>
                      <w:color w:val="auto"/>
                    </w:rPr>
                  </w:pPr>
                </w:p>
              </w:tc>
              <w:tc>
                <w:tcPr>
                  <w:tcW w:w="788" w:type="pct"/>
                  <w:tcBorders>
                    <w:top w:val="single" w:color="auto" w:sz="4" w:space="0"/>
                    <w:left w:val="nil"/>
                    <w:bottom w:val="single" w:color="auto" w:sz="4" w:space="0"/>
                    <w:right w:val="single" w:color="auto" w:sz="4" w:space="0"/>
                  </w:tcBorders>
                  <w:tcMar>
                    <w:left w:w="28" w:type="dxa"/>
                    <w:right w:w="28" w:type="dxa"/>
                  </w:tcMar>
                  <w:vAlign w:val="center"/>
                </w:tcPr>
                <w:p w14:paraId="537C8055">
                  <w:pPr>
                    <w:pStyle w:val="76"/>
                    <w:spacing w:line="261" w:lineRule="exact"/>
                    <w:jc w:val="center"/>
                    <w:rPr>
                      <w:color w:val="auto"/>
                    </w:rPr>
                  </w:pPr>
                  <w:r>
                    <w:rPr>
                      <w:rFonts w:hint="eastAsia"/>
                      <w:color w:val="auto"/>
                    </w:rPr>
                    <w:t>碱雾</w:t>
                  </w:r>
                </w:p>
              </w:tc>
              <w:tc>
                <w:tcPr>
                  <w:tcW w:w="56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A542986">
                  <w:pPr>
                    <w:adjustRightInd w:val="0"/>
                    <w:snapToGrid w:val="0"/>
                    <w:jc w:val="center"/>
                    <w:rPr>
                      <w:color w:val="auto"/>
                    </w:rPr>
                  </w:pPr>
                  <w:r>
                    <w:rPr>
                      <w:rFonts w:hint="eastAsia"/>
                      <w:color w:val="auto"/>
                    </w:rPr>
                    <w:t>/</w:t>
                  </w:r>
                </w:p>
              </w:tc>
              <w:tc>
                <w:tcPr>
                  <w:tcW w:w="82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9C9E20E">
                  <w:pPr>
                    <w:pStyle w:val="74"/>
                    <w:adjustRightInd w:val="0"/>
                    <w:snapToGrid w:val="0"/>
                    <w:spacing w:line="240" w:lineRule="auto"/>
                    <w:rPr>
                      <w:color w:val="auto"/>
                    </w:rPr>
                  </w:pPr>
                  <w:r>
                    <w:rPr>
                      <w:rFonts w:hint="eastAsia"/>
                      <w:color w:val="auto"/>
                    </w:rPr>
                    <w:t>/</w:t>
                  </w:r>
                </w:p>
              </w:tc>
              <w:tc>
                <w:tcPr>
                  <w:tcW w:w="6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0F20DE7">
                  <w:pPr>
                    <w:adjustRightInd w:val="0"/>
                    <w:snapToGrid w:val="0"/>
                    <w:jc w:val="center"/>
                    <w:rPr>
                      <w:color w:val="auto"/>
                    </w:rPr>
                  </w:pPr>
                  <w:r>
                    <w:rPr>
                      <w:rFonts w:hint="eastAsia"/>
                      <w:color w:val="auto"/>
                    </w:rPr>
                    <w:t>/</w:t>
                  </w:r>
                </w:p>
              </w:tc>
              <w:tc>
                <w:tcPr>
                  <w:tcW w:w="1430" w:type="pct"/>
                  <w:vMerge w:val="continue"/>
                  <w:tcBorders>
                    <w:left w:val="single" w:color="auto" w:sz="4" w:space="0"/>
                    <w:right w:val="nil"/>
                  </w:tcBorders>
                  <w:tcMar>
                    <w:left w:w="28" w:type="dxa"/>
                    <w:right w:w="28" w:type="dxa"/>
                  </w:tcMar>
                  <w:vAlign w:val="center"/>
                </w:tcPr>
                <w:p w14:paraId="310C1017">
                  <w:pPr>
                    <w:pStyle w:val="74"/>
                    <w:adjustRightInd w:val="0"/>
                    <w:snapToGrid w:val="0"/>
                    <w:spacing w:line="240" w:lineRule="auto"/>
                    <w:rPr>
                      <w:color w:val="auto"/>
                      <w:szCs w:val="21"/>
                    </w:rPr>
                  </w:pPr>
                </w:p>
              </w:tc>
            </w:tr>
            <w:tr w14:paraId="74A678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23" w:type="pct"/>
                  <w:vMerge w:val="continue"/>
                  <w:tcBorders>
                    <w:left w:val="nil"/>
                    <w:right w:val="single" w:color="auto" w:sz="4" w:space="0"/>
                  </w:tcBorders>
                  <w:tcMar>
                    <w:left w:w="28" w:type="dxa"/>
                    <w:right w:w="28" w:type="dxa"/>
                  </w:tcMar>
                  <w:vAlign w:val="center"/>
                </w:tcPr>
                <w:p w14:paraId="3337B6DE">
                  <w:pPr>
                    <w:pStyle w:val="76"/>
                    <w:spacing w:line="261" w:lineRule="exact"/>
                    <w:jc w:val="center"/>
                    <w:rPr>
                      <w:color w:val="auto"/>
                      <w:szCs w:val="21"/>
                    </w:rPr>
                  </w:pPr>
                </w:p>
              </w:tc>
              <w:tc>
                <w:tcPr>
                  <w:tcW w:w="788" w:type="pct"/>
                  <w:tcBorders>
                    <w:top w:val="single" w:color="auto" w:sz="4" w:space="0"/>
                    <w:left w:val="nil"/>
                    <w:bottom w:val="single" w:color="auto" w:sz="4" w:space="0"/>
                    <w:right w:val="single" w:color="auto" w:sz="4" w:space="0"/>
                  </w:tcBorders>
                  <w:tcMar>
                    <w:left w:w="28" w:type="dxa"/>
                    <w:right w:w="28" w:type="dxa"/>
                  </w:tcMar>
                  <w:vAlign w:val="center"/>
                </w:tcPr>
                <w:p w14:paraId="7B6F26FB">
                  <w:pPr>
                    <w:pStyle w:val="76"/>
                    <w:spacing w:line="261" w:lineRule="exact"/>
                    <w:jc w:val="center"/>
                    <w:rPr>
                      <w:color w:val="auto"/>
                      <w:szCs w:val="21"/>
                    </w:rPr>
                  </w:pPr>
                  <w:r>
                    <w:rPr>
                      <w:rFonts w:hint="eastAsia"/>
                      <w:color w:val="auto"/>
                      <w:szCs w:val="21"/>
                    </w:rPr>
                    <w:t>氨</w:t>
                  </w:r>
                </w:p>
              </w:tc>
              <w:tc>
                <w:tcPr>
                  <w:tcW w:w="56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2375E32">
                  <w:pPr>
                    <w:adjustRightInd w:val="0"/>
                    <w:snapToGrid w:val="0"/>
                    <w:jc w:val="center"/>
                    <w:rPr>
                      <w:color w:val="auto"/>
                    </w:rPr>
                  </w:pPr>
                  <w:r>
                    <w:rPr>
                      <w:rFonts w:hint="eastAsia"/>
                      <w:color w:val="auto"/>
                    </w:rPr>
                    <w:t>/</w:t>
                  </w:r>
                </w:p>
              </w:tc>
              <w:tc>
                <w:tcPr>
                  <w:tcW w:w="82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1259D79">
                  <w:pPr>
                    <w:pStyle w:val="74"/>
                    <w:adjustRightInd w:val="0"/>
                    <w:snapToGrid w:val="0"/>
                    <w:spacing w:line="240" w:lineRule="auto"/>
                    <w:rPr>
                      <w:color w:val="auto"/>
                    </w:rPr>
                  </w:pPr>
                  <w:r>
                    <w:rPr>
                      <w:rFonts w:hint="eastAsia"/>
                      <w:color w:val="auto"/>
                    </w:rPr>
                    <w:t>1.5</w:t>
                  </w:r>
                </w:p>
              </w:tc>
              <w:tc>
                <w:tcPr>
                  <w:tcW w:w="6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B1707CB">
                  <w:pPr>
                    <w:adjustRightInd w:val="0"/>
                    <w:snapToGrid w:val="0"/>
                    <w:jc w:val="center"/>
                    <w:rPr>
                      <w:color w:val="auto"/>
                    </w:rPr>
                  </w:pPr>
                  <w:r>
                    <w:rPr>
                      <w:rFonts w:hint="eastAsia"/>
                      <w:color w:val="auto"/>
                    </w:rPr>
                    <w:t>/</w:t>
                  </w:r>
                </w:p>
              </w:tc>
              <w:tc>
                <w:tcPr>
                  <w:tcW w:w="1430" w:type="pct"/>
                  <w:vMerge w:val="restart"/>
                  <w:tcBorders>
                    <w:left w:val="single" w:color="auto" w:sz="4" w:space="0"/>
                    <w:right w:val="nil"/>
                  </w:tcBorders>
                  <w:tcMar>
                    <w:left w:w="28" w:type="dxa"/>
                    <w:right w:w="28" w:type="dxa"/>
                  </w:tcMar>
                  <w:vAlign w:val="center"/>
                </w:tcPr>
                <w:p w14:paraId="2D92D29C">
                  <w:pPr>
                    <w:pStyle w:val="74"/>
                    <w:adjustRightInd w:val="0"/>
                    <w:snapToGrid w:val="0"/>
                    <w:spacing w:line="240" w:lineRule="auto"/>
                    <w:rPr>
                      <w:color w:val="auto"/>
                      <w:szCs w:val="21"/>
                    </w:rPr>
                  </w:pPr>
                  <w:r>
                    <w:rPr>
                      <w:rFonts w:hint="eastAsia"/>
                      <w:color w:val="auto"/>
                      <w:szCs w:val="21"/>
                    </w:rPr>
                    <w:t>《恶臭污染物排放标准》（GB14554-93）表1标准</w:t>
                  </w:r>
                </w:p>
              </w:tc>
            </w:tr>
            <w:tr w14:paraId="3750BF4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23" w:type="pct"/>
                  <w:vMerge w:val="continue"/>
                  <w:tcBorders>
                    <w:left w:val="nil"/>
                    <w:right w:val="single" w:color="auto" w:sz="4" w:space="0"/>
                  </w:tcBorders>
                  <w:tcMar>
                    <w:left w:w="28" w:type="dxa"/>
                    <w:right w:w="28" w:type="dxa"/>
                  </w:tcMar>
                  <w:vAlign w:val="center"/>
                </w:tcPr>
                <w:p w14:paraId="31703BB2">
                  <w:pPr>
                    <w:pStyle w:val="76"/>
                    <w:spacing w:line="261" w:lineRule="exact"/>
                    <w:jc w:val="center"/>
                    <w:rPr>
                      <w:color w:val="auto"/>
                      <w:szCs w:val="21"/>
                    </w:rPr>
                  </w:pPr>
                </w:p>
              </w:tc>
              <w:tc>
                <w:tcPr>
                  <w:tcW w:w="788" w:type="pct"/>
                  <w:tcBorders>
                    <w:top w:val="single" w:color="auto" w:sz="4" w:space="0"/>
                    <w:left w:val="nil"/>
                    <w:bottom w:val="single" w:color="auto" w:sz="12" w:space="0"/>
                    <w:right w:val="single" w:color="auto" w:sz="4" w:space="0"/>
                  </w:tcBorders>
                  <w:tcMar>
                    <w:left w:w="28" w:type="dxa"/>
                    <w:right w:w="28" w:type="dxa"/>
                  </w:tcMar>
                  <w:vAlign w:val="center"/>
                </w:tcPr>
                <w:p w14:paraId="39AEF401">
                  <w:pPr>
                    <w:pStyle w:val="76"/>
                    <w:spacing w:line="261" w:lineRule="exact"/>
                    <w:jc w:val="center"/>
                    <w:rPr>
                      <w:color w:val="auto"/>
                      <w:szCs w:val="21"/>
                    </w:rPr>
                  </w:pPr>
                  <w:r>
                    <w:rPr>
                      <w:rFonts w:hint="eastAsia"/>
                      <w:color w:val="auto"/>
                      <w:szCs w:val="21"/>
                    </w:rPr>
                    <w:t>臭气浓度</w:t>
                  </w:r>
                </w:p>
              </w:tc>
              <w:tc>
                <w:tcPr>
                  <w:tcW w:w="561" w:type="pct"/>
                  <w:tcBorders>
                    <w:top w:val="single" w:color="auto" w:sz="4" w:space="0"/>
                    <w:left w:val="single" w:color="auto" w:sz="4" w:space="0"/>
                    <w:bottom w:val="single" w:color="auto" w:sz="12" w:space="0"/>
                    <w:right w:val="single" w:color="auto" w:sz="4" w:space="0"/>
                  </w:tcBorders>
                  <w:tcMar>
                    <w:left w:w="28" w:type="dxa"/>
                    <w:right w:w="28" w:type="dxa"/>
                  </w:tcMar>
                  <w:vAlign w:val="center"/>
                </w:tcPr>
                <w:p w14:paraId="07D3AA20">
                  <w:pPr>
                    <w:adjustRightInd w:val="0"/>
                    <w:snapToGrid w:val="0"/>
                    <w:jc w:val="center"/>
                    <w:rPr>
                      <w:color w:val="auto"/>
                    </w:rPr>
                  </w:pPr>
                  <w:r>
                    <w:rPr>
                      <w:rFonts w:hint="eastAsia"/>
                      <w:color w:val="auto"/>
                    </w:rPr>
                    <w:t>/</w:t>
                  </w:r>
                </w:p>
              </w:tc>
              <w:tc>
                <w:tcPr>
                  <w:tcW w:w="826" w:type="pct"/>
                  <w:tcBorders>
                    <w:top w:val="single" w:color="auto" w:sz="4" w:space="0"/>
                    <w:left w:val="single" w:color="auto" w:sz="4" w:space="0"/>
                    <w:bottom w:val="single" w:color="auto" w:sz="12" w:space="0"/>
                    <w:right w:val="single" w:color="auto" w:sz="4" w:space="0"/>
                  </w:tcBorders>
                  <w:tcMar>
                    <w:left w:w="28" w:type="dxa"/>
                    <w:right w:w="28" w:type="dxa"/>
                  </w:tcMar>
                  <w:vAlign w:val="center"/>
                </w:tcPr>
                <w:p w14:paraId="5E324658">
                  <w:pPr>
                    <w:pStyle w:val="74"/>
                    <w:adjustRightInd w:val="0"/>
                    <w:snapToGrid w:val="0"/>
                    <w:spacing w:line="240" w:lineRule="auto"/>
                    <w:rPr>
                      <w:color w:val="auto"/>
                    </w:rPr>
                  </w:pPr>
                  <w:r>
                    <w:rPr>
                      <w:rFonts w:hint="eastAsia"/>
                      <w:color w:val="auto"/>
                    </w:rPr>
                    <w:t>20（无量纲）</w:t>
                  </w:r>
                </w:p>
              </w:tc>
              <w:tc>
                <w:tcPr>
                  <w:tcW w:w="670" w:type="pct"/>
                  <w:tcBorders>
                    <w:top w:val="single" w:color="auto" w:sz="4" w:space="0"/>
                    <w:left w:val="single" w:color="auto" w:sz="4" w:space="0"/>
                    <w:bottom w:val="single" w:color="auto" w:sz="12" w:space="0"/>
                    <w:right w:val="single" w:color="auto" w:sz="4" w:space="0"/>
                  </w:tcBorders>
                  <w:tcMar>
                    <w:left w:w="28" w:type="dxa"/>
                    <w:right w:w="28" w:type="dxa"/>
                  </w:tcMar>
                  <w:vAlign w:val="center"/>
                </w:tcPr>
                <w:p w14:paraId="49C18B10">
                  <w:pPr>
                    <w:adjustRightInd w:val="0"/>
                    <w:snapToGrid w:val="0"/>
                    <w:jc w:val="center"/>
                    <w:rPr>
                      <w:color w:val="auto"/>
                    </w:rPr>
                  </w:pPr>
                  <w:r>
                    <w:rPr>
                      <w:rFonts w:hint="eastAsia"/>
                      <w:color w:val="auto"/>
                    </w:rPr>
                    <w:t>/</w:t>
                  </w:r>
                </w:p>
              </w:tc>
              <w:tc>
                <w:tcPr>
                  <w:tcW w:w="1430" w:type="pct"/>
                  <w:vMerge w:val="continue"/>
                  <w:tcBorders>
                    <w:left w:val="single" w:color="auto" w:sz="4" w:space="0"/>
                    <w:right w:val="nil"/>
                  </w:tcBorders>
                  <w:tcMar>
                    <w:left w:w="28" w:type="dxa"/>
                    <w:right w:w="28" w:type="dxa"/>
                  </w:tcMar>
                  <w:vAlign w:val="center"/>
                </w:tcPr>
                <w:p w14:paraId="2100D0A3">
                  <w:pPr>
                    <w:pStyle w:val="74"/>
                    <w:adjustRightInd w:val="0"/>
                    <w:snapToGrid w:val="0"/>
                    <w:spacing w:line="240" w:lineRule="auto"/>
                    <w:rPr>
                      <w:color w:val="auto"/>
                      <w:szCs w:val="21"/>
                    </w:rPr>
                  </w:pPr>
                </w:p>
              </w:tc>
            </w:tr>
          </w:tbl>
          <w:p w14:paraId="2FC7CEC1">
            <w:pPr>
              <w:adjustRightInd w:val="0"/>
              <w:snapToGrid w:val="0"/>
              <w:spacing w:before="120" w:beforeLines="50" w:line="360" w:lineRule="auto"/>
              <w:rPr>
                <w:color w:val="auto"/>
              </w:rPr>
            </w:pPr>
            <w:r>
              <w:rPr>
                <w:color w:val="auto"/>
              </w:rPr>
              <w:t>2、废水</w:t>
            </w:r>
          </w:p>
          <w:p w14:paraId="1F539D87">
            <w:pPr>
              <w:pStyle w:val="67"/>
              <w:ind w:firstLine="420"/>
              <w:rPr>
                <w:color w:val="auto"/>
              </w:rPr>
            </w:pPr>
            <w:r>
              <w:rPr>
                <w:rFonts w:hint="eastAsia"/>
                <w:color w:val="auto"/>
                <w:szCs w:val="21"/>
              </w:rPr>
              <w:t>本项目泡碱后清洗废水、碱雾吸收装置废水经厂内污水站处理后接管无锡民达环境工程有限公司集中处理</w:t>
            </w:r>
            <w:r>
              <w:rPr>
                <w:color w:val="auto"/>
                <w:szCs w:val="21"/>
              </w:rPr>
              <w:t>，</w:t>
            </w:r>
            <w:r>
              <w:rPr>
                <w:color w:val="auto"/>
              </w:rPr>
              <w:t>pH、COD、SS</w:t>
            </w:r>
            <w:r>
              <w:rPr>
                <w:color w:val="auto"/>
                <w:szCs w:val="21"/>
              </w:rPr>
              <w:t>接管标准执行</w:t>
            </w:r>
            <w:r>
              <w:rPr>
                <w:color w:val="auto"/>
              </w:rPr>
              <w:t>《污水综合排放标准》（GB8978-1996）表4三级标准</w:t>
            </w:r>
            <w:r>
              <w:rPr>
                <w:rFonts w:hint="eastAsia"/>
                <w:color w:val="auto"/>
                <w:lang w:eastAsia="zh-CN"/>
              </w:rPr>
              <w:t>，</w:t>
            </w:r>
            <w:r>
              <w:rPr>
                <w:rFonts w:hint="eastAsia"/>
                <w:color w:val="auto"/>
                <w:lang w:val="en-US" w:eastAsia="zh-CN"/>
              </w:rPr>
              <w:t>AL</w:t>
            </w:r>
            <w:r>
              <w:rPr>
                <w:rFonts w:hint="eastAsia"/>
                <w:color w:val="auto"/>
                <w:vertAlign w:val="superscript"/>
                <w:lang w:val="en-US" w:eastAsia="zh-CN"/>
              </w:rPr>
              <w:t>3+</w:t>
            </w:r>
            <w:r>
              <w:rPr>
                <w:color w:val="auto"/>
                <w:szCs w:val="21"/>
              </w:rPr>
              <w:t>接管标准</w:t>
            </w:r>
            <w:r>
              <w:rPr>
                <w:rFonts w:hint="eastAsia"/>
                <w:color w:val="auto"/>
                <w:szCs w:val="21"/>
                <w:lang w:val="en-US" w:eastAsia="zh-CN"/>
              </w:rPr>
              <w:t>参照</w:t>
            </w:r>
            <w:r>
              <w:rPr>
                <w:color w:val="auto"/>
                <w:szCs w:val="21"/>
              </w:rPr>
              <w:t>执行</w:t>
            </w:r>
            <w:r>
              <w:rPr>
                <w:color w:val="auto"/>
              </w:rPr>
              <w:t>《</w:t>
            </w:r>
            <w:r>
              <w:rPr>
                <w:rFonts w:hint="eastAsia"/>
                <w:color w:val="auto"/>
                <w:lang w:val="en-US" w:eastAsia="zh-CN"/>
              </w:rPr>
              <w:t>电镀污染物排放标准</w:t>
            </w:r>
            <w:r>
              <w:rPr>
                <w:color w:val="auto"/>
              </w:rPr>
              <w:t>》（GB</w:t>
            </w:r>
            <w:r>
              <w:rPr>
                <w:rFonts w:hint="eastAsia"/>
                <w:color w:val="auto"/>
                <w:lang w:val="en-US" w:eastAsia="zh-CN"/>
              </w:rPr>
              <w:t>21900</w:t>
            </w:r>
            <w:r>
              <w:rPr>
                <w:color w:val="auto"/>
              </w:rPr>
              <w:t>-</w:t>
            </w:r>
            <w:r>
              <w:rPr>
                <w:rFonts w:hint="eastAsia"/>
                <w:color w:val="auto"/>
                <w:lang w:val="en-US" w:eastAsia="zh-CN"/>
              </w:rPr>
              <w:t>2008</w:t>
            </w:r>
            <w:r>
              <w:rPr>
                <w:color w:val="auto"/>
              </w:rPr>
              <w:t>）表</w:t>
            </w:r>
            <w:r>
              <w:rPr>
                <w:rFonts w:hint="eastAsia"/>
                <w:color w:val="auto"/>
                <w:lang w:val="en-US" w:eastAsia="zh-CN"/>
              </w:rPr>
              <w:t>3排放限值</w:t>
            </w:r>
            <w:r>
              <w:rPr>
                <w:color w:val="auto"/>
                <w:szCs w:val="21"/>
              </w:rPr>
              <w:t>。</w:t>
            </w:r>
            <w:r>
              <w:rPr>
                <w:color w:val="auto"/>
                <w:szCs w:val="21"/>
              </w:rPr>
              <w:t>污水厂处理出水执行《太湖地区城镇污水处理厂及重点工业行业主要水污染物排放限值》（DB32/1072-2018）表2标准和《城镇污水处理厂污染物排放标准》（GB18918-2002）表1一级A标准</w:t>
            </w:r>
            <w:r>
              <w:rPr>
                <w:color w:val="auto"/>
              </w:rPr>
              <w:t>后排入</w:t>
            </w:r>
            <w:r>
              <w:rPr>
                <w:rFonts w:hint="eastAsia"/>
                <w:color w:val="auto"/>
              </w:rPr>
              <w:t>顾山南大河</w:t>
            </w:r>
            <w:r>
              <w:rPr>
                <w:rFonts w:hint="eastAsia"/>
                <w:color w:val="auto"/>
                <w:szCs w:val="21"/>
              </w:rPr>
              <w:t>，</w:t>
            </w:r>
            <w:r>
              <w:rPr>
                <w:rFonts w:hint="eastAsia"/>
                <w:color w:val="auto"/>
              </w:rPr>
              <w:t>具体标准限值见表3-9。</w:t>
            </w:r>
          </w:p>
          <w:p w14:paraId="65CF0E98">
            <w:pPr>
              <w:pStyle w:val="66"/>
              <w:rPr>
                <w:color w:val="auto"/>
              </w:rPr>
            </w:pPr>
            <w:r>
              <w:rPr>
                <w:color w:val="auto"/>
              </w:rPr>
              <w:t>表</w:t>
            </w:r>
            <w:r>
              <w:rPr>
                <w:rFonts w:hint="eastAsia"/>
                <w:color w:val="auto"/>
              </w:rPr>
              <w:t>3-9</w:t>
            </w:r>
            <w:r>
              <w:rPr>
                <w:color w:val="auto"/>
              </w:rPr>
              <w:t xml:space="preserve">  污水接管标准和排放标准  单位：mg/L（pH无量纲）</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73"/>
              <w:gridCol w:w="3262"/>
              <w:gridCol w:w="2898"/>
            </w:tblGrid>
            <w:tr w14:paraId="288602E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173" w:type="dxa"/>
                  <w:vAlign w:val="center"/>
                </w:tcPr>
                <w:p w14:paraId="536FD328">
                  <w:pPr>
                    <w:autoSpaceDE w:val="0"/>
                    <w:autoSpaceDN w:val="0"/>
                    <w:adjustRightInd w:val="0"/>
                    <w:snapToGrid w:val="0"/>
                    <w:jc w:val="center"/>
                    <w:rPr>
                      <w:color w:val="auto"/>
                      <w:kern w:val="0"/>
                      <w:szCs w:val="21"/>
                    </w:rPr>
                  </w:pPr>
                  <w:r>
                    <w:rPr>
                      <w:color w:val="auto"/>
                      <w:kern w:val="0"/>
                      <w:szCs w:val="21"/>
                    </w:rPr>
                    <w:t>项目</w:t>
                  </w:r>
                </w:p>
              </w:tc>
              <w:tc>
                <w:tcPr>
                  <w:tcW w:w="3262" w:type="dxa"/>
                  <w:vAlign w:val="center"/>
                </w:tcPr>
                <w:p w14:paraId="04047BA1">
                  <w:pPr>
                    <w:autoSpaceDE w:val="0"/>
                    <w:autoSpaceDN w:val="0"/>
                    <w:adjustRightInd w:val="0"/>
                    <w:snapToGrid w:val="0"/>
                    <w:jc w:val="center"/>
                    <w:rPr>
                      <w:color w:val="auto"/>
                      <w:kern w:val="0"/>
                      <w:szCs w:val="21"/>
                    </w:rPr>
                  </w:pPr>
                  <w:r>
                    <w:rPr>
                      <w:color w:val="auto"/>
                      <w:kern w:val="0"/>
                      <w:szCs w:val="21"/>
                    </w:rPr>
                    <w:t>污水处理厂接管标准（mg/L）</w:t>
                  </w:r>
                </w:p>
              </w:tc>
              <w:tc>
                <w:tcPr>
                  <w:tcW w:w="2898" w:type="dxa"/>
                  <w:vAlign w:val="center"/>
                </w:tcPr>
                <w:p w14:paraId="3B0777A7">
                  <w:pPr>
                    <w:autoSpaceDE w:val="0"/>
                    <w:autoSpaceDN w:val="0"/>
                    <w:adjustRightInd w:val="0"/>
                    <w:snapToGrid w:val="0"/>
                    <w:jc w:val="center"/>
                    <w:rPr>
                      <w:color w:val="auto"/>
                      <w:kern w:val="0"/>
                      <w:szCs w:val="21"/>
                    </w:rPr>
                  </w:pPr>
                  <w:r>
                    <w:rPr>
                      <w:color w:val="auto"/>
                      <w:kern w:val="0"/>
                      <w:szCs w:val="21"/>
                    </w:rPr>
                    <w:t>排放标准（mg/L）</w:t>
                  </w:r>
                </w:p>
              </w:tc>
            </w:tr>
            <w:tr w14:paraId="0E0E20CE">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173" w:type="dxa"/>
                  <w:vAlign w:val="center"/>
                </w:tcPr>
                <w:p w14:paraId="382B4651">
                  <w:pPr>
                    <w:autoSpaceDE w:val="0"/>
                    <w:autoSpaceDN w:val="0"/>
                    <w:adjustRightInd w:val="0"/>
                    <w:snapToGrid w:val="0"/>
                    <w:jc w:val="center"/>
                    <w:rPr>
                      <w:color w:val="auto"/>
                      <w:kern w:val="0"/>
                      <w:szCs w:val="21"/>
                    </w:rPr>
                  </w:pPr>
                  <w:r>
                    <w:rPr>
                      <w:color w:val="auto"/>
                      <w:kern w:val="0"/>
                      <w:szCs w:val="21"/>
                    </w:rPr>
                    <w:t>pH</w:t>
                  </w:r>
                </w:p>
              </w:tc>
              <w:tc>
                <w:tcPr>
                  <w:tcW w:w="3262" w:type="dxa"/>
                  <w:vAlign w:val="center"/>
                </w:tcPr>
                <w:p w14:paraId="6F3573CE">
                  <w:pPr>
                    <w:autoSpaceDE w:val="0"/>
                    <w:autoSpaceDN w:val="0"/>
                    <w:adjustRightInd w:val="0"/>
                    <w:snapToGrid w:val="0"/>
                    <w:jc w:val="center"/>
                    <w:rPr>
                      <w:color w:val="auto"/>
                      <w:kern w:val="0"/>
                      <w:szCs w:val="21"/>
                    </w:rPr>
                  </w:pPr>
                  <w:r>
                    <w:rPr>
                      <w:color w:val="auto"/>
                      <w:kern w:val="0"/>
                      <w:szCs w:val="21"/>
                    </w:rPr>
                    <w:t>6~9</w:t>
                  </w:r>
                </w:p>
              </w:tc>
              <w:tc>
                <w:tcPr>
                  <w:tcW w:w="2898" w:type="dxa"/>
                  <w:vAlign w:val="center"/>
                </w:tcPr>
                <w:p w14:paraId="70A892A1">
                  <w:pPr>
                    <w:autoSpaceDE w:val="0"/>
                    <w:autoSpaceDN w:val="0"/>
                    <w:adjustRightInd w:val="0"/>
                    <w:snapToGrid w:val="0"/>
                    <w:jc w:val="center"/>
                    <w:rPr>
                      <w:color w:val="auto"/>
                      <w:kern w:val="0"/>
                      <w:szCs w:val="21"/>
                    </w:rPr>
                  </w:pPr>
                  <w:r>
                    <w:rPr>
                      <w:color w:val="auto"/>
                      <w:kern w:val="0"/>
                      <w:szCs w:val="21"/>
                    </w:rPr>
                    <w:t>6~9</w:t>
                  </w:r>
                </w:p>
              </w:tc>
            </w:tr>
            <w:tr w14:paraId="2C0FA3B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173" w:type="dxa"/>
                  <w:vAlign w:val="center"/>
                </w:tcPr>
                <w:p w14:paraId="4F0D2B1E">
                  <w:pPr>
                    <w:autoSpaceDE w:val="0"/>
                    <w:autoSpaceDN w:val="0"/>
                    <w:adjustRightInd w:val="0"/>
                    <w:snapToGrid w:val="0"/>
                    <w:jc w:val="center"/>
                    <w:rPr>
                      <w:color w:val="auto"/>
                      <w:kern w:val="0"/>
                      <w:szCs w:val="21"/>
                    </w:rPr>
                  </w:pPr>
                  <w:r>
                    <w:rPr>
                      <w:color w:val="auto"/>
                      <w:kern w:val="0"/>
                      <w:szCs w:val="21"/>
                    </w:rPr>
                    <w:t>COD</w:t>
                  </w:r>
                </w:p>
              </w:tc>
              <w:tc>
                <w:tcPr>
                  <w:tcW w:w="3262" w:type="dxa"/>
                  <w:vAlign w:val="center"/>
                </w:tcPr>
                <w:p w14:paraId="473C0526">
                  <w:pPr>
                    <w:autoSpaceDE w:val="0"/>
                    <w:autoSpaceDN w:val="0"/>
                    <w:adjustRightInd w:val="0"/>
                    <w:snapToGrid w:val="0"/>
                    <w:jc w:val="center"/>
                    <w:rPr>
                      <w:color w:val="auto"/>
                      <w:kern w:val="0"/>
                      <w:szCs w:val="21"/>
                    </w:rPr>
                  </w:pPr>
                  <w:r>
                    <w:rPr>
                      <w:color w:val="auto"/>
                      <w:kern w:val="0"/>
                      <w:szCs w:val="21"/>
                    </w:rPr>
                    <w:t>500</w:t>
                  </w:r>
                </w:p>
              </w:tc>
              <w:tc>
                <w:tcPr>
                  <w:tcW w:w="2898" w:type="dxa"/>
                  <w:vAlign w:val="center"/>
                </w:tcPr>
                <w:p w14:paraId="649E682E">
                  <w:pPr>
                    <w:autoSpaceDE w:val="0"/>
                    <w:autoSpaceDN w:val="0"/>
                    <w:adjustRightInd w:val="0"/>
                    <w:snapToGrid w:val="0"/>
                    <w:jc w:val="center"/>
                    <w:rPr>
                      <w:color w:val="auto"/>
                      <w:kern w:val="0"/>
                      <w:szCs w:val="21"/>
                    </w:rPr>
                  </w:pPr>
                  <w:r>
                    <w:rPr>
                      <w:color w:val="auto"/>
                      <w:kern w:val="0"/>
                      <w:szCs w:val="21"/>
                    </w:rPr>
                    <w:t>50</w:t>
                  </w:r>
                </w:p>
              </w:tc>
            </w:tr>
            <w:tr w14:paraId="3AB0E51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173" w:type="dxa"/>
                  <w:vAlign w:val="center"/>
                </w:tcPr>
                <w:p w14:paraId="6F07CE96">
                  <w:pPr>
                    <w:autoSpaceDE w:val="0"/>
                    <w:autoSpaceDN w:val="0"/>
                    <w:adjustRightInd w:val="0"/>
                    <w:snapToGrid w:val="0"/>
                    <w:jc w:val="center"/>
                    <w:rPr>
                      <w:color w:val="auto"/>
                      <w:kern w:val="0"/>
                      <w:szCs w:val="21"/>
                    </w:rPr>
                  </w:pPr>
                  <w:r>
                    <w:rPr>
                      <w:color w:val="auto"/>
                      <w:kern w:val="0"/>
                      <w:szCs w:val="21"/>
                    </w:rPr>
                    <w:t>SS</w:t>
                  </w:r>
                </w:p>
              </w:tc>
              <w:tc>
                <w:tcPr>
                  <w:tcW w:w="3262" w:type="dxa"/>
                  <w:vAlign w:val="center"/>
                </w:tcPr>
                <w:p w14:paraId="198D320D">
                  <w:pPr>
                    <w:autoSpaceDE w:val="0"/>
                    <w:autoSpaceDN w:val="0"/>
                    <w:adjustRightInd w:val="0"/>
                    <w:snapToGrid w:val="0"/>
                    <w:jc w:val="center"/>
                    <w:rPr>
                      <w:color w:val="auto"/>
                      <w:kern w:val="0"/>
                      <w:szCs w:val="21"/>
                    </w:rPr>
                  </w:pPr>
                  <w:r>
                    <w:rPr>
                      <w:color w:val="auto"/>
                      <w:kern w:val="0"/>
                      <w:szCs w:val="21"/>
                    </w:rPr>
                    <w:t>400</w:t>
                  </w:r>
                </w:p>
              </w:tc>
              <w:tc>
                <w:tcPr>
                  <w:tcW w:w="2898" w:type="dxa"/>
                  <w:vAlign w:val="center"/>
                </w:tcPr>
                <w:p w14:paraId="58C5E361">
                  <w:pPr>
                    <w:autoSpaceDE w:val="0"/>
                    <w:autoSpaceDN w:val="0"/>
                    <w:adjustRightInd w:val="0"/>
                    <w:snapToGrid w:val="0"/>
                    <w:jc w:val="center"/>
                    <w:rPr>
                      <w:color w:val="auto"/>
                      <w:kern w:val="0"/>
                      <w:szCs w:val="21"/>
                    </w:rPr>
                  </w:pPr>
                  <w:r>
                    <w:rPr>
                      <w:color w:val="auto"/>
                      <w:kern w:val="0"/>
                      <w:szCs w:val="21"/>
                    </w:rPr>
                    <w:t>10</w:t>
                  </w:r>
                </w:p>
              </w:tc>
            </w:tr>
            <w:tr w14:paraId="7BC5803B">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173" w:type="dxa"/>
                  <w:vAlign w:val="center"/>
                </w:tcPr>
                <w:p w14:paraId="234C9B89">
                  <w:pPr>
                    <w:autoSpaceDE w:val="0"/>
                    <w:autoSpaceDN w:val="0"/>
                    <w:adjustRightInd w:val="0"/>
                    <w:snapToGrid w:val="0"/>
                    <w:jc w:val="center"/>
                    <w:rPr>
                      <w:color w:val="auto"/>
                      <w:kern w:val="0"/>
                      <w:szCs w:val="21"/>
                    </w:rPr>
                  </w:pPr>
                  <w:r>
                    <w:rPr>
                      <w:rFonts w:hint="eastAsia"/>
                      <w:color w:val="auto"/>
                      <w:lang w:val="en-US" w:eastAsia="zh-CN"/>
                    </w:rPr>
                    <w:t>AL</w:t>
                  </w:r>
                  <w:r>
                    <w:rPr>
                      <w:rFonts w:hint="eastAsia"/>
                      <w:color w:val="auto"/>
                      <w:vertAlign w:val="superscript"/>
                      <w:lang w:val="en-US" w:eastAsia="zh-CN"/>
                    </w:rPr>
                    <w:t>3+</w:t>
                  </w:r>
                </w:p>
              </w:tc>
              <w:tc>
                <w:tcPr>
                  <w:tcW w:w="3262" w:type="dxa"/>
                  <w:vAlign w:val="center"/>
                </w:tcPr>
                <w:p w14:paraId="1A171D8E">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2.0</w:t>
                  </w:r>
                </w:p>
              </w:tc>
              <w:tc>
                <w:tcPr>
                  <w:tcW w:w="2898" w:type="dxa"/>
                  <w:vAlign w:val="center"/>
                </w:tcPr>
                <w:p w14:paraId="58BBA871">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2.0</w:t>
                  </w:r>
                </w:p>
              </w:tc>
            </w:tr>
          </w:tbl>
          <w:p w14:paraId="2F518FEE">
            <w:pPr>
              <w:autoSpaceDE w:val="0"/>
              <w:autoSpaceDN w:val="0"/>
              <w:adjustRightInd w:val="0"/>
              <w:snapToGrid w:val="0"/>
              <w:rPr>
                <w:color w:val="auto"/>
                <w:kern w:val="0"/>
                <w:sz w:val="18"/>
                <w:szCs w:val="18"/>
              </w:rPr>
            </w:pPr>
            <w:r>
              <w:rPr>
                <w:color w:val="auto"/>
                <w:kern w:val="0"/>
                <w:sz w:val="18"/>
                <w:szCs w:val="18"/>
              </w:rPr>
              <w:t>注：*括号外数值为水温＞12℃时的控制指标，括号内数值为水温≤12℃时的控制指标。</w:t>
            </w:r>
          </w:p>
          <w:p w14:paraId="26694756">
            <w:pPr>
              <w:autoSpaceDE w:val="0"/>
              <w:autoSpaceDN w:val="0"/>
              <w:adjustRightInd w:val="0"/>
              <w:snapToGrid w:val="0"/>
              <w:spacing w:before="120" w:beforeLines="50" w:line="360" w:lineRule="auto"/>
              <w:rPr>
                <w:color w:val="auto"/>
              </w:rPr>
            </w:pPr>
            <w:r>
              <w:rPr>
                <w:rFonts w:hint="eastAsia"/>
                <w:color w:val="auto"/>
              </w:rPr>
              <w:t>3</w:t>
            </w:r>
            <w:r>
              <w:rPr>
                <w:color w:val="auto"/>
              </w:rPr>
              <w:t>、</w:t>
            </w:r>
            <w:r>
              <w:rPr>
                <w:rFonts w:hint="eastAsia"/>
                <w:color w:val="auto"/>
              </w:rPr>
              <w:t>噪声</w:t>
            </w:r>
          </w:p>
          <w:p w14:paraId="2FE26AEF">
            <w:pPr>
              <w:spacing w:line="360" w:lineRule="auto"/>
              <w:ind w:firstLine="420" w:firstLineChars="200"/>
              <w:rPr>
                <w:color w:val="auto"/>
              </w:rPr>
            </w:pPr>
            <w:r>
              <w:rPr>
                <w:rFonts w:hint="eastAsia"/>
                <w:color w:val="auto"/>
              </w:rPr>
              <w:t>根据市政府办公室关于印发《江阴市声环境功能区划分调整方案》的通知（澄政办发〔2020〕71号），本项目位于2类声环境功能区，故本项目厂界噪声执行《工业企业厂界环境噪声排放标准》（GB12348-2008）表1中2类标准，见表3-11。</w:t>
            </w:r>
          </w:p>
          <w:p w14:paraId="1C2D319C">
            <w:pPr>
              <w:adjustRightInd w:val="0"/>
              <w:snapToGrid w:val="0"/>
              <w:ind w:firstLine="482"/>
              <w:jc w:val="center"/>
              <w:rPr>
                <w:color w:val="auto"/>
              </w:rPr>
            </w:pPr>
            <w:r>
              <w:rPr>
                <w:color w:val="auto"/>
              </w:rPr>
              <w:t>表</w:t>
            </w:r>
            <w:r>
              <w:rPr>
                <w:rFonts w:hint="eastAsia"/>
                <w:color w:val="auto"/>
              </w:rPr>
              <w:t>3-11</w:t>
            </w:r>
            <w:r>
              <w:rPr>
                <w:color w:val="auto"/>
              </w:rPr>
              <w:t xml:space="preserve">  </w:t>
            </w:r>
            <w:r>
              <w:rPr>
                <w:rFonts w:hint="eastAsia"/>
                <w:color w:val="auto"/>
              </w:rPr>
              <w:t>工业企业厂界环境噪声排放限值</w:t>
            </w:r>
            <w:r>
              <w:rPr>
                <w:color w:val="auto"/>
              </w:rPr>
              <w:t>（单位：dB(A)）</w:t>
            </w:r>
          </w:p>
          <w:tbl>
            <w:tblPr>
              <w:tblStyle w:val="32"/>
              <w:tblW w:w="5000"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2462"/>
              <w:gridCol w:w="2615"/>
            </w:tblGrid>
            <w:tr w14:paraId="5DE5B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3" w:type="pct"/>
                  <w:tcBorders>
                    <w:tl2br w:val="nil"/>
                    <w:tr2bl w:val="nil"/>
                  </w:tcBorders>
                  <w:vAlign w:val="center"/>
                </w:tcPr>
                <w:p w14:paraId="0CD4FEE6">
                  <w:pPr>
                    <w:pStyle w:val="68"/>
                    <w:rPr>
                      <w:color w:val="auto"/>
                    </w:rPr>
                  </w:pPr>
                  <w:r>
                    <w:rPr>
                      <w:rFonts w:hint="eastAsia"/>
                      <w:color w:val="auto"/>
                    </w:rPr>
                    <w:t>项目</w:t>
                  </w:r>
                </w:p>
              </w:tc>
              <w:tc>
                <w:tcPr>
                  <w:tcW w:w="1477" w:type="pct"/>
                  <w:tcBorders>
                    <w:tl2br w:val="nil"/>
                    <w:tr2bl w:val="nil"/>
                  </w:tcBorders>
                  <w:vAlign w:val="center"/>
                </w:tcPr>
                <w:p w14:paraId="62436D22">
                  <w:pPr>
                    <w:pStyle w:val="68"/>
                    <w:rPr>
                      <w:color w:val="auto"/>
                    </w:rPr>
                  </w:pPr>
                  <w:r>
                    <w:rPr>
                      <w:color w:val="auto"/>
                    </w:rPr>
                    <w:t>昼间（6:00-22:00）</w:t>
                  </w:r>
                </w:p>
              </w:tc>
              <w:tc>
                <w:tcPr>
                  <w:tcW w:w="1568" w:type="pct"/>
                  <w:tcBorders>
                    <w:tl2br w:val="nil"/>
                    <w:tr2bl w:val="nil"/>
                  </w:tcBorders>
                  <w:vAlign w:val="center"/>
                </w:tcPr>
                <w:p w14:paraId="4FBE984D">
                  <w:pPr>
                    <w:pStyle w:val="68"/>
                    <w:rPr>
                      <w:color w:val="auto"/>
                    </w:rPr>
                  </w:pPr>
                  <w:r>
                    <w:rPr>
                      <w:color w:val="auto"/>
                    </w:rPr>
                    <w:t>夜间（22:00-6:00）</w:t>
                  </w:r>
                </w:p>
              </w:tc>
            </w:tr>
            <w:tr w14:paraId="29308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3" w:type="pct"/>
                  <w:tcBorders>
                    <w:tl2br w:val="nil"/>
                    <w:tr2bl w:val="nil"/>
                  </w:tcBorders>
                  <w:vAlign w:val="center"/>
                </w:tcPr>
                <w:p w14:paraId="4FE46636">
                  <w:pPr>
                    <w:pStyle w:val="68"/>
                    <w:rPr>
                      <w:color w:val="auto"/>
                    </w:rPr>
                  </w:pPr>
                  <w:r>
                    <w:rPr>
                      <w:rFonts w:hint="eastAsia"/>
                      <w:color w:val="auto"/>
                    </w:rPr>
                    <w:t>厂界</w:t>
                  </w:r>
                </w:p>
              </w:tc>
              <w:tc>
                <w:tcPr>
                  <w:tcW w:w="1477" w:type="pct"/>
                  <w:tcBorders>
                    <w:tl2br w:val="nil"/>
                    <w:tr2bl w:val="nil"/>
                  </w:tcBorders>
                  <w:vAlign w:val="center"/>
                </w:tcPr>
                <w:p w14:paraId="08320F0C">
                  <w:pPr>
                    <w:pStyle w:val="68"/>
                    <w:rPr>
                      <w:color w:val="auto"/>
                    </w:rPr>
                  </w:pPr>
                  <w:r>
                    <w:rPr>
                      <w:color w:val="auto"/>
                    </w:rPr>
                    <w:t>6</w:t>
                  </w:r>
                  <w:r>
                    <w:rPr>
                      <w:rFonts w:hint="eastAsia"/>
                      <w:color w:val="auto"/>
                    </w:rPr>
                    <w:t>0</w:t>
                  </w:r>
                </w:p>
              </w:tc>
              <w:tc>
                <w:tcPr>
                  <w:tcW w:w="1568" w:type="pct"/>
                  <w:tcBorders>
                    <w:tl2br w:val="nil"/>
                    <w:tr2bl w:val="nil"/>
                  </w:tcBorders>
                  <w:vAlign w:val="center"/>
                </w:tcPr>
                <w:p w14:paraId="0377E248">
                  <w:pPr>
                    <w:pStyle w:val="68"/>
                    <w:rPr>
                      <w:color w:val="auto"/>
                    </w:rPr>
                  </w:pPr>
                  <w:r>
                    <w:rPr>
                      <w:color w:val="auto"/>
                    </w:rPr>
                    <w:t>5</w:t>
                  </w:r>
                  <w:r>
                    <w:rPr>
                      <w:rFonts w:hint="eastAsia"/>
                      <w:color w:val="auto"/>
                    </w:rPr>
                    <w:t>0</w:t>
                  </w:r>
                </w:p>
              </w:tc>
            </w:tr>
          </w:tbl>
          <w:p w14:paraId="462ACB10">
            <w:pPr>
              <w:autoSpaceDE w:val="0"/>
              <w:autoSpaceDN w:val="0"/>
              <w:spacing w:before="120" w:beforeLines="50" w:line="360" w:lineRule="auto"/>
              <w:rPr>
                <w:color w:val="auto"/>
              </w:rPr>
            </w:pPr>
            <w:r>
              <w:rPr>
                <w:rFonts w:hint="eastAsia"/>
                <w:color w:val="auto"/>
              </w:rPr>
              <w:t>4</w:t>
            </w:r>
            <w:r>
              <w:rPr>
                <w:color w:val="auto"/>
              </w:rPr>
              <w:t>、</w:t>
            </w:r>
            <w:r>
              <w:rPr>
                <w:rFonts w:hint="eastAsia"/>
                <w:color w:val="auto"/>
              </w:rPr>
              <w:t>固废贮存标准</w:t>
            </w:r>
          </w:p>
          <w:p w14:paraId="72BCECF7">
            <w:pPr>
              <w:spacing w:line="360" w:lineRule="auto"/>
              <w:ind w:firstLine="420" w:firstLineChars="200"/>
              <w:rPr>
                <w:color w:val="auto"/>
              </w:rPr>
            </w:pPr>
            <w:r>
              <w:rPr>
                <w:rFonts w:hint="eastAsia"/>
                <w:color w:val="auto"/>
              </w:rPr>
              <w:t>本项目一般工业固废储存按《一般工业固体废物贮存和填埋污染控制标准》（GB18599-2020）（2021年7月1日实施）中相关规定执行；危险废物储存按《危险废物贮存污染控制标准》（GB18597-2023）的相关规定执行。</w:t>
            </w:r>
          </w:p>
          <w:p w14:paraId="54DBBCDC">
            <w:pPr>
              <w:spacing w:line="360" w:lineRule="auto"/>
              <w:ind w:firstLine="420" w:firstLineChars="200"/>
              <w:rPr>
                <w:color w:val="auto"/>
              </w:rPr>
            </w:pPr>
          </w:p>
          <w:p w14:paraId="0CE92AF4">
            <w:pPr>
              <w:spacing w:line="360" w:lineRule="auto"/>
              <w:ind w:firstLine="420" w:firstLineChars="200"/>
              <w:rPr>
                <w:color w:val="auto"/>
              </w:rPr>
            </w:pPr>
          </w:p>
          <w:p w14:paraId="68217CC0">
            <w:pPr>
              <w:spacing w:line="360" w:lineRule="auto"/>
              <w:ind w:firstLine="420" w:firstLineChars="200"/>
              <w:rPr>
                <w:color w:val="auto"/>
              </w:rPr>
            </w:pPr>
          </w:p>
          <w:p w14:paraId="67BBAEBC">
            <w:pPr>
              <w:spacing w:line="360" w:lineRule="auto"/>
              <w:ind w:firstLine="420" w:firstLineChars="200"/>
              <w:rPr>
                <w:color w:val="auto"/>
              </w:rPr>
            </w:pPr>
          </w:p>
        </w:tc>
      </w:tr>
    </w:tbl>
    <w:p w14:paraId="6014AA9E">
      <w:pPr>
        <w:adjustRightInd w:val="0"/>
        <w:snapToGrid w:val="0"/>
        <w:spacing w:line="360" w:lineRule="auto"/>
        <w:jc w:val="center"/>
        <w:rPr>
          <w:rFonts w:hint="eastAsia" w:ascii="宋体" w:hAnsi="宋体" w:cs="宋体"/>
          <w:color w:val="auto"/>
          <w:kern w:val="0"/>
          <w:szCs w:val="21"/>
        </w:rPr>
        <w:sectPr>
          <w:pgSz w:w="11907" w:h="16840"/>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32"/>
        <w:tblW w:w="144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4007"/>
      </w:tblGrid>
      <w:tr w14:paraId="407A6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441" w:type="dxa"/>
            <w:vAlign w:val="center"/>
          </w:tcPr>
          <w:p w14:paraId="06DFB612">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总量</w:t>
            </w:r>
          </w:p>
          <w:p w14:paraId="4F587B79">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控制</w:t>
            </w:r>
          </w:p>
          <w:p w14:paraId="1085ADDF">
            <w:pPr>
              <w:adjustRightInd w:val="0"/>
              <w:snapToGrid w:val="0"/>
              <w:spacing w:line="360" w:lineRule="auto"/>
              <w:jc w:val="center"/>
              <w:rPr>
                <w:rFonts w:hint="eastAsia" w:ascii="宋体" w:hAnsi="宋体" w:cs="宋体"/>
                <w:color w:val="auto"/>
                <w:kern w:val="0"/>
                <w:szCs w:val="21"/>
              </w:rPr>
            </w:pPr>
            <w:r>
              <w:rPr>
                <w:rFonts w:hint="eastAsia" w:ascii="宋体" w:hAnsi="宋体" w:cs="宋体"/>
                <w:color w:val="auto"/>
                <w:kern w:val="0"/>
                <w:szCs w:val="21"/>
              </w:rPr>
              <w:t>指标</w:t>
            </w:r>
          </w:p>
        </w:tc>
        <w:tc>
          <w:tcPr>
            <w:tcW w:w="14007" w:type="dxa"/>
          </w:tcPr>
          <w:p w14:paraId="736C007A">
            <w:pPr>
              <w:adjustRightInd w:val="0"/>
              <w:snapToGrid w:val="0"/>
              <w:spacing w:line="360" w:lineRule="auto"/>
              <w:ind w:firstLine="420" w:firstLineChars="200"/>
              <w:rPr>
                <w:color w:val="auto"/>
              </w:rPr>
            </w:pPr>
            <w:r>
              <w:rPr>
                <w:color w:val="auto"/>
              </w:rPr>
              <w:t>根据项目排污特征，确定</w:t>
            </w:r>
            <w:r>
              <w:rPr>
                <w:rFonts w:hint="eastAsia"/>
                <w:color w:val="auto"/>
              </w:rPr>
              <w:t>本项目</w:t>
            </w:r>
            <w:r>
              <w:rPr>
                <w:color w:val="auto"/>
              </w:rPr>
              <w:t>总量控制因子为：</w:t>
            </w:r>
          </w:p>
          <w:p w14:paraId="115B3891">
            <w:pPr>
              <w:adjustRightInd w:val="0"/>
              <w:snapToGrid w:val="0"/>
              <w:spacing w:line="360" w:lineRule="auto"/>
              <w:ind w:firstLine="420" w:firstLineChars="200"/>
              <w:rPr>
                <w:color w:val="auto"/>
              </w:rPr>
            </w:pPr>
            <w:r>
              <w:rPr>
                <w:color w:val="auto"/>
              </w:rPr>
              <w:t>废水：总量控制因子为COD，特征因子为SS；</w:t>
            </w:r>
          </w:p>
          <w:p w14:paraId="7395CA0C">
            <w:pPr>
              <w:adjustRightInd w:val="0"/>
              <w:snapToGrid w:val="0"/>
              <w:spacing w:line="360" w:lineRule="auto"/>
              <w:ind w:firstLine="420" w:firstLineChars="200"/>
              <w:rPr>
                <w:color w:val="auto"/>
              </w:rPr>
            </w:pPr>
            <w:r>
              <w:rPr>
                <w:color w:val="auto"/>
              </w:rPr>
              <w:t>废</w:t>
            </w:r>
            <w:r>
              <w:rPr>
                <w:rFonts w:hint="eastAsia"/>
                <w:color w:val="auto"/>
              </w:rPr>
              <w:t>气</w:t>
            </w:r>
            <w:r>
              <w:rPr>
                <w:color w:val="auto"/>
              </w:rPr>
              <w:t>：</w:t>
            </w:r>
            <w:r>
              <w:rPr>
                <w:rFonts w:hint="eastAsia"/>
                <w:color w:val="auto"/>
              </w:rPr>
              <w:t>无</w:t>
            </w:r>
            <w:r>
              <w:rPr>
                <w:color w:val="auto"/>
              </w:rPr>
              <w:t>总量控制因子</w:t>
            </w:r>
            <w:r>
              <w:rPr>
                <w:rFonts w:hint="eastAsia"/>
                <w:color w:val="auto"/>
              </w:rPr>
              <w:t>，特征因子为</w:t>
            </w:r>
            <w:r>
              <w:rPr>
                <w:rFonts w:hint="eastAsia"/>
                <w:color w:val="auto"/>
                <w:kern w:val="0"/>
                <w:szCs w:val="21"/>
              </w:rPr>
              <w:t>碱雾</w:t>
            </w:r>
            <w:r>
              <w:rPr>
                <w:color w:val="auto"/>
              </w:rPr>
              <w:t>；</w:t>
            </w:r>
          </w:p>
          <w:p w14:paraId="5475111D">
            <w:pPr>
              <w:adjustRightInd w:val="0"/>
              <w:snapToGrid w:val="0"/>
              <w:spacing w:line="360" w:lineRule="auto"/>
              <w:ind w:firstLine="420" w:firstLineChars="200"/>
              <w:rPr>
                <w:color w:val="auto"/>
              </w:rPr>
            </w:pPr>
            <w:r>
              <w:rPr>
                <w:color w:val="auto"/>
              </w:rPr>
              <w:t>固废：总量控制因子为各类固废。</w:t>
            </w:r>
          </w:p>
          <w:p w14:paraId="2A1E6EF6">
            <w:pPr>
              <w:adjustRightInd w:val="0"/>
              <w:snapToGrid w:val="0"/>
              <w:spacing w:line="360" w:lineRule="auto"/>
              <w:ind w:firstLine="420" w:firstLineChars="200"/>
              <w:rPr>
                <w:color w:val="auto"/>
              </w:rPr>
            </w:pPr>
            <w:r>
              <w:rPr>
                <w:color w:val="auto"/>
              </w:rPr>
              <w:t>建设项目污染物排放总量指标见表</w:t>
            </w:r>
            <w:r>
              <w:rPr>
                <w:rFonts w:hint="eastAsia"/>
                <w:color w:val="auto"/>
              </w:rPr>
              <w:t>3-12</w:t>
            </w:r>
            <w:r>
              <w:rPr>
                <w:color w:val="auto"/>
              </w:rPr>
              <w:t>。</w:t>
            </w:r>
          </w:p>
          <w:p w14:paraId="6C939CA5">
            <w:pPr>
              <w:adjustRightInd w:val="0"/>
              <w:snapToGrid w:val="0"/>
              <w:ind w:firstLine="420" w:firstLineChars="200"/>
              <w:jc w:val="center"/>
              <w:rPr>
                <w:color w:val="auto"/>
              </w:rPr>
            </w:pPr>
            <w:r>
              <w:rPr>
                <w:color w:val="auto"/>
              </w:rPr>
              <w:t>表</w:t>
            </w:r>
            <w:r>
              <w:rPr>
                <w:rFonts w:hint="eastAsia"/>
                <w:color w:val="auto"/>
              </w:rPr>
              <w:t>3-12</w:t>
            </w:r>
            <w:r>
              <w:rPr>
                <w:color w:val="auto"/>
              </w:rPr>
              <w:t xml:space="preserve"> 建设项目污染物排放总量指标  </w:t>
            </w:r>
            <w:r>
              <w:rPr>
                <w:rFonts w:hint="eastAsia"/>
                <w:color w:val="auto"/>
              </w:rPr>
              <w:t xml:space="preserve"> </w:t>
            </w:r>
            <w:r>
              <w:rPr>
                <w:color w:val="auto"/>
              </w:rPr>
              <w:t>单位：t/a</w:t>
            </w:r>
          </w:p>
          <w:tbl>
            <w:tblPr>
              <w:tblStyle w:val="73"/>
              <w:tblW w:w="4952"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78"/>
              <w:gridCol w:w="1005"/>
              <w:gridCol w:w="1035"/>
              <w:gridCol w:w="1484"/>
              <w:gridCol w:w="1486"/>
              <w:gridCol w:w="1290"/>
              <w:gridCol w:w="1330"/>
              <w:gridCol w:w="1404"/>
              <w:gridCol w:w="1227"/>
              <w:gridCol w:w="1484"/>
              <w:gridCol w:w="1626"/>
            </w:tblGrid>
            <w:tr w14:paraId="6E7F902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849" w:type="pct"/>
                  <w:gridSpan w:val="3"/>
                  <w:vMerge w:val="restart"/>
                  <w:tcBorders>
                    <w:top w:val="single" w:color="auto" w:sz="12" w:space="0"/>
                    <w:left w:val="nil"/>
                    <w:bottom w:val="single" w:color="auto" w:sz="4" w:space="0"/>
                    <w:right w:val="single" w:color="auto" w:sz="4" w:space="0"/>
                    <w:insideH w:val="single" w:sz="4" w:space="0"/>
                    <w:insideV w:val="single" w:sz="4" w:space="0"/>
                    <w:tl2br w:val="nil"/>
                    <w:tr2bl w:val="nil"/>
                  </w:tcBorders>
                  <w:vAlign w:val="center"/>
                </w:tcPr>
                <w:p w14:paraId="75ED5881">
                  <w:pPr>
                    <w:autoSpaceDE w:val="0"/>
                    <w:autoSpaceDN w:val="0"/>
                    <w:adjustRightInd w:val="0"/>
                    <w:snapToGrid w:val="0"/>
                    <w:jc w:val="center"/>
                    <w:rPr>
                      <w:rFonts w:hint="default" w:ascii="Times New Roman" w:hAnsi="Times New Roman" w:eastAsia="宋体" w:cs="Times New Roman"/>
                      <w:b/>
                      <w:bCs/>
                      <w:i w:val="0"/>
                      <w:color w:val="auto"/>
                      <w:szCs w:val="21"/>
                    </w:rPr>
                  </w:pPr>
                  <w:r>
                    <w:rPr>
                      <w:rFonts w:hint="default" w:ascii="Times New Roman" w:hAnsi="Times New Roman" w:eastAsia="宋体" w:cs="Times New Roman"/>
                      <w:b w:val="0"/>
                      <w:bCs/>
                      <w:i w:val="0"/>
                      <w:color w:val="auto"/>
                      <w:szCs w:val="21"/>
                    </w:rPr>
                    <w:t>污染物名称</w:t>
                  </w:r>
                </w:p>
              </w:tc>
              <w:tc>
                <w:tcPr>
                  <w:tcW w:w="1087" w:type="pct"/>
                  <w:gridSpan w:val="2"/>
                  <w:tcBorders>
                    <w:top w:val="single" w:color="auto" w:sz="12" w:space="0"/>
                    <w:bottom w:val="single" w:color="auto" w:sz="4" w:space="0"/>
                    <w:right w:val="single" w:color="auto" w:sz="4" w:space="0"/>
                    <w:insideH w:val="single" w:sz="4" w:space="0"/>
                    <w:insideV w:val="single" w:sz="4" w:space="0"/>
                    <w:tl2br w:val="nil"/>
                    <w:tr2bl w:val="nil"/>
                  </w:tcBorders>
                  <w:vAlign w:val="center"/>
                </w:tcPr>
                <w:p w14:paraId="2D6942BA">
                  <w:pPr>
                    <w:autoSpaceDE w:val="0"/>
                    <w:autoSpaceDN w:val="0"/>
                    <w:adjustRightInd w:val="0"/>
                    <w:snapToGrid w:val="0"/>
                    <w:jc w:val="center"/>
                    <w:rPr>
                      <w:rFonts w:hint="default" w:ascii="Times New Roman" w:hAnsi="Times New Roman" w:eastAsia="宋体" w:cs="Times New Roman"/>
                      <w:b/>
                      <w:bCs/>
                      <w:i w:val="0"/>
                      <w:color w:val="auto"/>
                      <w:szCs w:val="21"/>
                    </w:rPr>
                  </w:pPr>
                  <w:r>
                    <w:rPr>
                      <w:rFonts w:hint="default" w:ascii="Times New Roman" w:hAnsi="Times New Roman" w:eastAsia="宋体" w:cs="Times New Roman"/>
                      <w:b w:val="0"/>
                      <w:bCs/>
                      <w:i w:val="0"/>
                      <w:color w:val="auto"/>
                      <w:szCs w:val="21"/>
                    </w:rPr>
                    <w:t>现有项目排放总量</w:t>
                  </w:r>
                </w:p>
              </w:tc>
              <w:tc>
                <w:tcPr>
                  <w:tcW w:w="1473" w:type="pct"/>
                  <w:gridSpan w:val="3"/>
                  <w:tcBorders>
                    <w:top w:val="single" w:color="auto" w:sz="12" w:space="0"/>
                    <w:bottom w:val="single" w:color="auto" w:sz="4" w:space="0"/>
                    <w:right w:val="single" w:color="auto" w:sz="4" w:space="0"/>
                    <w:insideH w:val="single" w:sz="4" w:space="0"/>
                    <w:insideV w:val="single" w:sz="4" w:space="0"/>
                    <w:tl2br w:val="nil"/>
                    <w:tr2bl w:val="nil"/>
                  </w:tcBorders>
                  <w:vAlign w:val="center"/>
                </w:tcPr>
                <w:p w14:paraId="3A31A8C5">
                  <w:pPr>
                    <w:autoSpaceDE w:val="0"/>
                    <w:autoSpaceDN w:val="0"/>
                    <w:adjustRightInd w:val="0"/>
                    <w:snapToGrid w:val="0"/>
                    <w:jc w:val="center"/>
                    <w:rPr>
                      <w:rFonts w:hint="default" w:ascii="Times New Roman" w:hAnsi="Times New Roman" w:eastAsia="宋体" w:cs="Times New Roman"/>
                      <w:b/>
                      <w:bCs/>
                      <w:i w:val="0"/>
                      <w:color w:val="auto"/>
                      <w:szCs w:val="21"/>
                    </w:rPr>
                  </w:pPr>
                  <w:r>
                    <w:rPr>
                      <w:rFonts w:hint="default" w:ascii="Times New Roman" w:hAnsi="Times New Roman" w:eastAsia="宋体" w:cs="Times New Roman"/>
                      <w:b w:val="0"/>
                      <w:bCs/>
                      <w:i w:val="0"/>
                      <w:color w:val="auto"/>
                      <w:szCs w:val="21"/>
                    </w:rPr>
                    <w:t>本项目</w:t>
                  </w:r>
                </w:p>
              </w:tc>
              <w:tc>
                <w:tcPr>
                  <w:tcW w:w="449" w:type="pct"/>
                  <w:vMerge w:val="restart"/>
                  <w:tcBorders>
                    <w:top w:val="single" w:color="auto" w:sz="12" w:space="0"/>
                    <w:bottom w:val="single" w:color="auto" w:sz="4" w:space="0"/>
                    <w:right w:val="single" w:color="auto" w:sz="4" w:space="0"/>
                    <w:insideH w:val="single" w:sz="4" w:space="0"/>
                    <w:insideV w:val="single" w:sz="4" w:space="0"/>
                    <w:tl2br w:val="nil"/>
                    <w:tr2bl w:val="nil"/>
                  </w:tcBorders>
                  <w:vAlign w:val="center"/>
                </w:tcPr>
                <w:p w14:paraId="1E24672F">
                  <w:pPr>
                    <w:adjustRightInd w:val="0"/>
                    <w:snapToGrid w:val="0"/>
                    <w:jc w:val="center"/>
                    <w:rPr>
                      <w:rFonts w:hint="default" w:ascii="Times New Roman" w:hAnsi="Times New Roman" w:eastAsia="宋体" w:cs="Times New Roman"/>
                      <w:b/>
                      <w:bCs/>
                      <w:i w:val="0"/>
                      <w:color w:val="auto"/>
                      <w:szCs w:val="21"/>
                    </w:rPr>
                  </w:pPr>
                  <w:r>
                    <w:rPr>
                      <w:rFonts w:hint="default" w:ascii="Times New Roman" w:hAnsi="Times New Roman" w:eastAsia="宋体" w:cs="Times New Roman"/>
                      <w:b w:val="0"/>
                      <w:bCs/>
                      <w:i w:val="0"/>
                      <w:color w:val="auto"/>
                      <w:szCs w:val="21"/>
                    </w:rPr>
                    <w:t>“以新带老”削减量</w:t>
                  </w:r>
                </w:p>
              </w:tc>
              <w:tc>
                <w:tcPr>
                  <w:tcW w:w="543" w:type="pct"/>
                  <w:vMerge w:val="restart"/>
                  <w:tcBorders>
                    <w:top w:val="single" w:color="auto" w:sz="12" w:space="0"/>
                    <w:bottom w:val="single" w:color="auto" w:sz="4" w:space="0"/>
                    <w:right w:val="single" w:color="auto" w:sz="4" w:space="0"/>
                    <w:insideH w:val="single" w:sz="4" w:space="0"/>
                    <w:insideV w:val="single" w:sz="4" w:space="0"/>
                    <w:tl2br w:val="nil"/>
                    <w:tr2bl w:val="nil"/>
                  </w:tcBorders>
                  <w:vAlign w:val="center"/>
                </w:tcPr>
                <w:p w14:paraId="759732D7">
                  <w:pPr>
                    <w:adjustRightInd w:val="0"/>
                    <w:snapToGrid w:val="0"/>
                    <w:jc w:val="center"/>
                    <w:rPr>
                      <w:rFonts w:hint="default" w:ascii="Times New Roman" w:hAnsi="Times New Roman" w:eastAsia="宋体" w:cs="Times New Roman"/>
                      <w:b/>
                      <w:bCs/>
                      <w:i w:val="0"/>
                      <w:color w:val="auto"/>
                      <w:szCs w:val="21"/>
                    </w:rPr>
                  </w:pPr>
                  <w:r>
                    <w:rPr>
                      <w:rFonts w:hint="default" w:ascii="Times New Roman" w:hAnsi="Times New Roman" w:eastAsia="宋体" w:cs="Times New Roman"/>
                      <w:b w:val="0"/>
                      <w:bCs/>
                      <w:i w:val="0"/>
                      <w:color w:val="auto"/>
                      <w:szCs w:val="21"/>
                    </w:rPr>
                    <w:t>技改后全厂排放量</w:t>
                  </w:r>
                </w:p>
              </w:tc>
              <w:tc>
                <w:tcPr>
                  <w:tcW w:w="595" w:type="pct"/>
                  <w:vMerge w:val="restart"/>
                  <w:tcBorders>
                    <w:top w:val="single" w:color="auto" w:sz="12" w:space="0"/>
                    <w:bottom w:val="single" w:color="auto" w:sz="4" w:space="0"/>
                    <w:right w:val="nil"/>
                    <w:insideH w:val="single" w:sz="4" w:space="0"/>
                    <w:insideV w:val="single" w:sz="4" w:space="0"/>
                    <w:tl2br w:val="nil"/>
                    <w:tr2bl w:val="nil"/>
                  </w:tcBorders>
                  <w:vAlign w:val="center"/>
                </w:tcPr>
                <w:p w14:paraId="448647DC">
                  <w:pPr>
                    <w:adjustRightInd w:val="0"/>
                    <w:snapToGrid w:val="0"/>
                    <w:jc w:val="center"/>
                    <w:rPr>
                      <w:rFonts w:hint="default" w:ascii="Times New Roman" w:hAnsi="Times New Roman" w:eastAsia="宋体" w:cs="Times New Roman"/>
                      <w:b/>
                      <w:bCs/>
                      <w:i w:val="0"/>
                      <w:color w:val="auto"/>
                      <w:szCs w:val="21"/>
                    </w:rPr>
                  </w:pPr>
                  <w:r>
                    <w:rPr>
                      <w:rFonts w:hint="default" w:ascii="Times New Roman" w:hAnsi="Times New Roman" w:eastAsia="宋体" w:cs="Times New Roman"/>
                      <w:b w:val="0"/>
                      <w:bCs/>
                      <w:i w:val="0"/>
                      <w:color w:val="auto"/>
                      <w:szCs w:val="21"/>
                    </w:rPr>
                    <w:t>排放增减量</w:t>
                  </w:r>
                </w:p>
              </w:tc>
            </w:tr>
            <w:tr w14:paraId="43E3629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849" w:type="pct"/>
                  <w:gridSpan w:val="3"/>
                  <w:vMerge w:val="continue"/>
                  <w:tcBorders>
                    <w:left w:val="nil"/>
                    <w:bottom w:val="single" w:color="auto" w:sz="4" w:space="0"/>
                    <w:right w:val="single" w:color="auto" w:sz="4" w:space="0"/>
                  </w:tcBorders>
                  <w:vAlign w:val="center"/>
                </w:tcPr>
                <w:p w14:paraId="2ECACC3D">
                  <w:pPr>
                    <w:autoSpaceDE w:val="0"/>
                    <w:autoSpaceDN w:val="0"/>
                    <w:adjustRightInd w:val="0"/>
                    <w:snapToGrid w:val="0"/>
                    <w:jc w:val="center"/>
                    <w:rPr>
                      <w:rFonts w:hint="default" w:ascii="Times New Roman" w:hAnsi="Times New Roman" w:eastAsia="宋体" w:cs="Times New Roman"/>
                      <w:b/>
                      <w:color w:val="auto"/>
                      <w:szCs w:val="21"/>
                    </w:rPr>
                  </w:pPr>
                </w:p>
              </w:tc>
              <w:tc>
                <w:tcPr>
                  <w:tcW w:w="543" w:type="pct"/>
                  <w:tcBorders>
                    <w:bottom w:val="single" w:color="auto" w:sz="4" w:space="0"/>
                    <w:right w:val="single" w:color="auto" w:sz="4" w:space="0"/>
                  </w:tcBorders>
                  <w:vAlign w:val="center"/>
                </w:tcPr>
                <w:p w14:paraId="350A1B80">
                  <w:pPr>
                    <w:autoSpaceDE w:val="0"/>
                    <w:autoSpaceDN w:val="0"/>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实际排放总量</w:t>
                  </w:r>
                </w:p>
              </w:tc>
              <w:tc>
                <w:tcPr>
                  <w:tcW w:w="544" w:type="pct"/>
                  <w:tcBorders>
                    <w:top w:val="single" w:color="auto" w:sz="4" w:space="0"/>
                    <w:bottom w:val="single" w:color="auto" w:sz="4" w:space="0"/>
                  </w:tcBorders>
                  <w:vAlign w:val="center"/>
                </w:tcPr>
                <w:p w14:paraId="5FCDC115">
                  <w:pPr>
                    <w:autoSpaceDE w:val="0"/>
                    <w:autoSpaceDN w:val="0"/>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批复排放总量</w:t>
                  </w:r>
                </w:p>
              </w:tc>
              <w:tc>
                <w:tcPr>
                  <w:tcW w:w="472" w:type="pct"/>
                  <w:tcBorders>
                    <w:top w:val="single" w:color="auto" w:sz="4" w:space="0"/>
                    <w:bottom w:val="single" w:color="auto" w:sz="4" w:space="0"/>
                  </w:tcBorders>
                  <w:vAlign w:val="center"/>
                </w:tcPr>
                <w:p w14:paraId="73753CA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产生量</w:t>
                  </w:r>
                </w:p>
              </w:tc>
              <w:tc>
                <w:tcPr>
                  <w:tcW w:w="487" w:type="pct"/>
                  <w:tcBorders>
                    <w:top w:val="single" w:color="auto" w:sz="4" w:space="0"/>
                    <w:bottom w:val="single" w:color="auto" w:sz="4" w:space="0"/>
                  </w:tcBorders>
                  <w:vAlign w:val="center"/>
                </w:tcPr>
                <w:p w14:paraId="73A601A7">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削减量</w:t>
                  </w:r>
                </w:p>
              </w:tc>
              <w:tc>
                <w:tcPr>
                  <w:tcW w:w="513" w:type="pct"/>
                  <w:tcBorders>
                    <w:top w:val="single" w:color="auto" w:sz="4" w:space="0"/>
                    <w:bottom w:val="single" w:color="auto" w:sz="4" w:space="0"/>
                  </w:tcBorders>
                  <w:vAlign w:val="center"/>
                </w:tcPr>
                <w:p w14:paraId="429A5C14">
                  <w:pPr>
                    <w:widowControl/>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排放量</w:t>
                  </w:r>
                </w:p>
              </w:tc>
              <w:tc>
                <w:tcPr>
                  <w:tcW w:w="449" w:type="pct"/>
                  <w:vMerge w:val="continue"/>
                  <w:tcBorders>
                    <w:bottom w:val="single" w:color="auto" w:sz="4" w:space="0"/>
                    <w:right w:val="nil"/>
                  </w:tcBorders>
                  <w:vAlign w:val="center"/>
                </w:tcPr>
                <w:p w14:paraId="36CB4136">
                  <w:pPr>
                    <w:autoSpaceDE w:val="0"/>
                    <w:autoSpaceDN w:val="0"/>
                    <w:adjustRightInd w:val="0"/>
                    <w:snapToGrid w:val="0"/>
                    <w:jc w:val="center"/>
                    <w:rPr>
                      <w:rFonts w:hint="default" w:ascii="Times New Roman" w:hAnsi="Times New Roman" w:eastAsia="宋体" w:cs="Times New Roman"/>
                      <w:b/>
                      <w:color w:val="auto"/>
                      <w:szCs w:val="21"/>
                    </w:rPr>
                  </w:pPr>
                </w:p>
              </w:tc>
              <w:tc>
                <w:tcPr>
                  <w:tcW w:w="543" w:type="pct"/>
                  <w:vMerge w:val="continue"/>
                  <w:tcBorders>
                    <w:bottom w:val="single" w:color="auto" w:sz="4" w:space="0"/>
                    <w:right w:val="nil"/>
                  </w:tcBorders>
                  <w:vAlign w:val="center"/>
                </w:tcPr>
                <w:p w14:paraId="2E917535">
                  <w:pPr>
                    <w:autoSpaceDE w:val="0"/>
                    <w:autoSpaceDN w:val="0"/>
                    <w:adjustRightInd w:val="0"/>
                    <w:snapToGrid w:val="0"/>
                    <w:jc w:val="center"/>
                    <w:rPr>
                      <w:rFonts w:hint="default" w:ascii="Times New Roman" w:hAnsi="Times New Roman" w:eastAsia="宋体" w:cs="Times New Roman"/>
                      <w:b/>
                      <w:color w:val="auto"/>
                      <w:szCs w:val="21"/>
                    </w:rPr>
                  </w:pPr>
                </w:p>
              </w:tc>
              <w:tc>
                <w:tcPr>
                  <w:tcW w:w="595" w:type="pct"/>
                  <w:vMerge w:val="continue"/>
                  <w:tcBorders>
                    <w:bottom w:val="single" w:color="auto" w:sz="4" w:space="0"/>
                    <w:right w:val="nil"/>
                  </w:tcBorders>
                  <w:vAlign w:val="center"/>
                </w:tcPr>
                <w:p w14:paraId="1D4A3BC3">
                  <w:pPr>
                    <w:autoSpaceDE w:val="0"/>
                    <w:autoSpaceDN w:val="0"/>
                    <w:adjustRightInd w:val="0"/>
                    <w:snapToGrid w:val="0"/>
                    <w:jc w:val="center"/>
                    <w:rPr>
                      <w:rFonts w:hint="default" w:ascii="Times New Roman" w:hAnsi="Times New Roman" w:eastAsia="宋体" w:cs="Times New Roman"/>
                      <w:b/>
                      <w:color w:val="auto"/>
                      <w:szCs w:val="21"/>
                    </w:rPr>
                  </w:pPr>
                </w:p>
              </w:tc>
            </w:tr>
            <w:tr w14:paraId="38BEB5C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restart"/>
                  <w:tcBorders>
                    <w:top w:val="single" w:color="auto" w:sz="4" w:space="0"/>
                    <w:left w:val="nil"/>
                    <w:right w:val="single" w:color="auto" w:sz="4" w:space="0"/>
                  </w:tcBorders>
                  <w:vAlign w:val="center"/>
                </w:tcPr>
                <w:p w14:paraId="0549D78F">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747" w:type="pct"/>
                  <w:gridSpan w:val="2"/>
                  <w:tcBorders>
                    <w:top w:val="single" w:color="auto" w:sz="4" w:space="0"/>
                    <w:left w:val="single" w:color="auto" w:sz="4" w:space="0"/>
                    <w:bottom w:val="single" w:color="auto" w:sz="4" w:space="0"/>
                    <w:right w:val="single" w:color="auto" w:sz="4" w:space="0"/>
                  </w:tcBorders>
                  <w:vAlign w:val="center"/>
                </w:tcPr>
                <w:p w14:paraId="7CDF2BDD">
                  <w:pPr>
                    <w:pStyle w:val="2"/>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43" w:type="pct"/>
                  <w:tcBorders>
                    <w:top w:val="single" w:color="auto" w:sz="4" w:space="0"/>
                    <w:left w:val="single" w:color="auto" w:sz="4" w:space="0"/>
                    <w:bottom w:val="single" w:color="auto" w:sz="4" w:space="0"/>
                    <w:right w:val="single" w:color="auto" w:sz="4" w:space="0"/>
                  </w:tcBorders>
                  <w:vAlign w:val="center"/>
                </w:tcPr>
                <w:p w14:paraId="18A2AFD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0.463</w:t>
                  </w:r>
                </w:p>
              </w:tc>
              <w:tc>
                <w:tcPr>
                  <w:tcW w:w="544" w:type="pct"/>
                  <w:tcBorders>
                    <w:top w:val="single" w:color="auto" w:sz="4" w:space="0"/>
                    <w:left w:val="single" w:color="auto" w:sz="4" w:space="0"/>
                    <w:bottom w:val="single" w:color="auto" w:sz="4" w:space="0"/>
                    <w:right w:val="single" w:color="auto" w:sz="4" w:space="0"/>
                  </w:tcBorders>
                  <w:vAlign w:val="center"/>
                </w:tcPr>
                <w:p w14:paraId="34410DB2">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0.718</w:t>
                  </w:r>
                </w:p>
              </w:tc>
              <w:tc>
                <w:tcPr>
                  <w:tcW w:w="472" w:type="pct"/>
                  <w:tcBorders>
                    <w:top w:val="single" w:color="auto" w:sz="4" w:space="0"/>
                    <w:left w:val="single" w:color="auto" w:sz="4" w:space="0"/>
                    <w:bottom w:val="single" w:color="auto" w:sz="4" w:space="0"/>
                    <w:right w:val="single" w:color="auto" w:sz="4" w:space="0"/>
                  </w:tcBorders>
                  <w:vAlign w:val="center"/>
                </w:tcPr>
                <w:p w14:paraId="3EB734CA">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tcBorders>
                    <w:top w:val="single" w:color="auto" w:sz="4" w:space="0"/>
                    <w:left w:val="single" w:color="auto" w:sz="4" w:space="0"/>
                    <w:bottom w:val="single" w:color="auto" w:sz="4" w:space="0"/>
                    <w:right w:val="single" w:color="auto" w:sz="4" w:space="0"/>
                  </w:tcBorders>
                  <w:vAlign w:val="center"/>
                </w:tcPr>
                <w:p w14:paraId="1570FC08">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13" w:type="pct"/>
                  <w:tcBorders>
                    <w:top w:val="single" w:color="auto" w:sz="4" w:space="0"/>
                    <w:left w:val="single" w:color="auto" w:sz="4" w:space="0"/>
                    <w:bottom w:val="single" w:color="auto" w:sz="4" w:space="0"/>
                    <w:right w:val="single" w:color="auto" w:sz="4" w:space="0"/>
                  </w:tcBorders>
                  <w:vAlign w:val="center"/>
                </w:tcPr>
                <w:p w14:paraId="2A817FC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top w:val="single" w:color="auto" w:sz="4" w:space="0"/>
                    <w:left w:val="single" w:color="auto" w:sz="4" w:space="0"/>
                    <w:bottom w:val="single" w:color="auto" w:sz="4" w:space="0"/>
                    <w:right w:val="single" w:color="auto" w:sz="4" w:space="0"/>
                  </w:tcBorders>
                  <w:vAlign w:val="center"/>
                </w:tcPr>
                <w:p w14:paraId="4510742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top w:val="single" w:color="auto" w:sz="4" w:space="0"/>
                    <w:left w:val="single" w:color="auto" w:sz="4" w:space="0"/>
                    <w:bottom w:val="single" w:color="auto" w:sz="4" w:space="0"/>
                    <w:right w:val="single" w:color="auto" w:sz="4" w:space="0"/>
                  </w:tcBorders>
                  <w:vAlign w:val="center"/>
                </w:tcPr>
                <w:p w14:paraId="2343C040">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0.718</w:t>
                  </w:r>
                </w:p>
              </w:tc>
              <w:tc>
                <w:tcPr>
                  <w:tcW w:w="595" w:type="pct"/>
                  <w:tcBorders>
                    <w:top w:val="single" w:color="auto" w:sz="4" w:space="0"/>
                    <w:left w:val="single" w:color="auto" w:sz="4" w:space="0"/>
                    <w:bottom w:val="single" w:color="auto" w:sz="4" w:space="0"/>
                    <w:right w:val="nil"/>
                  </w:tcBorders>
                  <w:vAlign w:val="center"/>
                </w:tcPr>
                <w:p w14:paraId="79331BCE">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6D5F1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074F9A23">
                  <w:pPr>
                    <w:autoSpaceDE w:val="0"/>
                    <w:autoSpaceDN w:val="0"/>
                    <w:adjustRightInd w:val="0"/>
                    <w:snapToGrid w:val="0"/>
                    <w:jc w:val="center"/>
                    <w:rPr>
                      <w:rFonts w:hint="default" w:ascii="Times New Roman" w:hAnsi="Times New Roman" w:eastAsia="宋体" w:cs="Times New Roman"/>
                      <w:color w:val="auto"/>
                      <w:szCs w:val="21"/>
                    </w:rPr>
                  </w:pPr>
                </w:p>
              </w:tc>
              <w:tc>
                <w:tcPr>
                  <w:tcW w:w="747" w:type="pct"/>
                  <w:gridSpan w:val="2"/>
                  <w:tcBorders>
                    <w:top w:val="single" w:color="auto" w:sz="4" w:space="0"/>
                    <w:bottom w:val="single" w:color="auto" w:sz="4" w:space="0"/>
                  </w:tcBorders>
                  <w:vAlign w:val="center"/>
                </w:tcPr>
                <w:p w14:paraId="13D8EF35">
                  <w:pPr>
                    <w:pStyle w:val="2"/>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w:t>
                  </w:r>
                </w:p>
              </w:tc>
              <w:tc>
                <w:tcPr>
                  <w:tcW w:w="543" w:type="pct"/>
                  <w:tcBorders>
                    <w:top w:val="single" w:color="auto" w:sz="4" w:space="0"/>
                    <w:bottom w:val="single" w:color="auto" w:sz="4" w:space="0"/>
                  </w:tcBorders>
                  <w:vAlign w:val="center"/>
                </w:tcPr>
                <w:p w14:paraId="045D8A77">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0.0887</w:t>
                  </w:r>
                </w:p>
              </w:tc>
              <w:tc>
                <w:tcPr>
                  <w:tcW w:w="544" w:type="pct"/>
                  <w:tcBorders>
                    <w:top w:val="single" w:color="auto" w:sz="4" w:space="0"/>
                    <w:bottom w:val="single" w:color="auto" w:sz="4" w:space="0"/>
                  </w:tcBorders>
                  <w:vAlign w:val="center"/>
                </w:tcPr>
                <w:p w14:paraId="1395B247">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2.6</w:t>
                  </w:r>
                </w:p>
              </w:tc>
              <w:tc>
                <w:tcPr>
                  <w:tcW w:w="472" w:type="pct"/>
                  <w:tcBorders>
                    <w:top w:val="single" w:color="auto" w:sz="4" w:space="0"/>
                    <w:bottom w:val="single" w:color="auto" w:sz="4" w:space="0"/>
                  </w:tcBorders>
                  <w:vAlign w:val="center"/>
                </w:tcPr>
                <w:p w14:paraId="70E5065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tcBorders>
                    <w:top w:val="single" w:color="auto" w:sz="4" w:space="0"/>
                    <w:bottom w:val="single" w:color="auto" w:sz="4" w:space="0"/>
                  </w:tcBorders>
                  <w:vAlign w:val="center"/>
                </w:tcPr>
                <w:p w14:paraId="1D31FCF2">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13" w:type="pct"/>
                  <w:tcBorders>
                    <w:top w:val="single" w:color="auto" w:sz="4" w:space="0"/>
                    <w:bottom w:val="single" w:color="auto" w:sz="4" w:space="0"/>
                  </w:tcBorders>
                  <w:vAlign w:val="center"/>
                </w:tcPr>
                <w:p w14:paraId="21C19DC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top w:val="single" w:color="auto" w:sz="4" w:space="0"/>
                    <w:bottom w:val="single" w:color="auto" w:sz="4" w:space="0"/>
                    <w:right w:val="nil"/>
                  </w:tcBorders>
                  <w:vAlign w:val="center"/>
                </w:tcPr>
                <w:p w14:paraId="1BCE377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top w:val="single" w:color="auto" w:sz="4" w:space="0"/>
                    <w:bottom w:val="single" w:color="auto" w:sz="4" w:space="0"/>
                    <w:right w:val="nil"/>
                  </w:tcBorders>
                  <w:vAlign w:val="center"/>
                </w:tcPr>
                <w:p w14:paraId="513323E7">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2.6</w:t>
                  </w:r>
                </w:p>
              </w:tc>
              <w:tc>
                <w:tcPr>
                  <w:tcW w:w="595" w:type="pct"/>
                  <w:tcBorders>
                    <w:top w:val="single" w:color="auto" w:sz="4" w:space="0"/>
                    <w:bottom w:val="single" w:color="auto" w:sz="4" w:space="0"/>
                    <w:right w:val="nil"/>
                  </w:tcBorders>
                  <w:vAlign w:val="center"/>
                </w:tcPr>
                <w:p w14:paraId="31F533EE">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0341B7D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789407A6">
                  <w:pPr>
                    <w:autoSpaceDE w:val="0"/>
                    <w:autoSpaceDN w:val="0"/>
                    <w:adjustRightInd w:val="0"/>
                    <w:snapToGrid w:val="0"/>
                    <w:jc w:val="center"/>
                    <w:rPr>
                      <w:rFonts w:hint="default" w:ascii="Times New Roman" w:hAnsi="Times New Roman" w:eastAsia="宋体" w:cs="Times New Roman"/>
                      <w:color w:val="auto"/>
                      <w:szCs w:val="21"/>
                    </w:rPr>
                  </w:pPr>
                </w:p>
              </w:tc>
              <w:tc>
                <w:tcPr>
                  <w:tcW w:w="747" w:type="pct"/>
                  <w:gridSpan w:val="2"/>
                  <w:tcBorders>
                    <w:top w:val="single" w:color="auto" w:sz="4" w:space="0"/>
                    <w:bottom w:val="single" w:color="auto" w:sz="4" w:space="0"/>
                  </w:tcBorders>
                  <w:vAlign w:val="center"/>
                </w:tcPr>
                <w:p w14:paraId="61F65361">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543" w:type="pct"/>
                  <w:tcBorders>
                    <w:top w:val="single" w:color="auto" w:sz="4" w:space="0"/>
                    <w:bottom w:val="single" w:color="auto" w:sz="4" w:space="0"/>
                  </w:tcBorders>
                  <w:vAlign w:val="center"/>
                </w:tcPr>
                <w:p w14:paraId="41E9959E">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0.265</w:t>
                  </w:r>
                </w:p>
              </w:tc>
              <w:tc>
                <w:tcPr>
                  <w:tcW w:w="544" w:type="pct"/>
                  <w:tcBorders>
                    <w:top w:val="single" w:color="auto" w:sz="4" w:space="0"/>
                    <w:bottom w:val="single" w:color="auto" w:sz="4" w:space="0"/>
                  </w:tcBorders>
                  <w:vAlign w:val="center"/>
                </w:tcPr>
                <w:p w14:paraId="391D9F06">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13.56</w:t>
                  </w:r>
                </w:p>
              </w:tc>
              <w:tc>
                <w:tcPr>
                  <w:tcW w:w="472" w:type="pct"/>
                  <w:tcBorders>
                    <w:top w:val="single" w:color="auto" w:sz="4" w:space="0"/>
                    <w:bottom w:val="single" w:color="auto" w:sz="4" w:space="0"/>
                  </w:tcBorders>
                  <w:vAlign w:val="center"/>
                </w:tcPr>
                <w:p w14:paraId="406A6DBD">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tcBorders>
                    <w:top w:val="single" w:color="auto" w:sz="4" w:space="0"/>
                    <w:bottom w:val="single" w:color="auto" w:sz="4" w:space="0"/>
                  </w:tcBorders>
                  <w:vAlign w:val="center"/>
                </w:tcPr>
                <w:p w14:paraId="4E00CD37">
                  <w:pPr>
                    <w:autoSpaceDE w:val="0"/>
                    <w:autoSpaceDN w:val="0"/>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szCs w:val="21"/>
                    </w:rPr>
                    <w:t>0</w:t>
                  </w:r>
                </w:p>
              </w:tc>
              <w:tc>
                <w:tcPr>
                  <w:tcW w:w="513" w:type="pct"/>
                  <w:tcBorders>
                    <w:top w:val="single" w:color="auto" w:sz="4" w:space="0"/>
                    <w:bottom w:val="single" w:color="auto" w:sz="4" w:space="0"/>
                  </w:tcBorders>
                  <w:vAlign w:val="center"/>
                </w:tcPr>
                <w:p w14:paraId="0FCDA3D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top w:val="single" w:color="auto" w:sz="4" w:space="0"/>
                    <w:bottom w:val="single" w:color="auto" w:sz="4" w:space="0"/>
                    <w:right w:val="nil"/>
                  </w:tcBorders>
                  <w:vAlign w:val="center"/>
                </w:tcPr>
                <w:p w14:paraId="5F13B91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top w:val="single" w:color="auto" w:sz="4" w:space="0"/>
                    <w:bottom w:val="single" w:color="auto" w:sz="4" w:space="0"/>
                    <w:right w:val="nil"/>
                  </w:tcBorders>
                  <w:vAlign w:val="center"/>
                </w:tcPr>
                <w:p w14:paraId="12B15BFD">
                  <w:pPr>
                    <w:pStyle w:val="61"/>
                    <w:adjustRightInd w:val="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13.56</w:t>
                  </w:r>
                </w:p>
              </w:tc>
              <w:tc>
                <w:tcPr>
                  <w:tcW w:w="595" w:type="pct"/>
                  <w:tcBorders>
                    <w:top w:val="single" w:color="auto" w:sz="4" w:space="0"/>
                    <w:bottom w:val="single" w:color="auto" w:sz="4" w:space="0"/>
                    <w:right w:val="nil"/>
                  </w:tcBorders>
                  <w:vAlign w:val="center"/>
                </w:tcPr>
                <w:p w14:paraId="3922B335">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w:t>
                  </w:r>
                </w:p>
              </w:tc>
            </w:tr>
            <w:tr w14:paraId="5E7D8F0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0B37A1A8">
                  <w:pPr>
                    <w:autoSpaceDE w:val="0"/>
                    <w:autoSpaceDN w:val="0"/>
                    <w:adjustRightInd w:val="0"/>
                    <w:snapToGrid w:val="0"/>
                    <w:jc w:val="center"/>
                    <w:rPr>
                      <w:rFonts w:hint="default" w:ascii="Times New Roman" w:hAnsi="Times New Roman" w:eastAsia="宋体" w:cs="Times New Roman"/>
                      <w:color w:val="auto"/>
                      <w:szCs w:val="21"/>
                    </w:rPr>
                  </w:pPr>
                </w:p>
              </w:tc>
              <w:tc>
                <w:tcPr>
                  <w:tcW w:w="747" w:type="pct"/>
                  <w:gridSpan w:val="2"/>
                  <w:tcBorders>
                    <w:top w:val="single" w:color="auto" w:sz="4" w:space="0"/>
                    <w:bottom w:val="single" w:color="auto" w:sz="4" w:space="0"/>
                  </w:tcBorders>
                  <w:vAlign w:val="center"/>
                </w:tcPr>
                <w:p w14:paraId="704173FC">
                  <w:pPr>
                    <w:pStyle w:val="68"/>
                    <w:rPr>
                      <w:rFonts w:hint="default" w:ascii="Times New Roman" w:hAnsi="Times New Roman" w:eastAsia="宋体" w:cs="Times New Roman"/>
                      <w:color w:val="auto"/>
                      <w:kern w:val="0"/>
                    </w:rPr>
                  </w:pPr>
                  <w:r>
                    <w:rPr>
                      <w:rFonts w:hint="default" w:ascii="Times New Roman" w:hAnsi="Times New Roman" w:eastAsia="宋体" w:cs="Times New Roman"/>
                      <w:color w:val="auto"/>
                    </w:rPr>
                    <w:t>NOx</w:t>
                  </w:r>
                </w:p>
              </w:tc>
              <w:tc>
                <w:tcPr>
                  <w:tcW w:w="543" w:type="pct"/>
                  <w:tcBorders>
                    <w:top w:val="single" w:color="auto" w:sz="4" w:space="0"/>
                    <w:bottom w:val="single" w:color="auto" w:sz="4" w:space="0"/>
                  </w:tcBorders>
                  <w:vAlign w:val="center"/>
                </w:tcPr>
                <w:p w14:paraId="1A0B861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2.4792</w:t>
                  </w:r>
                </w:p>
              </w:tc>
              <w:tc>
                <w:tcPr>
                  <w:tcW w:w="544" w:type="pct"/>
                  <w:tcBorders>
                    <w:top w:val="single" w:color="auto" w:sz="4" w:space="0"/>
                    <w:bottom w:val="single" w:color="auto" w:sz="4" w:space="0"/>
                  </w:tcBorders>
                  <w:vAlign w:val="center"/>
                </w:tcPr>
                <w:p w14:paraId="4724258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3.0874</w:t>
                  </w:r>
                </w:p>
              </w:tc>
              <w:tc>
                <w:tcPr>
                  <w:tcW w:w="472" w:type="pct"/>
                  <w:tcBorders>
                    <w:top w:val="single" w:color="auto" w:sz="4" w:space="0"/>
                    <w:bottom w:val="single" w:color="auto" w:sz="4" w:space="0"/>
                  </w:tcBorders>
                  <w:vAlign w:val="center"/>
                </w:tcPr>
                <w:p w14:paraId="50BF9716">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tcBorders>
                    <w:top w:val="single" w:color="auto" w:sz="4" w:space="0"/>
                    <w:bottom w:val="single" w:color="auto" w:sz="4" w:space="0"/>
                  </w:tcBorders>
                  <w:vAlign w:val="center"/>
                </w:tcPr>
                <w:p w14:paraId="6113FCEF">
                  <w:pPr>
                    <w:autoSpaceDE w:val="0"/>
                    <w:autoSpaceDN w:val="0"/>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szCs w:val="21"/>
                    </w:rPr>
                    <w:t>0</w:t>
                  </w:r>
                </w:p>
              </w:tc>
              <w:tc>
                <w:tcPr>
                  <w:tcW w:w="513" w:type="pct"/>
                  <w:tcBorders>
                    <w:top w:val="single" w:color="auto" w:sz="4" w:space="0"/>
                    <w:bottom w:val="single" w:color="auto" w:sz="4" w:space="0"/>
                  </w:tcBorders>
                  <w:vAlign w:val="center"/>
                </w:tcPr>
                <w:p w14:paraId="56DB43C6">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top w:val="single" w:color="auto" w:sz="4" w:space="0"/>
                    <w:bottom w:val="single" w:color="auto" w:sz="4" w:space="0"/>
                    <w:right w:val="nil"/>
                  </w:tcBorders>
                  <w:vAlign w:val="center"/>
                </w:tcPr>
                <w:p w14:paraId="34C3F2C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top w:val="single" w:color="auto" w:sz="4" w:space="0"/>
                    <w:bottom w:val="single" w:color="auto" w:sz="4" w:space="0"/>
                    <w:right w:val="nil"/>
                  </w:tcBorders>
                  <w:vAlign w:val="center"/>
                </w:tcPr>
                <w:p w14:paraId="5C465D3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3.0874</w:t>
                  </w:r>
                </w:p>
              </w:tc>
              <w:tc>
                <w:tcPr>
                  <w:tcW w:w="595" w:type="pct"/>
                  <w:tcBorders>
                    <w:top w:val="single" w:color="auto" w:sz="4" w:space="0"/>
                    <w:bottom w:val="single" w:color="auto" w:sz="4" w:space="0"/>
                    <w:right w:val="nil"/>
                  </w:tcBorders>
                  <w:vAlign w:val="center"/>
                </w:tcPr>
                <w:p w14:paraId="1272F068">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w:t>
                  </w:r>
                </w:p>
              </w:tc>
            </w:tr>
            <w:tr w14:paraId="4F347E4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11E62505">
                  <w:pPr>
                    <w:autoSpaceDE w:val="0"/>
                    <w:autoSpaceDN w:val="0"/>
                    <w:adjustRightInd w:val="0"/>
                    <w:snapToGrid w:val="0"/>
                    <w:jc w:val="center"/>
                    <w:rPr>
                      <w:rFonts w:hint="default" w:ascii="Times New Roman" w:hAnsi="Times New Roman" w:eastAsia="宋体" w:cs="Times New Roman"/>
                      <w:color w:val="auto"/>
                      <w:szCs w:val="21"/>
                    </w:rPr>
                  </w:pPr>
                </w:p>
              </w:tc>
              <w:tc>
                <w:tcPr>
                  <w:tcW w:w="747" w:type="pct"/>
                  <w:gridSpan w:val="2"/>
                  <w:tcBorders>
                    <w:bottom w:val="single" w:color="auto" w:sz="4" w:space="0"/>
                  </w:tcBorders>
                  <w:vAlign w:val="center"/>
                </w:tcPr>
                <w:p w14:paraId="4526D9E1">
                  <w:pPr>
                    <w:pStyle w:val="2"/>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碱雾</w:t>
                  </w:r>
                </w:p>
              </w:tc>
              <w:tc>
                <w:tcPr>
                  <w:tcW w:w="543" w:type="pct"/>
                  <w:tcBorders>
                    <w:top w:val="single" w:color="auto" w:sz="4" w:space="0"/>
                    <w:bottom w:val="single" w:color="auto" w:sz="4" w:space="0"/>
                  </w:tcBorders>
                  <w:vAlign w:val="center"/>
                </w:tcPr>
                <w:p w14:paraId="7E8154E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0.77</w:t>
                  </w:r>
                </w:p>
              </w:tc>
              <w:tc>
                <w:tcPr>
                  <w:tcW w:w="544" w:type="pct"/>
                  <w:tcBorders>
                    <w:top w:val="single" w:color="auto" w:sz="4" w:space="0"/>
                    <w:bottom w:val="single" w:color="auto" w:sz="4" w:space="0"/>
                  </w:tcBorders>
                  <w:vAlign w:val="center"/>
                </w:tcPr>
                <w:p w14:paraId="42A2ABF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0.77</w:t>
                  </w:r>
                </w:p>
              </w:tc>
              <w:tc>
                <w:tcPr>
                  <w:tcW w:w="472" w:type="pct"/>
                  <w:tcBorders>
                    <w:top w:val="single" w:color="auto" w:sz="4" w:space="0"/>
                    <w:bottom w:val="single" w:color="auto" w:sz="4" w:space="0"/>
                  </w:tcBorders>
                  <w:vAlign w:val="center"/>
                </w:tcPr>
                <w:p w14:paraId="75ABBD07">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0.882</w:t>
                  </w:r>
                </w:p>
              </w:tc>
              <w:tc>
                <w:tcPr>
                  <w:tcW w:w="487" w:type="pct"/>
                  <w:tcBorders>
                    <w:top w:val="single" w:color="auto" w:sz="4" w:space="0"/>
                    <w:bottom w:val="single" w:color="auto" w:sz="4" w:space="0"/>
                  </w:tcBorders>
                  <w:vAlign w:val="center"/>
                </w:tcPr>
                <w:p w14:paraId="587FAC6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0.7144</w:t>
                  </w:r>
                </w:p>
              </w:tc>
              <w:tc>
                <w:tcPr>
                  <w:tcW w:w="513" w:type="pct"/>
                  <w:tcBorders>
                    <w:top w:val="single" w:color="auto" w:sz="4" w:space="0"/>
                    <w:bottom w:val="single" w:color="auto" w:sz="4" w:space="0"/>
                  </w:tcBorders>
                  <w:vAlign w:val="center"/>
                </w:tcPr>
                <w:p w14:paraId="3504E26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0.1676</w:t>
                  </w:r>
                </w:p>
              </w:tc>
              <w:tc>
                <w:tcPr>
                  <w:tcW w:w="449" w:type="pct"/>
                  <w:tcBorders>
                    <w:top w:val="single" w:color="auto" w:sz="4" w:space="0"/>
                    <w:bottom w:val="single" w:color="auto" w:sz="4" w:space="0"/>
                    <w:right w:val="nil"/>
                  </w:tcBorders>
                  <w:vAlign w:val="center"/>
                </w:tcPr>
                <w:p w14:paraId="176D4E4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top w:val="single" w:color="auto" w:sz="4" w:space="0"/>
                    <w:bottom w:val="single" w:color="auto" w:sz="4" w:space="0"/>
                    <w:right w:val="nil"/>
                  </w:tcBorders>
                  <w:vAlign w:val="center"/>
                </w:tcPr>
                <w:p w14:paraId="575FAAC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0.9376</w:t>
                  </w:r>
                </w:p>
              </w:tc>
              <w:tc>
                <w:tcPr>
                  <w:tcW w:w="595" w:type="pct"/>
                  <w:tcBorders>
                    <w:top w:val="single" w:color="auto" w:sz="4" w:space="0"/>
                    <w:bottom w:val="single" w:color="auto" w:sz="4" w:space="0"/>
                    <w:right w:val="nil"/>
                  </w:tcBorders>
                  <w:vAlign w:val="center"/>
                </w:tcPr>
                <w:p w14:paraId="0C26FFEA">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lang w:bidi="ar"/>
                    </w:rPr>
                    <w:t>+0.1676</w:t>
                  </w:r>
                </w:p>
              </w:tc>
            </w:tr>
            <w:tr w14:paraId="3939A41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2BDCAA68">
                  <w:pPr>
                    <w:autoSpaceDE w:val="0"/>
                    <w:autoSpaceDN w:val="0"/>
                    <w:adjustRightInd w:val="0"/>
                    <w:snapToGrid w:val="0"/>
                    <w:jc w:val="center"/>
                    <w:rPr>
                      <w:rFonts w:hint="default" w:ascii="Times New Roman" w:hAnsi="Times New Roman" w:eastAsia="宋体" w:cs="Times New Roman"/>
                      <w:color w:val="auto"/>
                      <w:szCs w:val="21"/>
                    </w:rPr>
                  </w:pPr>
                </w:p>
              </w:tc>
              <w:tc>
                <w:tcPr>
                  <w:tcW w:w="747" w:type="pct"/>
                  <w:gridSpan w:val="2"/>
                  <w:tcBorders>
                    <w:top w:val="single" w:color="auto" w:sz="4" w:space="0"/>
                    <w:bottom w:val="single" w:color="auto" w:sz="4" w:space="0"/>
                  </w:tcBorders>
                  <w:vAlign w:val="center"/>
                </w:tcPr>
                <w:p w14:paraId="4B8217FF">
                  <w:pPr>
                    <w:pStyle w:val="2"/>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543" w:type="pct"/>
                  <w:tcBorders>
                    <w:top w:val="single" w:color="auto" w:sz="4" w:space="0"/>
                    <w:bottom w:val="single" w:color="auto" w:sz="4" w:space="0"/>
                  </w:tcBorders>
                  <w:vAlign w:val="center"/>
                </w:tcPr>
                <w:p w14:paraId="58DF5EA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2.18</w:t>
                  </w:r>
                </w:p>
              </w:tc>
              <w:tc>
                <w:tcPr>
                  <w:tcW w:w="544" w:type="pct"/>
                  <w:tcBorders>
                    <w:top w:val="single" w:color="auto" w:sz="4" w:space="0"/>
                    <w:bottom w:val="single" w:color="auto" w:sz="4" w:space="0"/>
                  </w:tcBorders>
                  <w:vAlign w:val="center"/>
                </w:tcPr>
                <w:p w14:paraId="0C3F6F1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2.18</w:t>
                  </w:r>
                </w:p>
              </w:tc>
              <w:tc>
                <w:tcPr>
                  <w:tcW w:w="472" w:type="pct"/>
                  <w:tcBorders>
                    <w:top w:val="single" w:color="auto" w:sz="4" w:space="0"/>
                    <w:bottom w:val="single" w:color="auto" w:sz="4" w:space="0"/>
                  </w:tcBorders>
                  <w:vAlign w:val="center"/>
                </w:tcPr>
                <w:p w14:paraId="7896465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tcBorders>
                    <w:top w:val="single" w:color="auto" w:sz="4" w:space="0"/>
                    <w:bottom w:val="single" w:color="auto" w:sz="4" w:space="0"/>
                  </w:tcBorders>
                  <w:vAlign w:val="center"/>
                </w:tcPr>
                <w:p w14:paraId="3816125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13" w:type="pct"/>
                  <w:tcBorders>
                    <w:top w:val="single" w:color="auto" w:sz="4" w:space="0"/>
                    <w:bottom w:val="single" w:color="auto" w:sz="4" w:space="0"/>
                  </w:tcBorders>
                  <w:vAlign w:val="center"/>
                </w:tcPr>
                <w:p w14:paraId="41C94747">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top w:val="single" w:color="auto" w:sz="4" w:space="0"/>
                    <w:bottom w:val="single" w:color="auto" w:sz="4" w:space="0"/>
                    <w:right w:val="nil"/>
                  </w:tcBorders>
                  <w:vAlign w:val="center"/>
                </w:tcPr>
                <w:p w14:paraId="61C03BD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top w:val="single" w:color="auto" w:sz="4" w:space="0"/>
                    <w:bottom w:val="single" w:color="auto" w:sz="4" w:space="0"/>
                    <w:right w:val="nil"/>
                  </w:tcBorders>
                  <w:vAlign w:val="center"/>
                </w:tcPr>
                <w:p w14:paraId="26C3B6A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2.18</w:t>
                  </w:r>
                </w:p>
              </w:tc>
              <w:tc>
                <w:tcPr>
                  <w:tcW w:w="595" w:type="pct"/>
                  <w:tcBorders>
                    <w:top w:val="single" w:color="auto" w:sz="4" w:space="0"/>
                    <w:bottom w:val="single" w:color="auto" w:sz="4" w:space="0"/>
                    <w:right w:val="nil"/>
                  </w:tcBorders>
                  <w:vAlign w:val="center"/>
                </w:tcPr>
                <w:p w14:paraId="3D4272C4">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76D88B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restart"/>
                  <w:tcBorders>
                    <w:left w:val="nil"/>
                  </w:tcBorders>
                  <w:vAlign w:val="center"/>
                </w:tcPr>
                <w:p w14:paraId="7358ECD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368" w:type="pct"/>
                  <w:vMerge w:val="restart"/>
                  <w:vAlign w:val="center"/>
                </w:tcPr>
                <w:p w14:paraId="358379F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379" w:type="pct"/>
                  <w:vAlign w:val="center"/>
                </w:tcPr>
                <w:p w14:paraId="0FEB65B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废水量</w:t>
                  </w:r>
                </w:p>
              </w:tc>
              <w:tc>
                <w:tcPr>
                  <w:tcW w:w="543" w:type="pct"/>
                  <w:vAlign w:val="center"/>
                </w:tcPr>
                <w:p w14:paraId="54AA7EB7">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4680</w:t>
                  </w:r>
                </w:p>
              </w:tc>
              <w:tc>
                <w:tcPr>
                  <w:tcW w:w="544" w:type="pct"/>
                  <w:vAlign w:val="center"/>
                </w:tcPr>
                <w:p w14:paraId="2BCC0CC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6240</w:t>
                  </w:r>
                </w:p>
              </w:tc>
              <w:tc>
                <w:tcPr>
                  <w:tcW w:w="472" w:type="pct"/>
                  <w:vAlign w:val="center"/>
                </w:tcPr>
                <w:p w14:paraId="4E12B6AF">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3EF73E9A">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13" w:type="pct"/>
                  <w:vAlign w:val="center"/>
                </w:tcPr>
                <w:p w14:paraId="2E296A6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05E467D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671265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6240</w:t>
                  </w:r>
                </w:p>
              </w:tc>
              <w:tc>
                <w:tcPr>
                  <w:tcW w:w="595" w:type="pct"/>
                  <w:tcBorders>
                    <w:right w:val="nil"/>
                  </w:tcBorders>
                  <w:vAlign w:val="center"/>
                </w:tcPr>
                <w:p w14:paraId="5DD95D2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56379A0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6C7316C7">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163DD3A5">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5CED247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543" w:type="pct"/>
                  <w:vAlign w:val="center"/>
                </w:tcPr>
                <w:p w14:paraId="109C42DF">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2.106/0.234</w:t>
                  </w:r>
                </w:p>
              </w:tc>
              <w:tc>
                <w:tcPr>
                  <w:tcW w:w="544" w:type="pct"/>
                  <w:vAlign w:val="center"/>
                </w:tcPr>
                <w:p w14:paraId="55BE187D">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2.808/0.312</w:t>
                  </w:r>
                </w:p>
              </w:tc>
              <w:tc>
                <w:tcPr>
                  <w:tcW w:w="472" w:type="pct"/>
                  <w:vAlign w:val="center"/>
                </w:tcPr>
                <w:p w14:paraId="78BE4514">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366D1005">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110C5E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2283779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890D69F">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2.808/0.312</w:t>
                  </w:r>
                </w:p>
              </w:tc>
              <w:tc>
                <w:tcPr>
                  <w:tcW w:w="595" w:type="pct"/>
                  <w:tcBorders>
                    <w:right w:val="nil"/>
                  </w:tcBorders>
                  <w:vAlign w:val="center"/>
                </w:tcPr>
                <w:p w14:paraId="57864CA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5FA7AA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2E1CE5F2">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25AE41DE">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2921AA08">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543" w:type="pct"/>
                  <w:vAlign w:val="center"/>
                </w:tcPr>
                <w:p w14:paraId="0B84BA38">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1.638/0.0468</w:t>
                  </w:r>
                </w:p>
              </w:tc>
              <w:tc>
                <w:tcPr>
                  <w:tcW w:w="544" w:type="pct"/>
                  <w:vAlign w:val="center"/>
                </w:tcPr>
                <w:p w14:paraId="7DE8AA7E">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2.184/0.0624</w:t>
                  </w:r>
                </w:p>
              </w:tc>
              <w:tc>
                <w:tcPr>
                  <w:tcW w:w="472" w:type="pct"/>
                  <w:vAlign w:val="center"/>
                </w:tcPr>
                <w:p w14:paraId="61E18DCC">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2509A5D9">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7E2C4E6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04C86D5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18180EDB">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2.184/0.0624</w:t>
                  </w:r>
                </w:p>
              </w:tc>
              <w:tc>
                <w:tcPr>
                  <w:tcW w:w="595" w:type="pct"/>
                  <w:tcBorders>
                    <w:right w:val="nil"/>
                  </w:tcBorders>
                  <w:vAlign w:val="center"/>
                </w:tcPr>
                <w:p w14:paraId="6DFEB66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6E09526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3E4DE61C">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4D8184A8">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7CCAFB9E">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543" w:type="pct"/>
                  <w:vAlign w:val="center"/>
                </w:tcPr>
                <w:p w14:paraId="1223CD65">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0.2106/0.01872</w:t>
                  </w:r>
                </w:p>
              </w:tc>
              <w:tc>
                <w:tcPr>
                  <w:tcW w:w="544" w:type="pct"/>
                  <w:vAlign w:val="center"/>
                </w:tcPr>
                <w:p w14:paraId="028B4BE0">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0.2808/0.02496</w:t>
                  </w:r>
                </w:p>
              </w:tc>
              <w:tc>
                <w:tcPr>
                  <w:tcW w:w="472" w:type="pct"/>
                  <w:vAlign w:val="center"/>
                </w:tcPr>
                <w:p w14:paraId="34EA7BFC">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22A34173">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6C12AD8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2397B1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0D8F5084">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0.2808/0.02496</w:t>
                  </w:r>
                </w:p>
              </w:tc>
              <w:tc>
                <w:tcPr>
                  <w:tcW w:w="595" w:type="pct"/>
                  <w:tcBorders>
                    <w:right w:val="nil"/>
                  </w:tcBorders>
                  <w:vAlign w:val="center"/>
                </w:tcPr>
                <w:p w14:paraId="4E109AA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49C5E3C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76AA340B">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7A9B7DE8">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3A3A2D7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543" w:type="pct"/>
                  <w:vAlign w:val="center"/>
                </w:tcPr>
                <w:p w14:paraId="64EFBFCB">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0.03744/0.00234</w:t>
                  </w:r>
                </w:p>
              </w:tc>
              <w:tc>
                <w:tcPr>
                  <w:tcW w:w="544" w:type="pct"/>
                  <w:vAlign w:val="center"/>
                </w:tcPr>
                <w:p w14:paraId="5C9DAF1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0.04992/0.00312</w:t>
                  </w:r>
                </w:p>
              </w:tc>
              <w:tc>
                <w:tcPr>
                  <w:tcW w:w="472" w:type="pct"/>
                  <w:vAlign w:val="center"/>
                </w:tcPr>
                <w:p w14:paraId="285368E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22ECA523">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6B87F82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5A487C4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9D3ECE2">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0.04992/0.00312</w:t>
                  </w:r>
                </w:p>
              </w:tc>
              <w:tc>
                <w:tcPr>
                  <w:tcW w:w="595" w:type="pct"/>
                  <w:tcBorders>
                    <w:right w:val="nil"/>
                  </w:tcBorders>
                  <w:vAlign w:val="center"/>
                </w:tcPr>
                <w:p w14:paraId="42336C1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2C8449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47C11394">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5518E204">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36A397B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TN</w:t>
                  </w:r>
                </w:p>
              </w:tc>
              <w:tc>
                <w:tcPr>
                  <w:tcW w:w="543" w:type="pct"/>
                  <w:vAlign w:val="center"/>
                </w:tcPr>
                <w:p w14:paraId="3CFFD5F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0.3276/0.05616</w:t>
                  </w:r>
                </w:p>
              </w:tc>
              <w:tc>
                <w:tcPr>
                  <w:tcW w:w="544" w:type="pct"/>
                  <w:vAlign w:val="center"/>
                </w:tcPr>
                <w:p w14:paraId="3DBF5A90">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0.4368/0.07488</w:t>
                  </w:r>
                </w:p>
              </w:tc>
              <w:tc>
                <w:tcPr>
                  <w:tcW w:w="472" w:type="pct"/>
                  <w:vAlign w:val="center"/>
                </w:tcPr>
                <w:p w14:paraId="7102223F">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79E8C637">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72092B9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64D9D9D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14878199">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0.4368/0.07488</w:t>
                  </w:r>
                </w:p>
              </w:tc>
              <w:tc>
                <w:tcPr>
                  <w:tcW w:w="595" w:type="pct"/>
                  <w:tcBorders>
                    <w:right w:val="nil"/>
                  </w:tcBorders>
                  <w:vAlign w:val="center"/>
                </w:tcPr>
                <w:p w14:paraId="2D8398A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0860DAE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69F970D6">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restart"/>
                  <w:vAlign w:val="center"/>
                </w:tcPr>
                <w:p w14:paraId="216AA1E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生产废水</w:t>
                  </w:r>
                </w:p>
              </w:tc>
              <w:tc>
                <w:tcPr>
                  <w:tcW w:w="379" w:type="pct"/>
                  <w:vAlign w:val="center"/>
                </w:tcPr>
                <w:p w14:paraId="12D0E9F1">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废水量</w:t>
                  </w:r>
                </w:p>
              </w:tc>
              <w:tc>
                <w:tcPr>
                  <w:tcW w:w="543" w:type="pct"/>
                  <w:vAlign w:val="center"/>
                </w:tcPr>
                <w:p w14:paraId="73AB74A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14560</w:t>
                  </w:r>
                </w:p>
              </w:tc>
              <w:tc>
                <w:tcPr>
                  <w:tcW w:w="544" w:type="pct"/>
                  <w:vAlign w:val="center"/>
                </w:tcPr>
                <w:p w14:paraId="13A7FE8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61925</w:t>
                  </w:r>
                </w:p>
              </w:tc>
              <w:tc>
                <w:tcPr>
                  <w:tcW w:w="472" w:type="pct"/>
                  <w:vAlign w:val="center"/>
                </w:tcPr>
                <w:p w14:paraId="2EDCF157">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501</w:t>
                  </w:r>
                </w:p>
              </w:tc>
              <w:tc>
                <w:tcPr>
                  <w:tcW w:w="487" w:type="pct"/>
                  <w:vAlign w:val="center"/>
                </w:tcPr>
                <w:p w14:paraId="6D235E16">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00DD56C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501</w:t>
                  </w:r>
                </w:p>
              </w:tc>
              <w:tc>
                <w:tcPr>
                  <w:tcW w:w="449" w:type="pct"/>
                  <w:tcBorders>
                    <w:right w:val="nil"/>
                  </w:tcBorders>
                  <w:vAlign w:val="center"/>
                </w:tcPr>
                <w:p w14:paraId="4656A93E">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05A79C0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61925</w:t>
                  </w:r>
                </w:p>
              </w:tc>
              <w:tc>
                <w:tcPr>
                  <w:tcW w:w="595" w:type="pct"/>
                  <w:tcBorders>
                    <w:right w:val="nil"/>
                  </w:tcBorders>
                  <w:vAlign w:val="center"/>
                </w:tcPr>
                <w:p w14:paraId="0A1951B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36C42BD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06B9DE2E">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238D4887">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7E243742">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COD</w:t>
                  </w:r>
                </w:p>
              </w:tc>
              <w:tc>
                <w:tcPr>
                  <w:tcW w:w="543" w:type="pct"/>
                  <w:vAlign w:val="center"/>
                </w:tcPr>
                <w:p w14:paraId="4E68E579">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3.4879/0.728</w:t>
                  </w:r>
                </w:p>
              </w:tc>
              <w:tc>
                <w:tcPr>
                  <w:tcW w:w="544" w:type="pct"/>
                  <w:vAlign w:val="center"/>
                </w:tcPr>
                <w:p w14:paraId="29382E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14.8342/3.4083</w:t>
                  </w:r>
                </w:p>
              </w:tc>
              <w:tc>
                <w:tcPr>
                  <w:tcW w:w="472" w:type="pct"/>
                  <w:vAlign w:val="center"/>
                </w:tcPr>
                <w:p w14:paraId="6B605CAD">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0.1173</w:t>
                  </w:r>
                </w:p>
              </w:tc>
              <w:tc>
                <w:tcPr>
                  <w:tcW w:w="487" w:type="pct"/>
                  <w:vAlign w:val="center"/>
                </w:tcPr>
                <w:p w14:paraId="6AD0426B">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5291008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0.1173/0.0251</w:t>
                  </w:r>
                </w:p>
              </w:tc>
              <w:tc>
                <w:tcPr>
                  <w:tcW w:w="449" w:type="pct"/>
                  <w:tcBorders>
                    <w:right w:val="nil"/>
                  </w:tcBorders>
                  <w:vAlign w:val="center"/>
                </w:tcPr>
                <w:p w14:paraId="1FCE060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3DCACD6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14.8342/3.0963</w:t>
                  </w:r>
                </w:p>
              </w:tc>
              <w:tc>
                <w:tcPr>
                  <w:tcW w:w="595" w:type="pct"/>
                  <w:tcBorders>
                    <w:right w:val="nil"/>
                  </w:tcBorders>
                  <w:vAlign w:val="center"/>
                </w:tcPr>
                <w:p w14:paraId="2835E5F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0/-0.312</w:t>
                  </w:r>
                </w:p>
              </w:tc>
            </w:tr>
            <w:tr w14:paraId="0785662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1ED3B626">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3AFF82C2">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774813BB">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SS</w:t>
                  </w:r>
                </w:p>
              </w:tc>
              <w:tc>
                <w:tcPr>
                  <w:tcW w:w="543" w:type="pct"/>
                  <w:vAlign w:val="center"/>
                </w:tcPr>
                <w:p w14:paraId="2329E32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2.0570/0.0146</w:t>
                  </w:r>
                </w:p>
              </w:tc>
              <w:tc>
                <w:tcPr>
                  <w:tcW w:w="544" w:type="pct"/>
                  <w:vAlign w:val="center"/>
                </w:tcPr>
                <w:p w14:paraId="18FCDAB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8.7485/3.5</w:t>
                  </w:r>
                </w:p>
              </w:tc>
              <w:tc>
                <w:tcPr>
                  <w:tcW w:w="472" w:type="pct"/>
                  <w:vAlign w:val="center"/>
                </w:tcPr>
                <w:p w14:paraId="376050A3">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0.0837</w:t>
                  </w:r>
                </w:p>
              </w:tc>
              <w:tc>
                <w:tcPr>
                  <w:tcW w:w="487" w:type="pct"/>
                  <w:vAlign w:val="center"/>
                </w:tcPr>
                <w:p w14:paraId="05025E1A">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0.0129</w:t>
                  </w:r>
                </w:p>
              </w:tc>
              <w:tc>
                <w:tcPr>
                  <w:tcW w:w="513" w:type="pct"/>
                  <w:vAlign w:val="center"/>
                </w:tcPr>
                <w:p w14:paraId="46E0B99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0.0708/0.0050</w:t>
                  </w:r>
                </w:p>
              </w:tc>
              <w:tc>
                <w:tcPr>
                  <w:tcW w:w="449" w:type="pct"/>
                  <w:tcBorders>
                    <w:right w:val="nil"/>
                  </w:tcBorders>
                  <w:vAlign w:val="center"/>
                </w:tcPr>
                <w:p w14:paraId="363D1E97">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61CB51E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8.7485/0.6193</w:t>
                  </w:r>
                </w:p>
              </w:tc>
              <w:tc>
                <w:tcPr>
                  <w:tcW w:w="595" w:type="pct"/>
                  <w:tcBorders>
                    <w:right w:val="nil"/>
                  </w:tcBorders>
                  <w:vAlign w:val="center"/>
                </w:tcPr>
                <w:p w14:paraId="501317D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0/-2.8807</w:t>
                  </w:r>
                </w:p>
              </w:tc>
            </w:tr>
            <w:tr w14:paraId="18713CB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23AD7722">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50C02253">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75F1B539">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石油类</w:t>
                  </w:r>
                </w:p>
              </w:tc>
              <w:tc>
                <w:tcPr>
                  <w:tcW w:w="543" w:type="pct"/>
                  <w:vAlign w:val="center"/>
                </w:tcPr>
                <w:p w14:paraId="54C23B3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0.0575/0.015</w:t>
                  </w:r>
                </w:p>
              </w:tc>
              <w:tc>
                <w:tcPr>
                  <w:tcW w:w="544" w:type="pct"/>
                  <w:vAlign w:val="center"/>
                </w:tcPr>
                <w:p w14:paraId="3A65F82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0.3221/7.32</w:t>
                  </w:r>
                </w:p>
              </w:tc>
              <w:tc>
                <w:tcPr>
                  <w:tcW w:w="472" w:type="pct"/>
                  <w:vAlign w:val="center"/>
                </w:tcPr>
                <w:p w14:paraId="74EDEE32">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66D7E1EF">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03036BB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3547EF7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3B9C97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0.3221/0.0619</w:t>
                  </w:r>
                </w:p>
              </w:tc>
              <w:tc>
                <w:tcPr>
                  <w:tcW w:w="595" w:type="pct"/>
                  <w:tcBorders>
                    <w:right w:val="nil"/>
                  </w:tcBorders>
                  <w:vAlign w:val="center"/>
                </w:tcPr>
                <w:p w14:paraId="297213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0/-7.2581</w:t>
                  </w:r>
                </w:p>
              </w:tc>
            </w:tr>
            <w:tr w14:paraId="300D77A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4B32DEC5">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7998FE6F">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7D65E47A">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六价铬</w:t>
                  </w:r>
                </w:p>
              </w:tc>
              <w:tc>
                <w:tcPr>
                  <w:tcW w:w="543" w:type="pct"/>
                  <w:vAlign w:val="center"/>
                </w:tcPr>
                <w:p w14:paraId="48FB1BC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0.00023/0.00012</w:t>
                  </w:r>
                </w:p>
              </w:tc>
              <w:tc>
                <w:tcPr>
                  <w:tcW w:w="544" w:type="pct"/>
                  <w:vAlign w:val="center"/>
                </w:tcPr>
                <w:p w14:paraId="646553B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0.00614/0.00421</w:t>
                  </w:r>
                </w:p>
              </w:tc>
              <w:tc>
                <w:tcPr>
                  <w:tcW w:w="472" w:type="pct"/>
                  <w:vAlign w:val="center"/>
                </w:tcPr>
                <w:p w14:paraId="1E499D0D">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091AC216">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6294689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727DFF5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66BA72B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0.00614/0.00035</w:t>
                  </w:r>
                </w:p>
              </w:tc>
              <w:tc>
                <w:tcPr>
                  <w:tcW w:w="595" w:type="pct"/>
                  <w:tcBorders>
                    <w:right w:val="nil"/>
                  </w:tcBorders>
                  <w:vAlign w:val="center"/>
                </w:tcPr>
                <w:p w14:paraId="19CEDD5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0/-0.00386</w:t>
                  </w:r>
                </w:p>
              </w:tc>
            </w:tr>
            <w:tr w14:paraId="2CF47DD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0FB3BB27">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7D1F8235">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3CD3308D">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AL</w:t>
                  </w:r>
                  <w:r>
                    <w:rPr>
                      <w:rFonts w:hint="default" w:ascii="Times New Roman" w:hAnsi="Times New Roman" w:eastAsia="宋体" w:cs="Times New Roman"/>
                      <w:bCs/>
                      <w:color w:val="auto"/>
                      <w:kern w:val="2"/>
                      <w:vertAlign w:val="superscript"/>
                    </w:rPr>
                    <w:t>+</w:t>
                  </w:r>
                </w:p>
              </w:tc>
              <w:tc>
                <w:tcPr>
                  <w:tcW w:w="543" w:type="pct"/>
                  <w:vAlign w:val="center"/>
                </w:tcPr>
                <w:p w14:paraId="0CFA707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0.0220/0.0291</w:t>
                  </w:r>
                </w:p>
              </w:tc>
              <w:tc>
                <w:tcPr>
                  <w:tcW w:w="544" w:type="pct"/>
                  <w:vAlign w:val="center"/>
                </w:tcPr>
                <w:p w14:paraId="7EB90D2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c>
                <w:tcPr>
                  <w:tcW w:w="472" w:type="pct"/>
                  <w:vAlign w:val="center"/>
                </w:tcPr>
                <w:p w14:paraId="1C3B349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265C6197">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4118993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67BA0DF8">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67B6D82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0.0938/0.1239</w:t>
                  </w:r>
                </w:p>
              </w:tc>
              <w:tc>
                <w:tcPr>
                  <w:tcW w:w="595" w:type="pct"/>
                  <w:tcBorders>
                    <w:right w:val="nil"/>
                  </w:tcBorders>
                  <w:vAlign w:val="center"/>
                </w:tcPr>
                <w:p w14:paraId="6C8E5F8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+0.0938/+0.1239</w:t>
                  </w:r>
                </w:p>
              </w:tc>
            </w:tr>
            <w:tr w14:paraId="48FDE34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3A8C5DDF">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restart"/>
                  <w:vAlign w:val="center"/>
                </w:tcPr>
                <w:p w14:paraId="35FA19C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379" w:type="pct"/>
                  <w:vAlign w:val="center"/>
                </w:tcPr>
                <w:p w14:paraId="56BB414E">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废水量</w:t>
                  </w:r>
                </w:p>
              </w:tc>
              <w:tc>
                <w:tcPr>
                  <w:tcW w:w="543" w:type="pct"/>
                  <w:vAlign w:val="center"/>
                </w:tcPr>
                <w:p w14:paraId="68C523A7">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67664</w:t>
                  </w:r>
                </w:p>
              </w:tc>
              <w:tc>
                <w:tcPr>
                  <w:tcW w:w="544" w:type="pct"/>
                  <w:vAlign w:val="center"/>
                </w:tcPr>
                <w:p w14:paraId="6DF5A11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68165</w:t>
                  </w:r>
                </w:p>
              </w:tc>
              <w:tc>
                <w:tcPr>
                  <w:tcW w:w="472" w:type="pct"/>
                  <w:vAlign w:val="center"/>
                </w:tcPr>
                <w:p w14:paraId="03321759">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501</w:t>
                  </w:r>
                </w:p>
              </w:tc>
              <w:tc>
                <w:tcPr>
                  <w:tcW w:w="487" w:type="pct"/>
                  <w:vAlign w:val="center"/>
                </w:tcPr>
                <w:p w14:paraId="33B66E1A">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78AA9AD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501</w:t>
                  </w:r>
                </w:p>
              </w:tc>
              <w:tc>
                <w:tcPr>
                  <w:tcW w:w="449" w:type="pct"/>
                  <w:tcBorders>
                    <w:right w:val="nil"/>
                  </w:tcBorders>
                  <w:vAlign w:val="center"/>
                </w:tcPr>
                <w:p w14:paraId="4402E7D9">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3E853D1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68165</w:t>
                  </w:r>
                </w:p>
              </w:tc>
              <w:tc>
                <w:tcPr>
                  <w:tcW w:w="595" w:type="pct"/>
                  <w:tcBorders>
                    <w:right w:val="nil"/>
                  </w:tcBorders>
                  <w:vAlign w:val="center"/>
                </w:tcPr>
                <w:p w14:paraId="188532E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53572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4F0569E5">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1DBC5221">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5CA790F5">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543" w:type="pct"/>
                  <w:vAlign w:val="center"/>
                </w:tcPr>
                <w:p w14:paraId="2370E019">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17.5222/3.3832</w:t>
                  </w:r>
                </w:p>
              </w:tc>
              <w:tc>
                <w:tcPr>
                  <w:tcW w:w="544" w:type="pct"/>
                  <w:vAlign w:val="center"/>
                </w:tcPr>
                <w:p w14:paraId="3C51D16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17.6422/3.7203</w:t>
                  </w:r>
                </w:p>
              </w:tc>
              <w:tc>
                <w:tcPr>
                  <w:tcW w:w="472" w:type="pct"/>
                  <w:vAlign w:val="center"/>
                </w:tcPr>
                <w:p w14:paraId="29DC6B90">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0.1173</w:t>
                  </w:r>
                </w:p>
              </w:tc>
              <w:tc>
                <w:tcPr>
                  <w:tcW w:w="487" w:type="pct"/>
                  <w:vAlign w:val="center"/>
                </w:tcPr>
                <w:p w14:paraId="08173DCC">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7EAA5D5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0.1173/0.0251</w:t>
                  </w:r>
                </w:p>
              </w:tc>
              <w:tc>
                <w:tcPr>
                  <w:tcW w:w="449" w:type="pct"/>
                  <w:tcBorders>
                    <w:right w:val="nil"/>
                  </w:tcBorders>
                  <w:vAlign w:val="center"/>
                </w:tcPr>
                <w:p w14:paraId="68CC1FE8">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79F0FBC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17.6422/3.4083</w:t>
                  </w:r>
                </w:p>
              </w:tc>
              <w:tc>
                <w:tcPr>
                  <w:tcW w:w="595" w:type="pct"/>
                  <w:tcBorders>
                    <w:right w:val="nil"/>
                  </w:tcBorders>
                  <w:vAlign w:val="center"/>
                </w:tcPr>
                <w:p w14:paraId="2CF885E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0/-0.312</w:t>
                  </w:r>
                </w:p>
              </w:tc>
            </w:tr>
            <w:tr w14:paraId="08231E9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7E742121">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4827E526">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3D8ECDE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543" w:type="pct"/>
                  <w:vAlign w:val="center"/>
                </w:tcPr>
                <w:p w14:paraId="2A7CF9DF">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10.8617/0.6766</w:t>
                  </w:r>
                </w:p>
              </w:tc>
              <w:tc>
                <w:tcPr>
                  <w:tcW w:w="544" w:type="pct"/>
                  <w:vAlign w:val="center"/>
                </w:tcPr>
                <w:p w14:paraId="178A9E4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10.9325/3.5624</w:t>
                  </w:r>
                </w:p>
              </w:tc>
              <w:tc>
                <w:tcPr>
                  <w:tcW w:w="472" w:type="pct"/>
                  <w:vAlign w:val="center"/>
                </w:tcPr>
                <w:p w14:paraId="3BE6E176">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0.0837</w:t>
                  </w:r>
                </w:p>
              </w:tc>
              <w:tc>
                <w:tcPr>
                  <w:tcW w:w="487" w:type="pct"/>
                  <w:vAlign w:val="center"/>
                </w:tcPr>
                <w:p w14:paraId="23643347">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0.0129</w:t>
                  </w:r>
                </w:p>
              </w:tc>
              <w:tc>
                <w:tcPr>
                  <w:tcW w:w="513" w:type="pct"/>
                  <w:vAlign w:val="center"/>
                </w:tcPr>
                <w:p w14:paraId="560FE23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0.0708/0.0050</w:t>
                  </w:r>
                </w:p>
              </w:tc>
              <w:tc>
                <w:tcPr>
                  <w:tcW w:w="449" w:type="pct"/>
                  <w:tcBorders>
                    <w:right w:val="nil"/>
                  </w:tcBorders>
                  <w:vAlign w:val="center"/>
                </w:tcPr>
                <w:p w14:paraId="3A6727E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271EE4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10.9325/0.6817</w:t>
                  </w:r>
                </w:p>
              </w:tc>
              <w:tc>
                <w:tcPr>
                  <w:tcW w:w="595" w:type="pct"/>
                  <w:tcBorders>
                    <w:right w:val="nil"/>
                  </w:tcBorders>
                  <w:vAlign w:val="center"/>
                </w:tcPr>
                <w:p w14:paraId="07CE15B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0/-2.8807</w:t>
                  </w:r>
                </w:p>
              </w:tc>
            </w:tr>
            <w:tr w14:paraId="0F53348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465940ED">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691C952B">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089380FF">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543" w:type="pct"/>
                  <w:vAlign w:val="center"/>
                </w:tcPr>
                <w:p w14:paraId="1DC8591B">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0.2808/0.02496</w:t>
                  </w:r>
                </w:p>
              </w:tc>
              <w:tc>
                <w:tcPr>
                  <w:tcW w:w="544" w:type="pct"/>
                  <w:vAlign w:val="center"/>
                </w:tcPr>
                <w:p w14:paraId="2A0F299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0.2808/0.02496</w:t>
                  </w:r>
                </w:p>
              </w:tc>
              <w:tc>
                <w:tcPr>
                  <w:tcW w:w="472" w:type="pct"/>
                  <w:vAlign w:val="center"/>
                </w:tcPr>
                <w:p w14:paraId="22BA6177">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6339D823">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3D25A29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67DC2A1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04479205">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0.2808/0.02496</w:t>
                  </w:r>
                </w:p>
              </w:tc>
              <w:tc>
                <w:tcPr>
                  <w:tcW w:w="595" w:type="pct"/>
                  <w:tcBorders>
                    <w:right w:val="nil"/>
                  </w:tcBorders>
                  <w:vAlign w:val="center"/>
                </w:tcPr>
                <w:p w14:paraId="48B97F3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11DB66F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06140CEC">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4A406B56">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2462A586">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543" w:type="pct"/>
                  <w:vAlign w:val="center"/>
                </w:tcPr>
                <w:p w14:paraId="7774D30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0.04992/0.00312</w:t>
                  </w:r>
                </w:p>
              </w:tc>
              <w:tc>
                <w:tcPr>
                  <w:tcW w:w="544" w:type="pct"/>
                  <w:vAlign w:val="center"/>
                </w:tcPr>
                <w:p w14:paraId="57CFB896">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0.04992/0.00312</w:t>
                  </w:r>
                </w:p>
              </w:tc>
              <w:tc>
                <w:tcPr>
                  <w:tcW w:w="472" w:type="pct"/>
                  <w:vAlign w:val="center"/>
                </w:tcPr>
                <w:p w14:paraId="56E929A2">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49EF0F35">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7327388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42B139F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40969CF">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0.04992/0.00312</w:t>
                  </w:r>
                </w:p>
              </w:tc>
              <w:tc>
                <w:tcPr>
                  <w:tcW w:w="595" w:type="pct"/>
                  <w:tcBorders>
                    <w:right w:val="nil"/>
                  </w:tcBorders>
                  <w:vAlign w:val="center"/>
                </w:tcPr>
                <w:p w14:paraId="182D031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706338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290ABA26">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1B940D29">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19C9B11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TN</w:t>
                  </w:r>
                </w:p>
              </w:tc>
              <w:tc>
                <w:tcPr>
                  <w:tcW w:w="543" w:type="pct"/>
                  <w:vAlign w:val="center"/>
                </w:tcPr>
                <w:p w14:paraId="699AA47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0.4368/0.07488</w:t>
                  </w:r>
                </w:p>
              </w:tc>
              <w:tc>
                <w:tcPr>
                  <w:tcW w:w="544" w:type="pct"/>
                  <w:vAlign w:val="center"/>
                </w:tcPr>
                <w:p w14:paraId="6CA4CB36">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0.4368/0.07488</w:t>
                  </w:r>
                </w:p>
              </w:tc>
              <w:tc>
                <w:tcPr>
                  <w:tcW w:w="472" w:type="pct"/>
                  <w:vAlign w:val="center"/>
                </w:tcPr>
                <w:p w14:paraId="0914D03B">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7E85136A">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5246BB4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7E8A55E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1C0E359E">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0.4368/0.07488</w:t>
                  </w:r>
                </w:p>
              </w:tc>
              <w:tc>
                <w:tcPr>
                  <w:tcW w:w="595" w:type="pct"/>
                  <w:tcBorders>
                    <w:right w:val="nil"/>
                  </w:tcBorders>
                  <w:vAlign w:val="center"/>
                </w:tcPr>
                <w:p w14:paraId="682BB8F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r>
            <w:tr w14:paraId="7AE5DA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29706C13">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58EEE380">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5F9A9418">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石油类</w:t>
                  </w:r>
                </w:p>
              </w:tc>
              <w:tc>
                <w:tcPr>
                  <w:tcW w:w="543" w:type="pct"/>
                  <w:vAlign w:val="center"/>
                </w:tcPr>
                <w:p w14:paraId="48303A74">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0.3195/0.0614</w:t>
                  </w:r>
                </w:p>
              </w:tc>
              <w:tc>
                <w:tcPr>
                  <w:tcW w:w="544" w:type="pct"/>
                  <w:vAlign w:val="center"/>
                </w:tcPr>
                <w:p w14:paraId="7D3F56E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0.3221/7.32</w:t>
                  </w:r>
                </w:p>
              </w:tc>
              <w:tc>
                <w:tcPr>
                  <w:tcW w:w="472" w:type="pct"/>
                  <w:vAlign w:val="center"/>
                </w:tcPr>
                <w:p w14:paraId="01F57878">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411B4F03">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4FB3018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214D936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381D5CB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0.3221/0.0619</w:t>
                  </w:r>
                </w:p>
              </w:tc>
              <w:tc>
                <w:tcPr>
                  <w:tcW w:w="595" w:type="pct"/>
                  <w:tcBorders>
                    <w:right w:val="nil"/>
                  </w:tcBorders>
                  <w:vAlign w:val="center"/>
                </w:tcPr>
                <w:p w14:paraId="597BBBF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0/-7.2581</w:t>
                  </w:r>
                </w:p>
              </w:tc>
            </w:tr>
            <w:tr w14:paraId="4673418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5F0F6FA8">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6E3B6628">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77CAFC79">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六价铬</w:t>
                  </w:r>
                </w:p>
              </w:tc>
              <w:tc>
                <w:tcPr>
                  <w:tcW w:w="543" w:type="pct"/>
                  <w:vAlign w:val="center"/>
                </w:tcPr>
                <w:p w14:paraId="4144962F">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0.00070/0.00035</w:t>
                  </w:r>
                </w:p>
              </w:tc>
              <w:tc>
                <w:tcPr>
                  <w:tcW w:w="544" w:type="pct"/>
                  <w:vAlign w:val="center"/>
                </w:tcPr>
                <w:p w14:paraId="7F42560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0.00421/0.00421</w:t>
                  </w:r>
                </w:p>
              </w:tc>
              <w:tc>
                <w:tcPr>
                  <w:tcW w:w="472" w:type="pct"/>
                  <w:vAlign w:val="center"/>
                </w:tcPr>
                <w:p w14:paraId="2EEB12ED">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0B41D38F">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775DD70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660F560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75650C3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0.00070/0.00035</w:t>
                  </w:r>
                </w:p>
              </w:tc>
              <w:tc>
                <w:tcPr>
                  <w:tcW w:w="595" w:type="pct"/>
                  <w:tcBorders>
                    <w:right w:val="nil"/>
                  </w:tcBorders>
                  <w:vAlign w:val="center"/>
                </w:tcPr>
                <w:p w14:paraId="4092452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-0.00351/-0.00386</w:t>
                  </w:r>
                </w:p>
              </w:tc>
            </w:tr>
            <w:tr w14:paraId="3C48B18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4EA5D4DF">
                  <w:pPr>
                    <w:autoSpaceDE w:val="0"/>
                    <w:autoSpaceDN w:val="0"/>
                    <w:adjustRightInd w:val="0"/>
                    <w:snapToGrid w:val="0"/>
                    <w:jc w:val="center"/>
                    <w:rPr>
                      <w:rFonts w:hint="default" w:ascii="Times New Roman" w:hAnsi="Times New Roman" w:eastAsia="宋体" w:cs="Times New Roman"/>
                      <w:color w:val="auto"/>
                      <w:szCs w:val="21"/>
                    </w:rPr>
                  </w:pPr>
                </w:p>
              </w:tc>
              <w:tc>
                <w:tcPr>
                  <w:tcW w:w="368" w:type="pct"/>
                  <w:vMerge w:val="continue"/>
                  <w:vAlign w:val="center"/>
                </w:tcPr>
                <w:p w14:paraId="4AE46061">
                  <w:pPr>
                    <w:autoSpaceDE w:val="0"/>
                    <w:autoSpaceDN w:val="0"/>
                    <w:adjustRightInd w:val="0"/>
                    <w:snapToGrid w:val="0"/>
                    <w:jc w:val="center"/>
                    <w:rPr>
                      <w:rFonts w:hint="default" w:ascii="Times New Roman" w:hAnsi="Times New Roman" w:eastAsia="宋体" w:cs="Times New Roman"/>
                      <w:color w:val="auto"/>
                      <w:szCs w:val="21"/>
                    </w:rPr>
                  </w:pPr>
                </w:p>
              </w:tc>
              <w:tc>
                <w:tcPr>
                  <w:tcW w:w="379" w:type="pct"/>
                  <w:vAlign w:val="center"/>
                </w:tcPr>
                <w:p w14:paraId="36523C42">
                  <w:pPr>
                    <w:pStyle w:val="61"/>
                    <w:adjustRightInd w:val="0"/>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AL</w:t>
                  </w:r>
                  <w:r>
                    <w:rPr>
                      <w:rFonts w:hint="default" w:ascii="Times New Roman" w:hAnsi="Times New Roman" w:eastAsia="宋体" w:cs="Times New Roman"/>
                      <w:bCs/>
                      <w:color w:val="auto"/>
                      <w:kern w:val="2"/>
                      <w:vertAlign w:val="superscript"/>
                    </w:rPr>
                    <w:t>+</w:t>
                  </w:r>
                </w:p>
              </w:tc>
              <w:tc>
                <w:tcPr>
                  <w:tcW w:w="543" w:type="pct"/>
                  <w:vAlign w:val="center"/>
                </w:tcPr>
                <w:p w14:paraId="0BDE93B6">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0.0930/0.1228</w:t>
                  </w:r>
                </w:p>
              </w:tc>
              <w:tc>
                <w:tcPr>
                  <w:tcW w:w="544" w:type="pct"/>
                  <w:vAlign w:val="center"/>
                </w:tcPr>
                <w:p w14:paraId="74D5578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p>
              </w:tc>
              <w:tc>
                <w:tcPr>
                  <w:tcW w:w="472" w:type="pct"/>
                  <w:vAlign w:val="center"/>
                </w:tcPr>
                <w:p w14:paraId="378BA88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03CD8F87">
                  <w:pPr>
                    <w:pStyle w:val="68"/>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513" w:type="pct"/>
                  <w:vAlign w:val="center"/>
                </w:tcPr>
                <w:p w14:paraId="0007D5E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47A5F109">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441CB24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0.0938/0.1239</w:t>
                  </w:r>
                </w:p>
              </w:tc>
              <w:tc>
                <w:tcPr>
                  <w:tcW w:w="595" w:type="pct"/>
                  <w:tcBorders>
                    <w:right w:val="nil"/>
                  </w:tcBorders>
                  <w:vAlign w:val="center"/>
                </w:tcPr>
                <w:p w14:paraId="1BEF096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+0.0938/+0.1239</w:t>
                  </w:r>
                </w:p>
              </w:tc>
            </w:tr>
            <w:tr w14:paraId="12BF3F6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restart"/>
                  <w:tcBorders>
                    <w:left w:val="nil"/>
                  </w:tcBorders>
                  <w:vAlign w:val="center"/>
                </w:tcPr>
                <w:p w14:paraId="4BD02EB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747" w:type="pct"/>
                  <w:gridSpan w:val="2"/>
                  <w:vAlign w:val="center"/>
                </w:tcPr>
                <w:p w14:paraId="0C9DCB3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一般固废</w:t>
                  </w:r>
                </w:p>
              </w:tc>
              <w:tc>
                <w:tcPr>
                  <w:tcW w:w="543" w:type="pct"/>
                  <w:vAlign w:val="center"/>
                </w:tcPr>
                <w:p w14:paraId="1C892265">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Align w:val="center"/>
                </w:tcPr>
                <w:p w14:paraId="53F93F6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72" w:type="pct"/>
                  <w:vAlign w:val="center"/>
                </w:tcPr>
                <w:p w14:paraId="1C01390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75F6157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13" w:type="pct"/>
                  <w:vAlign w:val="center"/>
                </w:tcPr>
                <w:p w14:paraId="7CA15D99">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5590B6C9">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2BC10EC5">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95" w:type="pct"/>
                  <w:tcBorders>
                    <w:right w:val="nil"/>
                  </w:tcBorders>
                  <w:vAlign w:val="center"/>
                </w:tcPr>
                <w:p w14:paraId="2860559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86B846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102" w:type="pct"/>
                  <w:vMerge w:val="continue"/>
                  <w:tcBorders>
                    <w:left w:val="nil"/>
                  </w:tcBorders>
                  <w:vAlign w:val="center"/>
                </w:tcPr>
                <w:p w14:paraId="4DF0B7FF">
                  <w:pPr>
                    <w:autoSpaceDE w:val="0"/>
                    <w:autoSpaceDN w:val="0"/>
                    <w:adjustRightInd w:val="0"/>
                    <w:snapToGrid w:val="0"/>
                    <w:jc w:val="center"/>
                    <w:rPr>
                      <w:rFonts w:hint="default" w:ascii="Times New Roman" w:hAnsi="Times New Roman" w:eastAsia="宋体" w:cs="Times New Roman"/>
                      <w:color w:val="auto"/>
                      <w:szCs w:val="21"/>
                    </w:rPr>
                  </w:pPr>
                </w:p>
              </w:tc>
              <w:tc>
                <w:tcPr>
                  <w:tcW w:w="747" w:type="pct"/>
                  <w:gridSpan w:val="2"/>
                  <w:vAlign w:val="center"/>
                </w:tcPr>
                <w:p w14:paraId="26CFA075">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危险固废</w:t>
                  </w:r>
                </w:p>
              </w:tc>
              <w:tc>
                <w:tcPr>
                  <w:tcW w:w="543" w:type="pct"/>
                  <w:vAlign w:val="center"/>
                </w:tcPr>
                <w:p w14:paraId="064B74C9">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Align w:val="center"/>
                </w:tcPr>
                <w:p w14:paraId="17CBF30D">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72" w:type="pct"/>
                  <w:vAlign w:val="center"/>
                </w:tcPr>
                <w:p w14:paraId="0637FDC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87" w:type="pct"/>
                  <w:vAlign w:val="center"/>
                </w:tcPr>
                <w:p w14:paraId="2D0ED29F">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13" w:type="pct"/>
                  <w:vAlign w:val="center"/>
                </w:tcPr>
                <w:p w14:paraId="2CB2DAC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49" w:type="pct"/>
                  <w:tcBorders>
                    <w:right w:val="nil"/>
                  </w:tcBorders>
                  <w:vAlign w:val="center"/>
                </w:tcPr>
                <w:p w14:paraId="647EF268">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3" w:type="pct"/>
                  <w:tcBorders>
                    <w:right w:val="nil"/>
                  </w:tcBorders>
                  <w:vAlign w:val="center"/>
                </w:tcPr>
                <w:p w14:paraId="752666E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95" w:type="pct"/>
                  <w:tcBorders>
                    <w:right w:val="nil"/>
                  </w:tcBorders>
                  <w:vAlign w:val="center"/>
                </w:tcPr>
                <w:p w14:paraId="5D45C38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bl>
          <w:p w14:paraId="2FC48778">
            <w:pPr>
              <w:adjustRightInd w:val="0"/>
              <w:snapToGrid w:val="0"/>
              <w:spacing w:line="360" w:lineRule="auto"/>
              <w:rPr>
                <w:color w:val="auto"/>
              </w:rPr>
            </w:pPr>
            <w:r>
              <w:rPr>
                <w:rFonts w:hint="eastAsia"/>
                <w:color w:val="auto"/>
              </w:rPr>
              <w:t>注：</w:t>
            </w:r>
            <w:r>
              <w:rPr>
                <w:color w:val="auto"/>
              </w:rPr>
              <w:t>“/”</w:t>
            </w:r>
            <w:r>
              <w:rPr>
                <w:rFonts w:hint="eastAsia"/>
                <w:color w:val="auto"/>
              </w:rPr>
              <w:t>前指接管量，</w:t>
            </w:r>
            <w:r>
              <w:rPr>
                <w:color w:val="auto"/>
              </w:rPr>
              <w:t>“/”</w:t>
            </w:r>
            <w:r>
              <w:rPr>
                <w:rFonts w:hint="eastAsia"/>
                <w:color w:val="auto"/>
              </w:rPr>
              <w:t>后指排入外环境的量。</w:t>
            </w:r>
          </w:p>
          <w:p w14:paraId="218DC4B6">
            <w:pPr>
              <w:pStyle w:val="67"/>
              <w:ind w:firstLine="420"/>
              <w:rPr>
                <w:color w:val="auto"/>
                <w:szCs w:val="21"/>
              </w:rPr>
            </w:pPr>
            <w:r>
              <w:rPr>
                <w:color w:val="auto"/>
                <w:szCs w:val="21"/>
              </w:rPr>
              <w:t>由上表可见，</w:t>
            </w:r>
            <w:r>
              <w:rPr>
                <w:rFonts w:hint="eastAsia"/>
                <w:color w:val="auto"/>
              </w:rPr>
              <w:t>本项目为配套模具处理项目，本项目新增废水总量在现有核定量中平衡，未突破现有项目总量。</w:t>
            </w:r>
          </w:p>
          <w:p w14:paraId="56C043D8">
            <w:pPr>
              <w:pStyle w:val="67"/>
              <w:ind w:firstLine="420"/>
              <w:rPr>
                <w:color w:val="auto"/>
                <w:szCs w:val="21"/>
              </w:rPr>
            </w:pPr>
            <w:r>
              <w:rPr>
                <w:color w:val="auto"/>
                <w:szCs w:val="21"/>
              </w:rPr>
              <w:t>本项目</w:t>
            </w:r>
            <w:r>
              <w:rPr>
                <w:rFonts w:hint="eastAsia"/>
                <w:color w:val="auto"/>
                <w:szCs w:val="21"/>
              </w:rPr>
              <w:t>新增废气污染物排放为：碱雾0.0181t/a。新增碱雾</w:t>
            </w:r>
            <w:r>
              <w:rPr>
                <w:color w:val="auto"/>
                <w:szCs w:val="21"/>
              </w:rPr>
              <w:t>作为该企业考核指标。</w:t>
            </w:r>
          </w:p>
          <w:p w14:paraId="28F7AB7C">
            <w:pPr>
              <w:adjustRightInd w:val="0"/>
              <w:snapToGrid w:val="0"/>
              <w:spacing w:line="360" w:lineRule="auto"/>
              <w:ind w:firstLine="420" w:firstLineChars="200"/>
              <w:rPr>
                <w:color w:val="auto"/>
                <w:szCs w:val="21"/>
              </w:rPr>
            </w:pPr>
            <w:r>
              <w:rPr>
                <w:color w:val="auto"/>
                <w:szCs w:val="21"/>
              </w:rPr>
              <w:t>固体废物的排放总量为零，符合总量控制的要求。</w:t>
            </w:r>
          </w:p>
        </w:tc>
      </w:tr>
    </w:tbl>
    <w:p w14:paraId="2A3C04FF">
      <w:pPr>
        <w:pStyle w:val="27"/>
        <w:jc w:val="center"/>
        <w:outlineLvl w:val="0"/>
        <w:rPr>
          <w:rFonts w:hint="eastAsia" w:ascii="黑体" w:hAnsi="黑体" w:eastAsia="黑体"/>
          <w:snapToGrid w:val="0"/>
          <w:color w:val="auto"/>
          <w:sz w:val="36"/>
          <w:szCs w:val="36"/>
        </w:rPr>
        <w:sectPr>
          <w:pgSz w:w="16840" w:h="11907" w:orient="landscape"/>
          <w:pgMar w:top="1440" w:right="1080" w:bottom="1440" w:left="1080" w:header="851" w:footer="850" w:gutter="0"/>
          <w:pgBorders>
            <w:top w:val="none" w:sz="0" w:space="0"/>
            <w:left w:val="none" w:sz="0" w:space="0"/>
            <w:bottom w:val="none" w:sz="0" w:space="0"/>
            <w:right w:val="none" w:sz="0" w:space="0"/>
          </w:pgBorders>
          <w:cols w:space="0" w:num="1"/>
          <w:docGrid w:linePitch="312" w:charSpace="0"/>
        </w:sectPr>
      </w:pPr>
      <w:r>
        <w:rPr>
          <w:rFonts w:ascii="黑体" w:hAnsi="黑体" w:eastAsia="黑体"/>
          <w:snapToGrid w:val="0"/>
          <w:color w:val="auto"/>
          <w:sz w:val="36"/>
          <w:szCs w:val="36"/>
        </w:rPr>
        <w:br w:type="page"/>
      </w:r>
    </w:p>
    <w:p w14:paraId="352B8C62">
      <w:pPr>
        <w:pStyle w:val="2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3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346"/>
      </w:tblGrid>
      <w:tr w14:paraId="4A87C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562" w:type="dxa"/>
            <w:tcMar>
              <w:left w:w="28" w:type="dxa"/>
              <w:right w:w="28" w:type="dxa"/>
            </w:tcMar>
            <w:vAlign w:val="center"/>
          </w:tcPr>
          <w:p w14:paraId="62B569EF">
            <w:pPr>
              <w:pStyle w:val="2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64ADE9F6">
            <w:pPr>
              <w:pStyle w:val="2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7EF57108">
            <w:pPr>
              <w:pStyle w:val="2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28FE4AFA">
            <w:pPr>
              <w:pStyle w:val="2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3E8F1118">
            <w:pPr>
              <w:pStyle w:val="27"/>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346" w:type="dxa"/>
            <w:vAlign w:val="center"/>
          </w:tcPr>
          <w:p w14:paraId="118F8902">
            <w:pPr>
              <w:pStyle w:val="2"/>
              <w:spacing w:before="0" w:after="0" w:line="360" w:lineRule="auto"/>
              <w:ind w:right="0" w:firstLine="420" w:firstLineChars="200"/>
              <w:rPr>
                <w:color w:val="auto"/>
              </w:rPr>
            </w:pPr>
            <w:r>
              <w:rPr>
                <w:rFonts w:hint="eastAsia"/>
                <w:color w:val="auto"/>
                <w:kern w:val="2"/>
                <w:sz w:val="21"/>
                <w:szCs w:val="21"/>
              </w:rPr>
              <w:t>本项目利用现有厂房进行建设，施工期工程主要包括厂区内部布局调整、新设备购置、安装和调试等环节，公用、辅助工程和环保工程配套设施完善等。施工期较短，因此施工期产生的粉尘、噪声和废污水较小，经采取合理的防范措施后，对周围环境影响不大。</w:t>
            </w:r>
          </w:p>
        </w:tc>
      </w:tr>
      <w:tr w14:paraId="64E42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4" w:hRule="atLeast"/>
          <w:jc w:val="center"/>
        </w:trPr>
        <w:tc>
          <w:tcPr>
            <w:tcW w:w="562" w:type="dxa"/>
            <w:tcMar>
              <w:left w:w="28" w:type="dxa"/>
              <w:right w:w="28" w:type="dxa"/>
            </w:tcMar>
            <w:vAlign w:val="center"/>
          </w:tcPr>
          <w:p w14:paraId="564BE60F">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38C5C45C">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160AE16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3A75058E">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3662DEB8">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0A071349">
            <w:pPr>
              <w:pStyle w:val="27"/>
              <w:adjustRightInd w:val="0"/>
              <w:snapToGrid w:val="0"/>
              <w:spacing w:before="0" w:beforeAutospacing="0" w:after="0" w:afterAutospacing="0"/>
              <w:jc w:val="center"/>
              <w:rPr>
                <w:rFonts w:hint="eastAsia" w:cs="宋体"/>
                <w:color w:val="auto"/>
                <w:kern w:val="2"/>
                <w:sz w:val="21"/>
                <w:szCs w:val="21"/>
              </w:rPr>
            </w:pPr>
            <w:r>
              <w:rPr>
                <w:rFonts w:hint="eastAsia" w:cs="宋体"/>
                <w:bCs/>
                <w:color w:val="auto"/>
                <w:szCs w:val="21"/>
              </w:rPr>
              <w:t>措施</w:t>
            </w:r>
          </w:p>
        </w:tc>
        <w:tc>
          <w:tcPr>
            <w:tcW w:w="8346" w:type="dxa"/>
            <w:vAlign w:val="center"/>
          </w:tcPr>
          <w:p w14:paraId="4C7B9436">
            <w:pPr>
              <w:pStyle w:val="3"/>
              <w:numPr>
                <w:ilvl w:val="0"/>
                <w:numId w:val="4"/>
              </w:numPr>
              <w:spacing w:beforeLines="50" w:after="0" w:line="360" w:lineRule="auto"/>
              <w:ind w:left="0" w:firstLine="0"/>
              <w:rPr>
                <w:rFonts w:eastAsia="宋体"/>
                <w:color w:val="auto"/>
                <w:sz w:val="21"/>
                <w:szCs w:val="21"/>
              </w:rPr>
            </w:pPr>
            <w:r>
              <w:rPr>
                <w:rFonts w:eastAsia="宋体"/>
                <w:color w:val="auto"/>
                <w:sz w:val="21"/>
                <w:szCs w:val="21"/>
              </w:rPr>
              <w:t>废气</w:t>
            </w:r>
          </w:p>
          <w:p w14:paraId="3BF1BA67">
            <w:pPr>
              <w:pStyle w:val="11"/>
              <w:adjustRightInd w:val="0"/>
              <w:snapToGrid w:val="0"/>
              <w:spacing w:line="360" w:lineRule="auto"/>
              <w:ind w:left="0" w:leftChars="0" w:right="0" w:firstLine="422"/>
              <w:rPr>
                <w:rFonts w:ascii="Times New Roman" w:hAnsi="Times New Roman"/>
                <w:b/>
                <w:bCs/>
                <w:color w:val="auto"/>
                <w:szCs w:val="21"/>
              </w:rPr>
            </w:pPr>
            <w:r>
              <w:rPr>
                <w:rFonts w:hint="eastAsia" w:ascii="Times New Roman" w:hAnsi="Times New Roman"/>
                <w:b/>
                <w:bCs/>
                <w:color w:val="auto"/>
                <w:szCs w:val="21"/>
              </w:rPr>
              <w:t>1.1废气产排污情况</w:t>
            </w:r>
          </w:p>
          <w:p w14:paraId="4388D2A4">
            <w:pPr>
              <w:adjustRightInd w:val="0"/>
              <w:snapToGrid w:val="0"/>
              <w:spacing w:line="360" w:lineRule="auto"/>
              <w:ind w:firstLine="420" w:firstLineChars="200"/>
              <w:jc w:val="left"/>
              <w:rPr>
                <w:color w:val="auto"/>
              </w:rPr>
            </w:pPr>
            <w:r>
              <w:rPr>
                <w:rFonts w:hint="eastAsia"/>
                <w:color w:val="auto"/>
              </w:rPr>
              <w:t>本项目废气主要为泡碱工序产生的碱雾；除铝剂卸料工序产生的卸料粉尘；废碱液回收循环系统产生的碱雾；模具氮化工序产生的氨气。</w:t>
            </w:r>
          </w:p>
          <w:p w14:paraId="5AFADC59">
            <w:pPr>
              <w:pStyle w:val="2"/>
              <w:spacing w:before="0" w:after="0" w:line="360" w:lineRule="auto"/>
              <w:ind w:right="0"/>
              <w:rPr>
                <w:color w:val="auto"/>
                <w:kern w:val="2"/>
                <w:sz w:val="21"/>
                <w:szCs w:val="21"/>
              </w:rPr>
            </w:pPr>
          </w:p>
          <w:p w14:paraId="14F89A41">
            <w:pPr>
              <w:rPr>
                <w:color w:val="auto"/>
                <w:kern w:val="2"/>
                <w:sz w:val="21"/>
                <w:szCs w:val="21"/>
              </w:rPr>
            </w:pPr>
          </w:p>
          <w:p w14:paraId="387D7918">
            <w:pPr>
              <w:pStyle w:val="2"/>
              <w:rPr>
                <w:color w:val="auto"/>
                <w:kern w:val="2"/>
                <w:sz w:val="21"/>
                <w:szCs w:val="21"/>
              </w:rPr>
            </w:pPr>
          </w:p>
          <w:p w14:paraId="2E49765A">
            <w:pPr>
              <w:rPr>
                <w:color w:val="auto"/>
                <w:kern w:val="2"/>
                <w:sz w:val="21"/>
                <w:szCs w:val="21"/>
              </w:rPr>
            </w:pPr>
          </w:p>
          <w:p w14:paraId="4B3962F6">
            <w:pPr>
              <w:pStyle w:val="2"/>
              <w:rPr>
                <w:color w:val="auto"/>
                <w:kern w:val="2"/>
                <w:sz w:val="21"/>
                <w:szCs w:val="21"/>
              </w:rPr>
            </w:pPr>
          </w:p>
          <w:p w14:paraId="2FB2C557">
            <w:pPr>
              <w:rPr>
                <w:color w:val="auto"/>
                <w:kern w:val="2"/>
                <w:sz w:val="21"/>
                <w:szCs w:val="21"/>
              </w:rPr>
            </w:pPr>
          </w:p>
          <w:p w14:paraId="601D12E5">
            <w:pPr>
              <w:pStyle w:val="2"/>
              <w:rPr>
                <w:color w:val="auto"/>
                <w:kern w:val="2"/>
                <w:sz w:val="21"/>
                <w:szCs w:val="21"/>
              </w:rPr>
            </w:pPr>
          </w:p>
          <w:p w14:paraId="26A056F3">
            <w:pPr>
              <w:rPr>
                <w:color w:val="auto"/>
                <w:kern w:val="2"/>
                <w:sz w:val="21"/>
                <w:szCs w:val="21"/>
              </w:rPr>
            </w:pPr>
          </w:p>
          <w:p w14:paraId="1F64AEDE">
            <w:pPr>
              <w:pStyle w:val="2"/>
              <w:rPr>
                <w:color w:val="auto"/>
                <w:kern w:val="2"/>
                <w:sz w:val="21"/>
                <w:szCs w:val="21"/>
              </w:rPr>
            </w:pPr>
          </w:p>
          <w:p w14:paraId="111AE7CE">
            <w:pPr>
              <w:rPr>
                <w:color w:val="auto"/>
                <w:kern w:val="2"/>
                <w:sz w:val="21"/>
                <w:szCs w:val="21"/>
              </w:rPr>
            </w:pPr>
          </w:p>
          <w:p w14:paraId="227BA5A8">
            <w:pPr>
              <w:pStyle w:val="2"/>
              <w:rPr>
                <w:color w:val="auto"/>
                <w:kern w:val="2"/>
                <w:sz w:val="21"/>
                <w:szCs w:val="21"/>
              </w:rPr>
            </w:pPr>
          </w:p>
          <w:p w14:paraId="3CD0A15C">
            <w:pPr>
              <w:rPr>
                <w:color w:val="auto"/>
                <w:kern w:val="2"/>
                <w:sz w:val="21"/>
                <w:szCs w:val="21"/>
              </w:rPr>
            </w:pPr>
          </w:p>
          <w:p w14:paraId="67688DF1">
            <w:pPr>
              <w:pStyle w:val="2"/>
              <w:rPr>
                <w:color w:val="auto"/>
                <w:kern w:val="2"/>
                <w:sz w:val="21"/>
                <w:szCs w:val="21"/>
              </w:rPr>
            </w:pPr>
          </w:p>
          <w:p w14:paraId="62E2C632">
            <w:pPr>
              <w:rPr>
                <w:color w:val="auto"/>
                <w:kern w:val="2"/>
                <w:sz w:val="21"/>
                <w:szCs w:val="21"/>
              </w:rPr>
            </w:pPr>
          </w:p>
          <w:p w14:paraId="739ECB05">
            <w:pPr>
              <w:pStyle w:val="2"/>
              <w:rPr>
                <w:color w:val="auto"/>
                <w:kern w:val="2"/>
                <w:sz w:val="21"/>
                <w:szCs w:val="21"/>
              </w:rPr>
            </w:pPr>
          </w:p>
          <w:p w14:paraId="219A4D48">
            <w:pPr>
              <w:rPr>
                <w:color w:val="auto"/>
                <w:kern w:val="2"/>
                <w:sz w:val="21"/>
                <w:szCs w:val="21"/>
              </w:rPr>
            </w:pPr>
          </w:p>
          <w:p w14:paraId="66E72B1D">
            <w:pPr>
              <w:pStyle w:val="2"/>
              <w:rPr>
                <w:color w:val="auto"/>
                <w:kern w:val="2"/>
                <w:sz w:val="21"/>
                <w:szCs w:val="21"/>
              </w:rPr>
            </w:pPr>
          </w:p>
          <w:p w14:paraId="61B39DA1"/>
        </w:tc>
      </w:tr>
    </w:tbl>
    <w:p w14:paraId="419E5AB7">
      <w:pPr>
        <w:adjustRightInd w:val="0"/>
        <w:snapToGrid w:val="0"/>
        <w:spacing w:line="360" w:lineRule="auto"/>
        <w:jc w:val="center"/>
        <w:rPr>
          <w:rFonts w:hint="eastAsia" w:ascii="宋体" w:hAnsi="宋体" w:cs="宋体"/>
          <w:bCs/>
          <w:color w:val="auto"/>
          <w:szCs w:val="21"/>
        </w:rPr>
        <w:sectPr>
          <w:pgSz w:w="11907" w:h="16840"/>
          <w:pgMar w:top="1083" w:right="1440" w:bottom="1083" w:left="1440" w:header="851" w:footer="850" w:gutter="0"/>
          <w:pgBorders>
            <w:top w:val="none" w:sz="0" w:space="0"/>
            <w:left w:val="none" w:sz="0" w:space="0"/>
            <w:bottom w:val="none" w:sz="0" w:space="0"/>
            <w:right w:val="none" w:sz="0" w:space="0"/>
          </w:pgBorders>
          <w:cols w:space="0" w:num="1"/>
          <w:docGrid w:linePitch="312" w:charSpace="0"/>
        </w:sectPr>
      </w:pPr>
      <w:r>
        <w:rPr>
          <w:rFonts w:hint="eastAsia" w:ascii="宋体" w:hAnsi="宋体" w:cs="宋体"/>
          <w:bCs/>
          <w:color w:val="auto"/>
          <w:szCs w:val="21"/>
        </w:rPr>
        <w:br w:type="page"/>
      </w:r>
    </w:p>
    <w:tbl>
      <w:tblPr>
        <w:tblStyle w:val="32"/>
        <w:tblW w:w="157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5264"/>
      </w:tblGrid>
      <w:tr w14:paraId="0153D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6" w:hRule="atLeast"/>
          <w:jc w:val="center"/>
        </w:trPr>
        <w:tc>
          <w:tcPr>
            <w:tcW w:w="455" w:type="dxa"/>
            <w:tcBorders>
              <w:top w:val="single" w:color="auto" w:sz="2" w:space="0"/>
              <w:bottom w:val="single" w:color="auto" w:sz="2" w:space="0"/>
            </w:tcBorders>
            <w:tcMar>
              <w:left w:w="28" w:type="dxa"/>
              <w:right w:w="28" w:type="dxa"/>
            </w:tcMar>
            <w:vAlign w:val="center"/>
          </w:tcPr>
          <w:p w14:paraId="4E5805A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21DCDD2A">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311D4869">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4B6FA7CE">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1585648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396D5419">
            <w:pPr>
              <w:adjustRightInd w:val="0"/>
              <w:snapToGrid w:val="0"/>
              <w:spacing w:line="360" w:lineRule="auto"/>
              <w:jc w:val="center"/>
              <w:rPr>
                <w:rFonts w:hint="eastAsia" w:ascii="宋体" w:hAnsi="宋体" w:cs="宋体"/>
                <w:bCs/>
                <w:color w:val="auto"/>
                <w:sz w:val="24"/>
              </w:rPr>
            </w:pPr>
            <w:r>
              <w:rPr>
                <w:rFonts w:hint="eastAsia" w:ascii="宋体" w:hAnsi="宋体" w:cs="宋体"/>
                <w:bCs/>
                <w:color w:val="auto"/>
                <w:szCs w:val="21"/>
              </w:rPr>
              <w:t>措施</w:t>
            </w:r>
          </w:p>
        </w:tc>
        <w:tc>
          <w:tcPr>
            <w:tcW w:w="15264" w:type="dxa"/>
            <w:tcBorders>
              <w:top w:val="single" w:color="auto" w:sz="2" w:space="0"/>
              <w:bottom w:val="single" w:color="auto" w:sz="2" w:space="0"/>
            </w:tcBorders>
          </w:tcPr>
          <w:p w14:paraId="32401581">
            <w:pPr>
              <w:pStyle w:val="66"/>
              <w:spacing w:line="360" w:lineRule="auto"/>
              <w:ind w:firstLine="420" w:firstLineChars="200"/>
              <w:jc w:val="left"/>
              <w:rPr>
                <w:color w:val="auto"/>
              </w:rPr>
            </w:pPr>
            <w:r>
              <w:rPr>
                <w:color w:val="auto"/>
              </w:rPr>
              <w:t>本项目废气产排</w:t>
            </w:r>
            <w:r>
              <w:rPr>
                <w:rFonts w:hint="eastAsia"/>
                <w:color w:val="auto"/>
              </w:rPr>
              <w:t>污情况</w:t>
            </w:r>
            <w:r>
              <w:rPr>
                <w:color w:val="auto"/>
              </w:rPr>
              <w:t>见表4-</w:t>
            </w:r>
            <w:r>
              <w:rPr>
                <w:rFonts w:hint="eastAsia"/>
                <w:color w:val="auto"/>
                <w:lang w:val="en-US" w:eastAsia="zh-CN"/>
              </w:rPr>
              <w:t>3</w:t>
            </w:r>
            <w:r>
              <w:rPr>
                <w:color w:val="auto"/>
              </w:rPr>
              <w:t>。</w:t>
            </w:r>
          </w:p>
          <w:p w14:paraId="5F85C835">
            <w:pPr>
              <w:pStyle w:val="66"/>
              <w:rPr>
                <w:color w:val="auto"/>
              </w:rPr>
            </w:pPr>
            <w:r>
              <w:rPr>
                <w:color w:val="auto"/>
              </w:rPr>
              <w:t>表4-</w:t>
            </w:r>
            <w:r>
              <w:rPr>
                <w:rFonts w:hint="eastAsia"/>
                <w:color w:val="auto"/>
                <w:lang w:val="en-US" w:eastAsia="zh-CN"/>
              </w:rPr>
              <w:t>3</w:t>
            </w:r>
            <w:r>
              <w:rPr>
                <w:color w:val="auto"/>
              </w:rPr>
              <w:t xml:space="preserve"> </w:t>
            </w:r>
            <w:r>
              <w:rPr>
                <w:rFonts w:hint="eastAsia"/>
                <w:color w:val="auto"/>
              </w:rPr>
              <w:t>本项目</w:t>
            </w:r>
            <w:r>
              <w:rPr>
                <w:color w:val="auto"/>
              </w:rPr>
              <w:t>废气污染源源强核算结果及相关参数一览表</w:t>
            </w:r>
          </w:p>
          <w:tbl>
            <w:tblPr>
              <w:tblStyle w:val="32"/>
              <w:tblW w:w="151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2"/>
              <w:gridCol w:w="519"/>
              <w:gridCol w:w="572"/>
              <w:gridCol w:w="651"/>
              <w:gridCol w:w="626"/>
              <w:gridCol w:w="473"/>
              <w:gridCol w:w="761"/>
              <w:gridCol w:w="853"/>
              <w:gridCol w:w="938"/>
              <w:gridCol w:w="750"/>
              <w:gridCol w:w="450"/>
              <w:gridCol w:w="705"/>
              <w:gridCol w:w="735"/>
              <w:gridCol w:w="542"/>
              <w:gridCol w:w="908"/>
              <w:gridCol w:w="1053"/>
              <w:gridCol w:w="864"/>
              <w:gridCol w:w="771"/>
              <w:gridCol w:w="1053"/>
              <w:gridCol w:w="865"/>
              <w:gridCol w:w="565"/>
            </w:tblGrid>
            <w:tr w14:paraId="0942D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62" w:type="dxa"/>
                  <w:vMerge w:val="restart"/>
                  <w:tcBorders>
                    <w:top w:val="single" w:color="auto" w:sz="12" w:space="0"/>
                    <w:bottom w:val="single" w:color="auto" w:sz="4" w:space="0"/>
                  </w:tcBorders>
                  <w:shd w:val="clear" w:color="auto" w:fill="auto"/>
                  <w:vAlign w:val="center"/>
                </w:tcPr>
                <w:p w14:paraId="2A5E8AFF">
                  <w:pPr>
                    <w:pStyle w:val="68"/>
                    <w:adjustRightInd w:val="0"/>
                    <w:rPr>
                      <w:color w:val="auto"/>
                    </w:rPr>
                  </w:pPr>
                  <w:r>
                    <w:rPr>
                      <w:color w:val="auto"/>
                    </w:rPr>
                    <w:t>工序/生产线</w:t>
                  </w:r>
                </w:p>
              </w:tc>
              <w:tc>
                <w:tcPr>
                  <w:tcW w:w="519" w:type="dxa"/>
                  <w:vMerge w:val="restart"/>
                  <w:tcBorders>
                    <w:top w:val="single" w:color="auto" w:sz="12" w:space="0"/>
                    <w:bottom w:val="single" w:color="auto" w:sz="4" w:space="0"/>
                  </w:tcBorders>
                  <w:shd w:val="clear" w:color="auto" w:fill="auto"/>
                  <w:vAlign w:val="center"/>
                </w:tcPr>
                <w:p w14:paraId="08072824">
                  <w:pPr>
                    <w:pStyle w:val="68"/>
                    <w:adjustRightInd w:val="0"/>
                    <w:rPr>
                      <w:color w:val="auto"/>
                    </w:rPr>
                  </w:pPr>
                  <w:r>
                    <w:rPr>
                      <w:color w:val="auto"/>
                    </w:rPr>
                    <w:t>装置</w:t>
                  </w:r>
                </w:p>
              </w:tc>
              <w:tc>
                <w:tcPr>
                  <w:tcW w:w="572" w:type="dxa"/>
                  <w:vMerge w:val="restart"/>
                  <w:tcBorders>
                    <w:top w:val="single" w:color="auto" w:sz="12" w:space="0"/>
                    <w:bottom w:val="single" w:color="auto" w:sz="4" w:space="0"/>
                  </w:tcBorders>
                  <w:shd w:val="clear" w:color="auto" w:fill="auto"/>
                  <w:vAlign w:val="center"/>
                </w:tcPr>
                <w:p w14:paraId="159B95D8">
                  <w:pPr>
                    <w:pStyle w:val="68"/>
                    <w:adjustRightInd w:val="0"/>
                    <w:rPr>
                      <w:color w:val="auto"/>
                    </w:rPr>
                  </w:pPr>
                  <w:r>
                    <w:rPr>
                      <w:color w:val="auto"/>
                    </w:rPr>
                    <w:t>废气</w:t>
                  </w:r>
                </w:p>
                <w:p w14:paraId="0CD02BC1">
                  <w:pPr>
                    <w:pStyle w:val="68"/>
                    <w:adjustRightInd w:val="0"/>
                    <w:rPr>
                      <w:color w:val="auto"/>
                    </w:rPr>
                  </w:pPr>
                  <w:r>
                    <w:rPr>
                      <w:color w:val="auto"/>
                    </w:rPr>
                    <w:t>编号</w:t>
                  </w:r>
                </w:p>
              </w:tc>
              <w:tc>
                <w:tcPr>
                  <w:tcW w:w="651" w:type="dxa"/>
                  <w:vMerge w:val="restart"/>
                  <w:tcBorders>
                    <w:top w:val="single" w:color="auto" w:sz="12" w:space="0"/>
                    <w:bottom w:val="single" w:color="auto" w:sz="4" w:space="0"/>
                  </w:tcBorders>
                  <w:shd w:val="clear" w:color="auto" w:fill="auto"/>
                  <w:vAlign w:val="center"/>
                </w:tcPr>
                <w:p w14:paraId="292B4C01">
                  <w:pPr>
                    <w:pStyle w:val="68"/>
                    <w:adjustRightInd w:val="0"/>
                    <w:rPr>
                      <w:color w:val="auto"/>
                    </w:rPr>
                  </w:pPr>
                  <w:r>
                    <w:rPr>
                      <w:color w:val="auto"/>
                    </w:rPr>
                    <w:t>污染源</w:t>
                  </w:r>
                </w:p>
              </w:tc>
              <w:tc>
                <w:tcPr>
                  <w:tcW w:w="626" w:type="dxa"/>
                  <w:vMerge w:val="restart"/>
                  <w:tcBorders>
                    <w:top w:val="single" w:color="auto" w:sz="12" w:space="0"/>
                    <w:bottom w:val="single" w:color="auto" w:sz="4" w:space="0"/>
                  </w:tcBorders>
                  <w:shd w:val="clear" w:color="auto" w:fill="auto"/>
                  <w:vAlign w:val="center"/>
                </w:tcPr>
                <w:p w14:paraId="7D0F8160">
                  <w:pPr>
                    <w:pStyle w:val="68"/>
                    <w:adjustRightInd w:val="0"/>
                    <w:rPr>
                      <w:color w:val="auto"/>
                    </w:rPr>
                  </w:pPr>
                  <w:r>
                    <w:rPr>
                      <w:color w:val="auto"/>
                    </w:rPr>
                    <w:t>污染物</w:t>
                  </w:r>
                </w:p>
              </w:tc>
              <w:tc>
                <w:tcPr>
                  <w:tcW w:w="3775" w:type="dxa"/>
                  <w:gridSpan w:val="5"/>
                  <w:tcBorders>
                    <w:top w:val="single" w:color="auto" w:sz="12" w:space="0"/>
                    <w:bottom w:val="single" w:color="auto" w:sz="4" w:space="0"/>
                  </w:tcBorders>
                  <w:shd w:val="clear" w:color="auto" w:fill="auto"/>
                  <w:vAlign w:val="center"/>
                </w:tcPr>
                <w:p w14:paraId="56E336DC">
                  <w:pPr>
                    <w:pStyle w:val="68"/>
                    <w:adjustRightInd w:val="0"/>
                    <w:rPr>
                      <w:color w:val="auto"/>
                    </w:rPr>
                  </w:pPr>
                  <w:r>
                    <w:rPr>
                      <w:color w:val="auto"/>
                    </w:rPr>
                    <w:t>污染物产生</w:t>
                  </w:r>
                </w:p>
              </w:tc>
              <w:tc>
                <w:tcPr>
                  <w:tcW w:w="2432" w:type="dxa"/>
                  <w:gridSpan w:val="4"/>
                  <w:tcBorders>
                    <w:top w:val="single" w:color="auto" w:sz="12" w:space="0"/>
                    <w:bottom w:val="single" w:color="auto" w:sz="4" w:space="0"/>
                  </w:tcBorders>
                  <w:shd w:val="clear" w:color="auto" w:fill="auto"/>
                  <w:vAlign w:val="center"/>
                </w:tcPr>
                <w:p w14:paraId="65BC80D8">
                  <w:pPr>
                    <w:pStyle w:val="68"/>
                    <w:adjustRightInd w:val="0"/>
                    <w:rPr>
                      <w:color w:val="auto"/>
                    </w:rPr>
                  </w:pPr>
                  <w:r>
                    <w:rPr>
                      <w:color w:val="auto"/>
                    </w:rPr>
                    <w:t>治理</w:t>
                  </w:r>
                  <w:r>
                    <w:rPr>
                      <w:rFonts w:hint="eastAsia"/>
                      <w:color w:val="auto"/>
                    </w:rPr>
                    <w:t>设施</w:t>
                  </w:r>
                </w:p>
              </w:tc>
              <w:tc>
                <w:tcPr>
                  <w:tcW w:w="3596" w:type="dxa"/>
                  <w:gridSpan w:val="4"/>
                  <w:tcBorders>
                    <w:top w:val="single" w:color="auto" w:sz="12" w:space="0"/>
                    <w:bottom w:val="single" w:color="auto" w:sz="4" w:space="0"/>
                  </w:tcBorders>
                  <w:shd w:val="clear" w:color="auto" w:fill="auto"/>
                  <w:vAlign w:val="center"/>
                </w:tcPr>
                <w:p w14:paraId="0BA7C007">
                  <w:pPr>
                    <w:pStyle w:val="68"/>
                    <w:adjustRightInd w:val="0"/>
                    <w:rPr>
                      <w:color w:val="auto"/>
                    </w:rPr>
                  </w:pPr>
                  <w:r>
                    <w:rPr>
                      <w:color w:val="auto"/>
                    </w:rPr>
                    <w:t>污染物排放</w:t>
                  </w:r>
                </w:p>
              </w:tc>
              <w:tc>
                <w:tcPr>
                  <w:tcW w:w="1918" w:type="dxa"/>
                  <w:gridSpan w:val="2"/>
                  <w:tcBorders>
                    <w:top w:val="single" w:color="auto" w:sz="12" w:space="0"/>
                    <w:bottom w:val="single" w:color="auto" w:sz="4" w:space="0"/>
                  </w:tcBorders>
                  <w:shd w:val="clear" w:color="auto" w:fill="auto"/>
                  <w:vAlign w:val="center"/>
                </w:tcPr>
                <w:p w14:paraId="3D7E930D">
                  <w:pPr>
                    <w:pStyle w:val="68"/>
                    <w:adjustRightInd w:val="0"/>
                    <w:rPr>
                      <w:color w:val="auto"/>
                    </w:rPr>
                  </w:pPr>
                  <w:r>
                    <w:rPr>
                      <w:color w:val="auto"/>
                    </w:rPr>
                    <w:t>排放标准</w:t>
                  </w:r>
                </w:p>
              </w:tc>
              <w:tc>
                <w:tcPr>
                  <w:tcW w:w="565" w:type="dxa"/>
                  <w:vMerge w:val="restart"/>
                  <w:tcBorders>
                    <w:top w:val="single" w:color="auto" w:sz="12" w:space="0"/>
                    <w:bottom w:val="single" w:color="auto" w:sz="4" w:space="0"/>
                  </w:tcBorders>
                  <w:shd w:val="clear" w:color="auto" w:fill="auto"/>
                  <w:vAlign w:val="center"/>
                </w:tcPr>
                <w:p w14:paraId="3BDC30A4">
                  <w:pPr>
                    <w:pStyle w:val="68"/>
                    <w:adjustRightInd w:val="0"/>
                    <w:rPr>
                      <w:color w:val="auto"/>
                    </w:rPr>
                  </w:pPr>
                  <w:r>
                    <w:rPr>
                      <w:color w:val="auto"/>
                    </w:rPr>
                    <w:t>排放时间</w:t>
                  </w:r>
                  <w:r>
                    <w:rPr>
                      <w:rFonts w:hint="eastAsia"/>
                      <w:color w:val="auto"/>
                    </w:rPr>
                    <w:t>（h）</w:t>
                  </w:r>
                </w:p>
              </w:tc>
            </w:tr>
            <w:tr w14:paraId="4EFFF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9" w:hRule="atLeast"/>
                <w:jc w:val="center"/>
              </w:trPr>
              <w:tc>
                <w:tcPr>
                  <w:tcW w:w="462" w:type="dxa"/>
                  <w:vMerge w:val="continue"/>
                  <w:tcBorders>
                    <w:top w:val="single" w:color="auto" w:sz="4" w:space="0"/>
                    <w:bottom w:val="single" w:color="auto" w:sz="4" w:space="0"/>
                  </w:tcBorders>
                  <w:shd w:val="clear" w:color="auto" w:fill="auto"/>
                  <w:vAlign w:val="center"/>
                </w:tcPr>
                <w:p w14:paraId="63803733">
                  <w:pPr>
                    <w:pStyle w:val="68"/>
                    <w:adjustRightInd w:val="0"/>
                    <w:rPr>
                      <w:color w:val="auto"/>
                    </w:rPr>
                  </w:pPr>
                </w:p>
              </w:tc>
              <w:tc>
                <w:tcPr>
                  <w:tcW w:w="519" w:type="dxa"/>
                  <w:vMerge w:val="continue"/>
                  <w:tcBorders>
                    <w:top w:val="single" w:color="auto" w:sz="4" w:space="0"/>
                    <w:bottom w:val="single" w:color="auto" w:sz="4" w:space="0"/>
                  </w:tcBorders>
                  <w:shd w:val="clear" w:color="auto" w:fill="auto"/>
                  <w:vAlign w:val="center"/>
                </w:tcPr>
                <w:p w14:paraId="48D28581">
                  <w:pPr>
                    <w:pStyle w:val="68"/>
                    <w:adjustRightInd w:val="0"/>
                    <w:rPr>
                      <w:color w:val="auto"/>
                    </w:rPr>
                  </w:pPr>
                </w:p>
              </w:tc>
              <w:tc>
                <w:tcPr>
                  <w:tcW w:w="572" w:type="dxa"/>
                  <w:vMerge w:val="continue"/>
                  <w:tcBorders>
                    <w:bottom w:val="single" w:color="auto" w:sz="4" w:space="0"/>
                  </w:tcBorders>
                  <w:shd w:val="clear" w:color="auto" w:fill="auto"/>
                  <w:vAlign w:val="center"/>
                </w:tcPr>
                <w:p w14:paraId="4F5887DE">
                  <w:pPr>
                    <w:pStyle w:val="68"/>
                    <w:adjustRightInd w:val="0"/>
                    <w:rPr>
                      <w:color w:val="auto"/>
                    </w:rPr>
                  </w:pPr>
                </w:p>
              </w:tc>
              <w:tc>
                <w:tcPr>
                  <w:tcW w:w="651" w:type="dxa"/>
                  <w:vMerge w:val="continue"/>
                  <w:tcBorders>
                    <w:top w:val="single" w:color="auto" w:sz="4" w:space="0"/>
                    <w:bottom w:val="single" w:color="auto" w:sz="4" w:space="0"/>
                  </w:tcBorders>
                  <w:shd w:val="clear" w:color="auto" w:fill="auto"/>
                  <w:vAlign w:val="center"/>
                </w:tcPr>
                <w:p w14:paraId="12613FF8">
                  <w:pPr>
                    <w:pStyle w:val="68"/>
                    <w:adjustRightInd w:val="0"/>
                    <w:rPr>
                      <w:color w:val="auto"/>
                    </w:rPr>
                  </w:pPr>
                </w:p>
              </w:tc>
              <w:tc>
                <w:tcPr>
                  <w:tcW w:w="626" w:type="dxa"/>
                  <w:vMerge w:val="continue"/>
                  <w:tcBorders>
                    <w:top w:val="single" w:color="auto" w:sz="4" w:space="0"/>
                    <w:bottom w:val="single" w:color="auto" w:sz="4" w:space="0"/>
                  </w:tcBorders>
                  <w:shd w:val="clear" w:color="auto" w:fill="auto"/>
                  <w:vAlign w:val="center"/>
                </w:tcPr>
                <w:p w14:paraId="37DFCB49">
                  <w:pPr>
                    <w:pStyle w:val="68"/>
                    <w:adjustRightInd w:val="0"/>
                    <w:rPr>
                      <w:color w:val="auto"/>
                    </w:rPr>
                  </w:pPr>
                </w:p>
              </w:tc>
              <w:tc>
                <w:tcPr>
                  <w:tcW w:w="473" w:type="dxa"/>
                  <w:tcBorders>
                    <w:top w:val="single" w:color="auto" w:sz="4" w:space="0"/>
                    <w:bottom w:val="single" w:color="auto" w:sz="4" w:space="0"/>
                  </w:tcBorders>
                  <w:shd w:val="clear" w:color="auto" w:fill="auto"/>
                  <w:vAlign w:val="center"/>
                </w:tcPr>
                <w:p w14:paraId="1F868038">
                  <w:pPr>
                    <w:pStyle w:val="68"/>
                    <w:adjustRightInd w:val="0"/>
                    <w:rPr>
                      <w:color w:val="auto"/>
                    </w:rPr>
                  </w:pPr>
                  <w:r>
                    <w:rPr>
                      <w:color w:val="auto"/>
                    </w:rPr>
                    <w:t>核算方法</w:t>
                  </w:r>
                </w:p>
              </w:tc>
              <w:tc>
                <w:tcPr>
                  <w:tcW w:w="761" w:type="dxa"/>
                  <w:tcBorders>
                    <w:top w:val="single" w:color="auto" w:sz="4" w:space="0"/>
                    <w:bottom w:val="single" w:color="auto" w:sz="4" w:space="0"/>
                  </w:tcBorders>
                  <w:shd w:val="clear" w:color="auto" w:fill="auto"/>
                  <w:vAlign w:val="center"/>
                </w:tcPr>
                <w:p w14:paraId="05F1AFE0">
                  <w:pPr>
                    <w:pStyle w:val="68"/>
                    <w:adjustRightInd w:val="0"/>
                    <w:rPr>
                      <w:color w:val="auto"/>
                    </w:rPr>
                  </w:pPr>
                  <w:r>
                    <w:rPr>
                      <w:color w:val="auto"/>
                    </w:rPr>
                    <w:t>废气产生量（m</w:t>
                  </w:r>
                  <w:r>
                    <w:rPr>
                      <w:color w:val="auto"/>
                      <w:vertAlign w:val="superscript"/>
                    </w:rPr>
                    <w:t>3</w:t>
                  </w:r>
                  <w:r>
                    <w:rPr>
                      <w:color w:val="auto"/>
                    </w:rPr>
                    <w:t>/h）</w:t>
                  </w:r>
                </w:p>
              </w:tc>
              <w:tc>
                <w:tcPr>
                  <w:tcW w:w="853" w:type="dxa"/>
                  <w:tcBorders>
                    <w:top w:val="single" w:color="auto" w:sz="4" w:space="0"/>
                    <w:bottom w:val="single" w:color="auto" w:sz="4" w:space="0"/>
                  </w:tcBorders>
                  <w:shd w:val="clear" w:color="auto" w:fill="auto"/>
                  <w:vAlign w:val="center"/>
                </w:tcPr>
                <w:p w14:paraId="23F4DB73">
                  <w:pPr>
                    <w:pStyle w:val="68"/>
                    <w:adjustRightInd w:val="0"/>
                    <w:rPr>
                      <w:color w:val="auto"/>
                    </w:rPr>
                  </w:pPr>
                  <w:r>
                    <w:rPr>
                      <w:color w:val="auto"/>
                    </w:rPr>
                    <w:t>产生浓度（mg/m</w:t>
                  </w:r>
                  <w:r>
                    <w:rPr>
                      <w:color w:val="auto"/>
                      <w:vertAlign w:val="superscript"/>
                    </w:rPr>
                    <w:t>3</w:t>
                  </w:r>
                  <w:r>
                    <w:rPr>
                      <w:color w:val="auto"/>
                    </w:rPr>
                    <w:t>）</w:t>
                  </w:r>
                </w:p>
              </w:tc>
              <w:tc>
                <w:tcPr>
                  <w:tcW w:w="938" w:type="dxa"/>
                  <w:tcBorders>
                    <w:top w:val="single" w:color="auto" w:sz="4" w:space="0"/>
                    <w:bottom w:val="single" w:color="auto" w:sz="4" w:space="0"/>
                  </w:tcBorders>
                  <w:shd w:val="clear" w:color="auto" w:fill="auto"/>
                  <w:vAlign w:val="center"/>
                </w:tcPr>
                <w:p w14:paraId="039391AA">
                  <w:pPr>
                    <w:pStyle w:val="68"/>
                    <w:adjustRightInd w:val="0"/>
                    <w:rPr>
                      <w:color w:val="auto"/>
                    </w:rPr>
                  </w:pPr>
                  <w:r>
                    <w:rPr>
                      <w:color w:val="auto"/>
                    </w:rPr>
                    <w:t>产生</w:t>
                  </w:r>
                </w:p>
                <w:p w14:paraId="4F47D3CA">
                  <w:pPr>
                    <w:pStyle w:val="68"/>
                    <w:adjustRightInd w:val="0"/>
                    <w:rPr>
                      <w:color w:val="auto"/>
                    </w:rPr>
                  </w:pPr>
                  <w:r>
                    <w:rPr>
                      <w:color w:val="auto"/>
                    </w:rPr>
                    <w:t>速率（kg/h）</w:t>
                  </w:r>
                </w:p>
              </w:tc>
              <w:tc>
                <w:tcPr>
                  <w:tcW w:w="750" w:type="dxa"/>
                  <w:tcBorders>
                    <w:top w:val="single" w:color="auto" w:sz="4" w:space="0"/>
                    <w:bottom w:val="single" w:color="auto" w:sz="4" w:space="0"/>
                  </w:tcBorders>
                  <w:shd w:val="clear" w:color="auto" w:fill="auto"/>
                  <w:vAlign w:val="center"/>
                </w:tcPr>
                <w:p w14:paraId="1194CC98">
                  <w:pPr>
                    <w:pStyle w:val="68"/>
                    <w:adjustRightInd w:val="0"/>
                    <w:rPr>
                      <w:color w:val="auto"/>
                    </w:rPr>
                  </w:pPr>
                  <w:r>
                    <w:rPr>
                      <w:color w:val="auto"/>
                    </w:rPr>
                    <w:t>产生量（t/a）</w:t>
                  </w:r>
                </w:p>
              </w:tc>
              <w:tc>
                <w:tcPr>
                  <w:tcW w:w="450" w:type="dxa"/>
                  <w:tcBorders>
                    <w:top w:val="single" w:color="auto" w:sz="4" w:space="0"/>
                    <w:bottom w:val="single" w:color="auto" w:sz="4" w:space="0"/>
                  </w:tcBorders>
                  <w:shd w:val="clear" w:color="auto" w:fill="auto"/>
                  <w:vAlign w:val="center"/>
                </w:tcPr>
                <w:p w14:paraId="14799F64">
                  <w:pPr>
                    <w:pStyle w:val="68"/>
                    <w:adjustRightInd w:val="0"/>
                    <w:rPr>
                      <w:color w:val="auto"/>
                    </w:rPr>
                  </w:pPr>
                  <w:r>
                    <w:rPr>
                      <w:rFonts w:hint="eastAsia"/>
                      <w:color w:val="auto"/>
                    </w:rPr>
                    <w:t>收集效率%</w:t>
                  </w:r>
                </w:p>
              </w:tc>
              <w:tc>
                <w:tcPr>
                  <w:tcW w:w="705" w:type="dxa"/>
                  <w:tcBorders>
                    <w:top w:val="single" w:color="auto" w:sz="4" w:space="0"/>
                    <w:bottom w:val="single" w:color="auto" w:sz="4" w:space="0"/>
                  </w:tcBorders>
                  <w:shd w:val="clear" w:color="auto" w:fill="auto"/>
                  <w:vAlign w:val="center"/>
                </w:tcPr>
                <w:p w14:paraId="18E46D56">
                  <w:pPr>
                    <w:pStyle w:val="68"/>
                    <w:adjustRightInd w:val="0"/>
                    <w:rPr>
                      <w:color w:val="auto"/>
                    </w:rPr>
                  </w:pPr>
                  <w:r>
                    <w:rPr>
                      <w:rFonts w:hint="eastAsia"/>
                      <w:color w:val="auto"/>
                    </w:rPr>
                    <w:t>治理</w:t>
                  </w:r>
                </w:p>
                <w:p w14:paraId="0E4343F4">
                  <w:pPr>
                    <w:pStyle w:val="68"/>
                    <w:adjustRightInd w:val="0"/>
                    <w:rPr>
                      <w:color w:val="auto"/>
                    </w:rPr>
                  </w:pPr>
                  <w:r>
                    <w:rPr>
                      <w:rFonts w:hint="eastAsia"/>
                      <w:color w:val="auto"/>
                    </w:rPr>
                    <w:t>工艺</w:t>
                  </w:r>
                </w:p>
              </w:tc>
              <w:tc>
                <w:tcPr>
                  <w:tcW w:w="735" w:type="dxa"/>
                  <w:tcBorders>
                    <w:top w:val="single" w:color="auto" w:sz="4" w:space="0"/>
                    <w:bottom w:val="single" w:color="auto" w:sz="4" w:space="0"/>
                  </w:tcBorders>
                  <w:shd w:val="clear" w:color="auto" w:fill="auto"/>
                  <w:vAlign w:val="center"/>
                </w:tcPr>
                <w:p w14:paraId="45929499">
                  <w:pPr>
                    <w:pStyle w:val="68"/>
                    <w:adjustRightInd w:val="0"/>
                    <w:rPr>
                      <w:color w:val="auto"/>
                    </w:rPr>
                  </w:pPr>
                  <w:r>
                    <w:rPr>
                      <w:rFonts w:hint="eastAsia"/>
                      <w:color w:val="auto"/>
                    </w:rPr>
                    <w:t>是否为可行技术</w:t>
                  </w:r>
                </w:p>
              </w:tc>
              <w:tc>
                <w:tcPr>
                  <w:tcW w:w="542" w:type="dxa"/>
                  <w:tcBorders>
                    <w:top w:val="single" w:color="auto" w:sz="4" w:space="0"/>
                    <w:bottom w:val="single" w:color="auto" w:sz="4" w:space="0"/>
                  </w:tcBorders>
                  <w:shd w:val="clear" w:color="auto" w:fill="auto"/>
                  <w:vAlign w:val="center"/>
                </w:tcPr>
                <w:p w14:paraId="235B8AD3">
                  <w:pPr>
                    <w:pStyle w:val="68"/>
                    <w:adjustRightInd w:val="0"/>
                    <w:rPr>
                      <w:color w:val="auto"/>
                    </w:rPr>
                  </w:pPr>
                  <w:r>
                    <w:rPr>
                      <w:rFonts w:hint="eastAsia"/>
                      <w:color w:val="auto"/>
                    </w:rPr>
                    <w:t>处理</w:t>
                  </w:r>
                </w:p>
                <w:p w14:paraId="09E980F2">
                  <w:pPr>
                    <w:pStyle w:val="68"/>
                    <w:adjustRightInd w:val="0"/>
                    <w:rPr>
                      <w:color w:val="auto"/>
                    </w:rPr>
                  </w:pPr>
                  <w:r>
                    <w:rPr>
                      <w:color w:val="auto"/>
                    </w:rPr>
                    <w:t>效率%</w:t>
                  </w:r>
                </w:p>
              </w:tc>
              <w:tc>
                <w:tcPr>
                  <w:tcW w:w="908" w:type="dxa"/>
                  <w:tcBorders>
                    <w:top w:val="single" w:color="auto" w:sz="4" w:space="0"/>
                    <w:bottom w:val="single" w:color="auto" w:sz="4" w:space="0"/>
                  </w:tcBorders>
                  <w:shd w:val="clear" w:color="auto" w:fill="auto"/>
                  <w:vAlign w:val="center"/>
                </w:tcPr>
                <w:p w14:paraId="5E04718B">
                  <w:pPr>
                    <w:pStyle w:val="68"/>
                    <w:adjustRightInd w:val="0"/>
                    <w:rPr>
                      <w:color w:val="auto"/>
                    </w:rPr>
                  </w:pPr>
                  <w:r>
                    <w:rPr>
                      <w:color w:val="auto"/>
                    </w:rPr>
                    <w:t>废气排放量（m</w:t>
                  </w:r>
                  <w:r>
                    <w:rPr>
                      <w:color w:val="auto"/>
                      <w:vertAlign w:val="superscript"/>
                    </w:rPr>
                    <w:t>3</w:t>
                  </w:r>
                  <w:r>
                    <w:rPr>
                      <w:color w:val="auto"/>
                    </w:rPr>
                    <w:t>/h）</w:t>
                  </w:r>
                </w:p>
              </w:tc>
              <w:tc>
                <w:tcPr>
                  <w:tcW w:w="1053" w:type="dxa"/>
                  <w:tcBorders>
                    <w:top w:val="single" w:color="auto" w:sz="4" w:space="0"/>
                    <w:bottom w:val="single" w:color="auto" w:sz="4" w:space="0"/>
                  </w:tcBorders>
                  <w:shd w:val="clear" w:color="auto" w:fill="auto"/>
                  <w:vAlign w:val="center"/>
                </w:tcPr>
                <w:p w14:paraId="6B84D316">
                  <w:pPr>
                    <w:pStyle w:val="68"/>
                    <w:adjustRightInd w:val="0"/>
                    <w:rPr>
                      <w:color w:val="auto"/>
                    </w:rPr>
                  </w:pPr>
                  <w:r>
                    <w:rPr>
                      <w:color w:val="auto"/>
                    </w:rPr>
                    <w:t>排放浓度（mg/m</w:t>
                  </w:r>
                  <w:r>
                    <w:rPr>
                      <w:color w:val="auto"/>
                      <w:vertAlign w:val="superscript"/>
                    </w:rPr>
                    <w:t>3</w:t>
                  </w:r>
                  <w:r>
                    <w:rPr>
                      <w:color w:val="auto"/>
                    </w:rPr>
                    <w:t>）</w:t>
                  </w:r>
                </w:p>
              </w:tc>
              <w:tc>
                <w:tcPr>
                  <w:tcW w:w="864" w:type="dxa"/>
                  <w:tcBorders>
                    <w:top w:val="single" w:color="auto" w:sz="4" w:space="0"/>
                    <w:bottom w:val="single" w:color="auto" w:sz="4" w:space="0"/>
                  </w:tcBorders>
                  <w:shd w:val="clear" w:color="auto" w:fill="auto"/>
                  <w:vAlign w:val="center"/>
                </w:tcPr>
                <w:p w14:paraId="61A2DAEA">
                  <w:pPr>
                    <w:pStyle w:val="68"/>
                    <w:adjustRightInd w:val="0"/>
                    <w:rPr>
                      <w:color w:val="auto"/>
                    </w:rPr>
                  </w:pPr>
                  <w:r>
                    <w:rPr>
                      <w:color w:val="auto"/>
                    </w:rPr>
                    <w:t>排放速率（kg/h）</w:t>
                  </w:r>
                </w:p>
              </w:tc>
              <w:tc>
                <w:tcPr>
                  <w:tcW w:w="771" w:type="dxa"/>
                  <w:tcBorders>
                    <w:top w:val="single" w:color="auto" w:sz="4" w:space="0"/>
                    <w:bottom w:val="single" w:color="auto" w:sz="4" w:space="0"/>
                  </w:tcBorders>
                  <w:shd w:val="clear" w:color="auto" w:fill="auto"/>
                  <w:vAlign w:val="center"/>
                </w:tcPr>
                <w:p w14:paraId="3FB540D0">
                  <w:pPr>
                    <w:pStyle w:val="68"/>
                    <w:adjustRightInd w:val="0"/>
                    <w:rPr>
                      <w:color w:val="auto"/>
                    </w:rPr>
                  </w:pPr>
                  <w:r>
                    <w:rPr>
                      <w:color w:val="auto"/>
                    </w:rPr>
                    <w:t>排放量（t/a）</w:t>
                  </w:r>
                </w:p>
              </w:tc>
              <w:tc>
                <w:tcPr>
                  <w:tcW w:w="1053" w:type="dxa"/>
                  <w:tcBorders>
                    <w:top w:val="single" w:color="auto" w:sz="4" w:space="0"/>
                    <w:bottom w:val="single" w:color="auto" w:sz="4" w:space="0"/>
                  </w:tcBorders>
                  <w:shd w:val="clear" w:color="auto" w:fill="auto"/>
                  <w:vAlign w:val="center"/>
                </w:tcPr>
                <w:p w14:paraId="2784446E">
                  <w:pPr>
                    <w:pStyle w:val="68"/>
                    <w:adjustRightInd w:val="0"/>
                    <w:rPr>
                      <w:color w:val="auto"/>
                    </w:rPr>
                  </w:pPr>
                  <w:r>
                    <w:rPr>
                      <w:color w:val="auto"/>
                    </w:rPr>
                    <w:t>浓度（mg/m</w:t>
                  </w:r>
                  <w:r>
                    <w:rPr>
                      <w:color w:val="auto"/>
                      <w:vertAlign w:val="superscript"/>
                    </w:rPr>
                    <w:t>3</w:t>
                  </w:r>
                  <w:r>
                    <w:rPr>
                      <w:color w:val="auto"/>
                    </w:rPr>
                    <w:t>）</w:t>
                  </w:r>
                </w:p>
              </w:tc>
              <w:tc>
                <w:tcPr>
                  <w:tcW w:w="865" w:type="dxa"/>
                  <w:tcBorders>
                    <w:top w:val="single" w:color="auto" w:sz="4" w:space="0"/>
                    <w:bottom w:val="single" w:color="auto" w:sz="4" w:space="0"/>
                  </w:tcBorders>
                  <w:shd w:val="clear" w:color="auto" w:fill="auto"/>
                  <w:vAlign w:val="center"/>
                </w:tcPr>
                <w:p w14:paraId="1841F3C6">
                  <w:pPr>
                    <w:pStyle w:val="68"/>
                    <w:adjustRightInd w:val="0"/>
                    <w:rPr>
                      <w:color w:val="auto"/>
                    </w:rPr>
                  </w:pPr>
                  <w:r>
                    <w:rPr>
                      <w:color w:val="auto"/>
                    </w:rPr>
                    <w:t>速率（kg/h）</w:t>
                  </w:r>
                </w:p>
              </w:tc>
              <w:tc>
                <w:tcPr>
                  <w:tcW w:w="565" w:type="dxa"/>
                  <w:vMerge w:val="continue"/>
                  <w:tcBorders>
                    <w:top w:val="single" w:color="auto" w:sz="4" w:space="0"/>
                    <w:bottom w:val="single" w:color="auto" w:sz="4" w:space="0"/>
                  </w:tcBorders>
                  <w:shd w:val="clear" w:color="auto" w:fill="auto"/>
                  <w:vAlign w:val="center"/>
                </w:tcPr>
                <w:p w14:paraId="3531B52B">
                  <w:pPr>
                    <w:pStyle w:val="68"/>
                    <w:adjustRightInd w:val="0"/>
                    <w:rPr>
                      <w:color w:val="auto"/>
                    </w:rPr>
                  </w:pPr>
                </w:p>
              </w:tc>
            </w:tr>
            <w:tr w14:paraId="57260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62" w:type="dxa"/>
                  <w:tcBorders>
                    <w:top w:val="single" w:color="auto" w:sz="4" w:space="0"/>
                  </w:tcBorders>
                  <w:shd w:val="clear" w:color="auto" w:fill="auto"/>
                  <w:vAlign w:val="center"/>
                </w:tcPr>
                <w:p w14:paraId="4D7278FD">
                  <w:pPr>
                    <w:pStyle w:val="68"/>
                    <w:adjustRightInd w:val="0"/>
                    <w:rPr>
                      <w:color w:val="auto"/>
                    </w:rPr>
                  </w:pPr>
                  <w:r>
                    <w:rPr>
                      <w:rFonts w:hint="eastAsia"/>
                      <w:color w:val="auto"/>
                    </w:rPr>
                    <w:t>模具泡碱</w:t>
                  </w:r>
                </w:p>
              </w:tc>
              <w:tc>
                <w:tcPr>
                  <w:tcW w:w="519" w:type="dxa"/>
                  <w:tcBorders>
                    <w:top w:val="single" w:color="auto" w:sz="4" w:space="0"/>
                    <w:bottom w:val="single" w:color="auto" w:sz="4" w:space="0"/>
                  </w:tcBorders>
                  <w:shd w:val="clear" w:color="auto" w:fill="auto"/>
                  <w:vAlign w:val="center"/>
                </w:tcPr>
                <w:p w14:paraId="3B987394">
                  <w:pPr>
                    <w:pStyle w:val="68"/>
                    <w:adjustRightInd w:val="0"/>
                    <w:rPr>
                      <w:color w:val="auto"/>
                    </w:rPr>
                  </w:pPr>
                  <w:r>
                    <w:rPr>
                      <w:rFonts w:hint="eastAsia"/>
                      <w:color w:val="auto"/>
                    </w:rPr>
                    <w:t>碱洗槽</w:t>
                  </w:r>
                </w:p>
              </w:tc>
              <w:tc>
                <w:tcPr>
                  <w:tcW w:w="572" w:type="dxa"/>
                  <w:tcBorders>
                    <w:top w:val="single" w:color="auto" w:sz="4" w:space="0"/>
                    <w:bottom w:val="single" w:color="auto" w:sz="4" w:space="0"/>
                  </w:tcBorders>
                  <w:shd w:val="clear" w:color="auto" w:fill="auto"/>
                  <w:vAlign w:val="center"/>
                </w:tcPr>
                <w:p w14:paraId="6296BD4B">
                  <w:pPr>
                    <w:pStyle w:val="68"/>
                    <w:adjustRightInd w:val="0"/>
                    <w:rPr>
                      <w:color w:val="auto"/>
                    </w:rPr>
                  </w:pPr>
                  <w:r>
                    <w:rPr>
                      <w:rFonts w:hint="eastAsia"/>
                      <w:color w:val="auto"/>
                    </w:rPr>
                    <w:t>G1</w:t>
                  </w:r>
                </w:p>
              </w:tc>
              <w:tc>
                <w:tcPr>
                  <w:tcW w:w="651" w:type="dxa"/>
                  <w:tcBorders>
                    <w:top w:val="single" w:color="auto" w:sz="4" w:space="0"/>
                  </w:tcBorders>
                  <w:shd w:val="clear" w:color="auto" w:fill="auto"/>
                  <w:vAlign w:val="center"/>
                </w:tcPr>
                <w:p w14:paraId="4BE8DFDB">
                  <w:pPr>
                    <w:pStyle w:val="68"/>
                    <w:adjustRightInd w:val="0"/>
                    <w:rPr>
                      <w:color w:val="auto"/>
                    </w:rPr>
                  </w:pPr>
                  <w:r>
                    <w:rPr>
                      <w:rFonts w:hint="eastAsia"/>
                      <w:color w:val="auto"/>
                    </w:rPr>
                    <w:t>排气筒</w:t>
                  </w:r>
                </w:p>
                <w:p w14:paraId="3FE0A6D5">
                  <w:pPr>
                    <w:pStyle w:val="68"/>
                    <w:adjustRightInd w:val="0"/>
                    <w:rPr>
                      <w:color w:val="auto"/>
                    </w:rPr>
                  </w:pPr>
                  <w:r>
                    <w:rPr>
                      <w:rFonts w:hint="eastAsia"/>
                      <w:color w:val="auto"/>
                    </w:rPr>
                    <w:t>DA007</w:t>
                  </w:r>
                </w:p>
              </w:tc>
              <w:tc>
                <w:tcPr>
                  <w:tcW w:w="626" w:type="dxa"/>
                  <w:tcBorders>
                    <w:top w:val="single" w:color="auto" w:sz="4" w:space="0"/>
                    <w:bottom w:val="single" w:color="auto" w:sz="4" w:space="0"/>
                  </w:tcBorders>
                  <w:shd w:val="clear" w:color="auto" w:fill="auto"/>
                  <w:vAlign w:val="center"/>
                </w:tcPr>
                <w:p w14:paraId="286CFDCA">
                  <w:pPr>
                    <w:adjustRightInd w:val="0"/>
                    <w:snapToGrid w:val="0"/>
                    <w:jc w:val="center"/>
                    <w:rPr>
                      <w:color w:val="auto"/>
                    </w:rPr>
                  </w:pPr>
                  <w:r>
                    <w:rPr>
                      <w:rFonts w:hint="eastAsia"/>
                      <w:color w:val="auto"/>
                    </w:rPr>
                    <w:t>碱雾</w:t>
                  </w:r>
                </w:p>
              </w:tc>
              <w:tc>
                <w:tcPr>
                  <w:tcW w:w="473" w:type="dxa"/>
                  <w:tcBorders>
                    <w:top w:val="single" w:color="auto" w:sz="4" w:space="0"/>
                    <w:bottom w:val="single" w:color="auto" w:sz="4" w:space="0"/>
                  </w:tcBorders>
                  <w:shd w:val="clear" w:color="auto" w:fill="auto"/>
                  <w:vAlign w:val="center"/>
                </w:tcPr>
                <w:p w14:paraId="78510200">
                  <w:pPr>
                    <w:pStyle w:val="68"/>
                    <w:adjustRightInd w:val="0"/>
                    <w:rPr>
                      <w:color w:val="auto"/>
                    </w:rPr>
                  </w:pPr>
                  <w:r>
                    <w:rPr>
                      <w:rFonts w:hint="eastAsia"/>
                      <w:color w:val="auto"/>
                    </w:rPr>
                    <w:t>系数法</w:t>
                  </w:r>
                </w:p>
              </w:tc>
              <w:tc>
                <w:tcPr>
                  <w:tcW w:w="761" w:type="dxa"/>
                  <w:tcBorders>
                    <w:top w:val="single" w:color="auto" w:sz="4" w:space="0"/>
                    <w:bottom w:val="single" w:color="auto" w:sz="4" w:space="0"/>
                  </w:tcBorders>
                  <w:shd w:val="clear" w:color="auto" w:fill="auto"/>
                  <w:vAlign w:val="center"/>
                </w:tcPr>
                <w:p w14:paraId="56C6AF1D">
                  <w:pPr>
                    <w:pStyle w:val="68"/>
                    <w:adjustRightInd w:val="0"/>
                    <w:rPr>
                      <w:color w:val="auto"/>
                    </w:rPr>
                  </w:pPr>
                  <w:r>
                    <w:rPr>
                      <w:rFonts w:hint="eastAsia"/>
                      <w:color w:val="auto"/>
                    </w:rPr>
                    <w:t>10000</w:t>
                  </w:r>
                </w:p>
              </w:tc>
              <w:tc>
                <w:tcPr>
                  <w:tcW w:w="853" w:type="dxa"/>
                  <w:tcBorders>
                    <w:top w:val="single" w:color="auto" w:sz="4" w:space="0"/>
                    <w:bottom w:val="single" w:color="auto" w:sz="4" w:space="0"/>
                  </w:tcBorders>
                  <w:shd w:val="clear" w:color="auto" w:fill="auto"/>
                  <w:vAlign w:val="center"/>
                </w:tcPr>
                <w:p w14:paraId="1F38C1C8">
                  <w:pPr>
                    <w:widowControl/>
                    <w:jc w:val="center"/>
                    <w:textAlignment w:val="bottom"/>
                    <w:rPr>
                      <w:color w:val="auto"/>
                    </w:rPr>
                  </w:pPr>
                  <w:r>
                    <w:rPr>
                      <w:rFonts w:hint="eastAsia"/>
                      <w:color w:val="auto"/>
                    </w:rPr>
                    <w:t>18.9</w:t>
                  </w:r>
                </w:p>
              </w:tc>
              <w:tc>
                <w:tcPr>
                  <w:tcW w:w="938" w:type="dxa"/>
                  <w:tcBorders>
                    <w:top w:val="single" w:color="auto" w:sz="4" w:space="0"/>
                    <w:bottom w:val="single" w:color="auto" w:sz="4" w:space="0"/>
                  </w:tcBorders>
                  <w:shd w:val="clear" w:color="auto" w:fill="auto"/>
                  <w:vAlign w:val="center"/>
                </w:tcPr>
                <w:p w14:paraId="5F6ECBC1">
                  <w:pPr>
                    <w:widowControl/>
                    <w:jc w:val="center"/>
                    <w:textAlignment w:val="bottom"/>
                    <w:rPr>
                      <w:color w:val="auto"/>
                    </w:rPr>
                  </w:pPr>
                  <w:r>
                    <w:rPr>
                      <w:rFonts w:hint="eastAsia"/>
                      <w:color w:val="auto"/>
                    </w:rPr>
                    <w:t>0.189</w:t>
                  </w:r>
                </w:p>
              </w:tc>
              <w:tc>
                <w:tcPr>
                  <w:tcW w:w="750" w:type="dxa"/>
                  <w:tcBorders>
                    <w:top w:val="single" w:color="auto" w:sz="4" w:space="0"/>
                    <w:bottom w:val="single" w:color="auto" w:sz="4" w:space="0"/>
                  </w:tcBorders>
                  <w:shd w:val="clear" w:color="auto" w:fill="auto"/>
                  <w:vAlign w:val="center"/>
                </w:tcPr>
                <w:p w14:paraId="388B8A7F">
                  <w:pPr>
                    <w:adjustRightInd w:val="0"/>
                    <w:snapToGrid w:val="0"/>
                    <w:jc w:val="center"/>
                    <w:rPr>
                      <w:color w:val="auto"/>
                    </w:rPr>
                  </w:pPr>
                  <w:r>
                    <w:rPr>
                      <w:rFonts w:hint="eastAsia"/>
                      <w:color w:val="auto"/>
                    </w:rPr>
                    <w:t>0.7938</w:t>
                  </w:r>
                </w:p>
              </w:tc>
              <w:tc>
                <w:tcPr>
                  <w:tcW w:w="450" w:type="dxa"/>
                  <w:tcBorders>
                    <w:top w:val="single" w:color="auto" w:sz="4" w:space="0"/>
                    <w:bottom w:val="single" w:color="auto" w:sz="4" w:space="0"/>
                  </w:tcBorders>
                  <w:shd w:val="clear" w:color="auto" w:fill="auto"/>
                  <w:vAlign w:val="center"/>
                </w:tcPr>
                <w:p w14:paraId="5C4D0CBE">
                  <w:pPr>
                    <w:adjustRightInd w:val="0"/>
                    <w:snapToGrid w:val="0"/>
                    <w:jc w:val="center"/>
                    <w:rPr>
                      <w:color w:val="auto"/>
                    </w:rPr>
                  </w:pPr>
                  <w:r>
                    <w:rPr>
                      <w:rFonts w:hint="eastAsia"/>
                      <w:color w:val="auto"/>
                    </w:rPr>
                    <w:t>90</w:t>
                  </w:r>
                </w:p>
              </w:tc>
              <w:tc>
                <w:tcPr>
                  <w:tcW w:w="705" w:type="dxa"/>
                  <w:tcBorders>
                    <w:top w:val="single" w:color="auto" w:sz="4" w:space="0"/>
                    <w:bottom w:val="single" w:color="auto" w:sz="4" w:space="0"/>
                  </w:tcBorders>
                  <w:shd w:val="clear" w:color="auto" w:fill="auto"/>
                  <w:vAlign w:val="center"/>
                </w:tcPr>
                <w:p w14:paraId="12EEB05D">
                  <w:pPr>
                    <w:adjustRightInd w:val="0"/>
                    <w:snapToGrid w:val="0"/>
                    <w:jc w:val="center"/>
                    <w:rPr>
                      <w:color w:val="auto"/>
                    </w:rPr>
                  </w:pPr>
                  <w:r>
                    <w:rPr>
                      <w:rFonts w:hint="eastAsia"/>
                      <w:color w:val="auto"/>
                    </w:rPr>
                    <w:t>碱雾吸收装置</w:t>
                  </w:r>
                </w:p>
              </w:tc>
              <w:tc>
                <w:tcPr>
                  <w:tcW w:w="735" w:type="dxa"/>
                  <w:tcBorders>
                    <w:top w:val="single" w:color="auto" w:sz="4" w:space="0"/>
                    <w:bottom w:val="single" w:color="auto" w:sz="4" w:space="0"/>
                  </w:tcBorders>
                  <w:shd w:val="clear" w:color="auto" w:fill="auto"/>
                  <w:vAlign w:val="center"/>
                </w:tcPr>
                <w:p w14:paraId="69F0A35E">
                  <w:pPr>
                    <w:pStyle w:val="68"/>
                    <w:adjustRightInd w:val="0"/>
                    <w:rPr>
                      <w:color w:val="auto"/>
                    </w:rPr>
                  </w:pPr>
                  <w:r>
                    <w:rPr>
                      <w:rFonts w:hint="eastAsia"/>
                      <w:color w:val="auto"/>
                    </w:rPr>
                    <w:t>是</w:t>
                  </w:r>
                </w:p>
              </w:tc>
              <w:tc>
                <w:tcPr>
                  <w:tcW w:w="542" w:type="dxa"/>
                  <w:tcBorders>
                    <w:top w:val="single" w:color="auto" w:sz="4" w:space="0"/>
                    <w:bottom w:val="single" w:color="auto" w:sz="4" w:space="0"/>
                  </w:tcBorders>
                  <w:shd w:val="clear" w:color="auto" w:fill="auto"/>
                  <w:vAlign w:val="center"/>
                </w:tcPr>
                <w:p w14:paraId="4FB84735">
                  <w:pPr>
                    <w:pStyle w:val="68"/>
                    <w:adjustRightInd w:val="0"/>
                    <w:rPr>
                      <w:color w:val="auto"/>
                    </w:rPr>
                  </w:pPr>
                  <w:r>
                    <w:rPr>
                      <w:rFonts w:hint="eastAsia"/>
                      <w:color w:val="auto"/>
                    </w:rPr>
                    <w:t>90</w:t>
                  </w:r>
                </w:p>
              </w:tc>
              <w:tc>
                <w:tcPr>
                  <w:tcW w:w="908" w:type="dxa"/>
                  <w:tcBorders>
                    <w:top w:val="single" w:color="auto" w:sz="4" w:space="0"/>
                    <w:bottom w:val="single" w:color="auto" w:sz="4" w:space="0"/>
                  </w:tcBorders>
                  <w:shd w:val="clear" w:color="auto" w:fill="auto"/>
                  <w:vAlign w:val="center"/>
                </w:tcPr>
                <w:p w14:paraId="6B9091F8">
                  <w:pPr>
                    <w:pStyle w:val="68"/>
                    <w:adjustRightInd w:val="0"/>
                    <w:rPr>
                      <w:color w:val="auto"/>
                    </w:rPr>
                  </w:pPr>
                  <w:r>
                    <w:rPr>
                      <w:rFonts w:hint="eastAsia"/>
                      <w:color w:val="auto"/>
                    </w:rPr>
                    <w:t>10000</w:t>
                  </w:r>
                </w:p>
              </w:tc>
              <w:tc>
                <w:tcPr>
                  <w:tcW w:w="1053" w:type="dxa"/>
                  <w:tcBorders>
                    <w:top w:val="single" w:color="auto" w:sz="4" w:space="0"/>
                    <w:bottom w:val="single" w:color="auto" w:sz="4" w:space="0"/>
                  </w:tcBorders>
                  <w:shd w:val="clear" w:color="auto" w:fill="auto"/>
                  <w:vAlign w:val="center"/>
                </w:tcPr>
                <w:p w14:paraId="243CCF81">
                  <w:pPr>
                    <w:widowControl/>
                    <w:jc w:val="center"/>
                    <w:textAlignment w:val="bottom"/>
                    <w:rPr>
                      <w:color w:val="auto"/>
                    </w:rPr>
                  </w:pPr>
                  <w:r>
                    <w:rPr>
                      <w:rFonts w:hint="eastAsia"/>
                      <w:color w:val="auto"/>
                    </w:rPr>
                    <w:t>1.89</w:t>
                  </w:r>
                </w:p>
              </w:tc>
              <w:tc>
                <w:tcPr>
                  <w:tcW w:w="864" w:type="dxa"/>
                  <w:tcBorders>
                    <w:top w:val="single" w:color="auto" w:sz="4" w:space="0"/>
                    <w:bottom w:val="single" w:color="auto" w:sz="4" w:space="0"/>
                  </w:tcBorders>
                  <w:shd w:val="clear" w:color="auto" w:fill="auto"/>
                  <w:vAlign w:val="center"/>
                </w:tcPr>
                <w:p w14:paraId="4BF15DCE">
                  <w:pPr>
                    <w:widowControl/>
                    <w:jc w:val="center"/>
                    <w:textAlignment w:val="bottom"/>
                    <w:rPr>
                      <w:color w:val="auto"/>
                    </w:rPr>
                  </w:pPr>
                  <w:r>
                    <w:rPr>
                      <w:rFonts w:hint="eastAsia"/>
                      <w:color w:val="auto"/>
                    </w:rPr>
                    <w:t>0.0189</w:t>
                  </w:r>
                </w:p>
              </w:tc>
              <w:tc>
                <w:tcPr>
                  <w:tcW w:w="771" w:type="dxa"/>
                  <w:tcBorders>
                    <w:top w:val="single" w:color="auto" w:sz="4" w:space="0"/>
                    <w:bottom w:val="single" w:color="auto" w:sz="4" w:space="0"/>
                  </w:tcBorders>
                  <w:shd w:val="clear" w:color="auto" w:fill="auto"/>
                  <w:vAlign w:val="center"/>
                </w:tcPr>
                <w:p w14:paraId="05A88ECB">
                  <w:pPr>
                    <w:widowControl/>
                    <w:jc w:val="center"/>
                    <w:textAlignment w:val="bottom"/>
                    <w:rPr>
                      <w:color w:val="auto"/>
                    </w:rPr>
                  </w:pPr>
                  <w:r>
                    <w:rPr>
                      <w:rFonts w:hint="eastAsia"/>
                      <w:color w:val="auto"/>
                    </w:rPr>
                    <w:t>0.0794</w:t>
                  </w:r>
                </w:p>
              </w:tc>
              <w:tc>
                <w:tcPr>
                  <w:tcW w:w="1053" w:type="dxa"/>
                  <w:tcBorders>
                    <w:top w:val="single" w:color="auto" w:sz="4" w:space="0"/>
                    <w:bottom w:val="single" w:color="auto" w:sz="4" w:space="0"/>
                  </w:tcBorders>
                  <w:shd w:val="clear" w:color="auto" w:fill="auto"/>
                  <w:vAlign w:val="center"/>
                </w:tcPr>
                <w:p w14:paraId="2E7AA4E4">
                  <w:pPr>
                    <w:adjustRightInd w:val="0"/>
                    <w:snapToGrid w:val="0"/>
                    <w:jc w:val="center"/>
                    <w:rPr>
                      <w:color w:val="auto"/>
                    </w:rPr>
                  </w:pPr>
                  <w:r>
                    <w:rPr>
                      <w:rFonts w:hint="eastAsia"/>
                      <w:color w:val="auto"/>
                    </w:rPr>
                    <w:t>10</w:t>
                  </w:r>
                </w:p>
              </w:tc>
              <w:tc>
                <w:tcPr>
                  <w:tcW w:w="865" w:type="dxa"/>
                  <w:tcBorders>
                    <w:top w:val="single" w:color="auto" w:sz="4" w:space="0"/>
                    <w:bottom w:val="single" w:color="auto" w:sz="4" w:space="0"/>
                  </w:tcBorders>
                  <w:shd w:val="clear" w:color="auto" w:fill="auto"/>
                  <w:vAlign w:val="center"/>
                </w:tcPr>
                <w:p w14:paraId="32147993">
                  <w:pPr>
                    <w:adjustRightInd w:val="0"/>
                    <w:snapToGrid w:val="0"/>
                    <w:jc w:val="center"/>
                    <w:rPr>
                      <w:color w:val="auto"/>
                    </w:rPr>
                  </w:pPr>
                  <w:r>
                    <w:rPr>
                      <w:rFonts w:hint="eastAsia"/>
                      <w:color w:val="auto"/>
                    </w:rPr>
                    <w:t>/</w:t>
                  </w:r>
                </w:p>
              </w:tc>
              <w:tc>
                <w:tcPr>
                  <w:tcW w:w="565" w:type="dxa"/>
                  <w:tcBorders>
                    <w:top w:val="single" w:color="auto" w:sz="4" w:space="0"/>
                    <w:bottom w:val="single" w:color="auto" w:sz="4" w:space="0"/>
                  </w:tcBorders>
                  <w:shd w:val="clear" w:color="auto" w:fill="auto"/>
                  <w:vAlign w:val="center"/>
                </w:tcPr>
                <w:p w14:paraId="5688BF76">
                  <w:pPr>
                    <w:pStyle w:val="68"/>
                    <w:adjustRightInd w:val="0"/>
                    <w:rPr>
                      <w:color w:val="auto"/>
                    </w:rPr>
                  </w:pPr>
                  <w:r>
                    <w:rPr>
                      <w:rFonts w:hint="eastAsia"/>
                      <w:color w:val="auto"/>
                    </w:rPr>
                    <w:t>4200</w:t>
                  </w:r>
                </w:p>
              </w:tc>
            </w:tr>
            <w:tr w14:paraId="3483B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53" w:type="dxa"/>
                  <w:gridSpan w:val="3"/>
                  <w:tcBorders>
                    <w:top w:val="single" w:color="auto" w:sz="4" w:space="0"/>
                  </w:tcBorders>
                  <w:shd w:val="clear" w:color="auto" w:fill="auto"/>
                  <w:vAlign w:val="center"/>
                </w:tcPr>
                <w:p w14:paraId="6814CACA">
                  <w:pPr>
                    <w:pStyle w:val="68"/>
                    <w:adjustRightInd w:val="0"/>
                    <w:rPr>
                      <w:color w:val="auto"/>
                    </w:rPr>
                  </w:pPr>
                  <w:r>
                    <w:rPr>
                      <w:rFonts w:hint="eastAsia"/>
                      <w:color w:val="auto"/>
                    </w:rPr>
                    <w:t>煲模</w:t>
                  </w:r>
                  <w:r>
                    <w:rPr>
                      <w:rFonts w:hint="eastAsia"/>
                      <w:color w:val="auto"/>
                    </w:rPr>
                    <w:t>车间</w:t>
                  </w:r>
                </w:p>
              </w:tc>
              <w:tc>
                <w:tcPr>
                  <w:tcW w:w="651" w:type="dxa"/>
                  <w:tcBorders>
                    <w:top w:val="single" w:color="auto" w:sz="4" w:space="0"/>
                  </w:tcBorders>
                  <w:shd w:val="clear" w:color="auto" w:fill="auto"/>
                  <w:vAlign w:val="center"/>
                </w:tcPr>
                <w:p w14:paraId="00B49D2D">
                  <w:pPr>
                    <w:pStyle w:val="68"/>
                    <w:adjustRightInd w:val="0"/>
                    <w:rPr>
                      <w:color w:val="auto"/>
                    </w:rPr>
                  </w:pPr>
                  <w:r>
                    <w:rPr>
                      <w:rFonts w:hint="eastAsia"/>
                      <w:color w:val="auto"/>
                    </w:rPr>
                    <w:t>无组织排放</w:t>
                  </w:r>
                </w:p>
              </w:tc>
              <w:tc>
                <w:tcPr>
                  <w:tcW w:w="626" w:type="dxa"/>
                  <w:tcBorders>
                    <w:top w:val="single" w:color="auto" w:sz="4" w:space="0"/>
                    <w:bottom w:val="single" w:color="auto" w:sz="12" w:space="0"/>
                  </w:tcBorders>
                  <w:shd w:val="clear" w:color="auto" w:fill="auto"/>
                  <w:vAlign w:val="center"/>
                </w:tcPr>
                <w:p w14:paraId="2BFE6924">
                  <w:pPr>
                    <w:pStyle w:val="2"/>
                    <w:spacing w:before="0" w:after="0" w:line="240" w:lineRule="auto"/>
                    <w:ind w:right="0"/>
                    <w:jc w:val="center"/>
                    <w:rPr>
                      <w:color w:val="auto"/>
                      <w:sz w:val="21"/>
                      <w:szCs w:val="21"/>
                    </w:rPr>
                  </w:pPr>
                  <w:r>
                    <w:rPr>
                      <w:rFonts w:hint="eastAsia"/>
                      <w:color w:val="auto"/>
                    </w:rPr>
                    <w:t>碱雾</w:t>
                  </w:r>
                </w:p>
              </w:tc>
              <w:tc>
                <w:tcPr>
                  <w:tcW w:w="473" w:type="dxa"/>
                  <w:tcBorders>
                    <w:top w:val="single" w:color="auto" w:sz="4" w:space="0"/>
                    <w:bottom w:val="single" w:color="auto" w:sz="12" w:space="0"/>
                  </w:tcBorders>
                  <w:shd w:val="clear" w:color="auto" w:fill="auto"/>
                  <w:vAlign w:val="center"/>
                </w:tcPr>
                <w:p w14:paraId="5A1460D8">
                  <w:pPr>
                    <w:pStyle w:val="68"/>
                    <w:adjustRightInd w:val="0"/>
                    <w:rPr>
                      <w:color w:val="auto"/>
                    </w:rPr>
                  </w:pPr>
                  <w:r>
                    <w:rPr>
                      <w:rFonts w:hint="eastAsia"/>
                      <w:color w:val="auto"/>
                    </w:rPr>
                    <w:t>/</w:t>
                  </w:r>
                </w:p>
              </w:tc>
              <w:tc>
                <w:tcPr>
                  <w:tcW w:w="761" w:type="dxa"/>
                  <w:tcBorders>
                    <w:top w:val="single" w:color="auto" w:sz="4" w:space="0"/>
                    <w:bottom w:val="single" w:color="auto" w:sz="12" w:space="0"/>
                  </w:tcBorders>
                  <w:shd w:val="clear" w:color="auto" w:fill="auto"/>
                  <w:vAlign w:val="center"/>
                </w:tcPr>
                <w:p w14:paraId="5AD430D8">
                  <w:pPr>
                    <w:pStyle w:val="68"/>
                    <w:adjustRightInd w:val="0"/>
                    <w:rPr>
                      <w:color w:val="auto"/>
                    </w:rPr>
                  </w:pPr>
                  <w:r>
                    <w:rPr>
                      <w:color w:val="auto"/>
                    </w:rPr>
                    <w:t>/</w:t>
                  </w:r>
                </w:p>
              </w:tc>
              <w:tc>
                <w:tcPr>
                  <w:tcW w:w="853" w:type="dxa"/>
                  <w:tcBorders>
                    <w:top w:val="single" w:color="auto" w:sz="4" w:space="0"/>
                    <w:bottom w:val="single" w:color="auto" w:sz="12" w:space="0"/>
                  </w:tcBorders>
                  <w:shd w:val="clear" w:color="auto" w:fill="auto"/>
                  <w:vAlign w:val="center"/>
                </w:tcPr>
                <w:p w14:paraId="1962C60F">
                  <w:pPr>
                    <w:pStyle w:val="68"/>
                    <w:adjustRightInd w:val="0"/>
                    <w:rPr>
                      <w:color w:val="auto"/>
                    </w:rPr>
                  </w:pPr>
                  <w:r>
                    <w:rPr>
                      <w:color w:val="auto"/>
                    </w:rPr>
                    <w:t>/</w:t>
                  </w:r>
                </w:p>
              </w:tc>
              <w:tc>
                <w:tcPr>
                  <w:tcW w:w="938" w:type="dxa"/>
                  <w:tcBorders>
                    <w:top w:val="single" w:color="auto" w:sz="4" w:space="0"/>
                    <w:bottom w:val="single" w:color="auto" w:sz="12" w:space="0"/>
                  </w:tcBorders>
                  <w:shd w:val="clear" w:color="auto" w:fill="auto"/>
                  <w:vAlign w:val="center"/>
                </w:tcPr>
                <w:p w14:paraId="7D54DD06">
                  <w:pPr>
                    <w:widowControl/>
                    <w:jc w:val="center"/>
                    <w:textAlignment w:val="center"/>
                    <w:rPr>
                      <w:color w:val="auto"/>
                      <w:szCs w:val="21"/>
                    </w:rPr>
                  </w:pPr>
                  <w:r>
                    <w:rPr>
                      <w:color w:val="auto"/>
                      <w:kern w:val="0"/>
                      <w:szCs w:val="21"/>
                      <w:lang w:bidi="ar"/>
                    </w:rPr>
                    <w:t>0.02</w:t>
                  </w:r>
                  <w:r>
                    <w:rPr>
                      <w:rFonts w:hint="eastAsia"/>
                      <w:color w:val="auto"/>
                      <w:kern w:val="0"/>
                      <w:szCs w:val="21"/>
                      <w:lang w:bidi="ar"/>
                    </w:rPr>
                    <w:t>1</w:t>
                  </w:r>
                </w:p>
              </w:tc>
              <w:tc>
                <w:tcPr>
                  <w:tcW w:w="750" w:type="dxa"/>
                  <w:tcBorders>
                    <w:top w:val="single" w:color="auto" w:sz="4" w:space="0"/>
                    <w:bottom w:val="single" w:color="auto" w:sz="12" w:space="0"/>
                  </w:tcBorders>
                  <w:shd w:val="clear" w:color="auto" w:fill="auto"/>
                  <w:vAlign w:val="center"/>
                </w:tcPr>
                <w:p w14:paraId="3BB03C7F">
                  <w:pPr>
                    <w:widowControl/>
                    <w:jc w:val="center"/>
                    <w:textAlignment w:val="center"/>
                    <w:rPr>
                      <w:color w:val="auto"/>
                      <w:szCs w:val="21"/>
                    </w:rPr>
                  </w:pPr>
                  <w:r>
                    <w:rPr>
                      <w:rFonts w:hint="eastAsia"/>
                      <w:color w:val="auto"/>
                      <w:kern w:val="0"/>
                      <w:szCs w:val="21"/>
                      <w:lang w:bidi="ar"/>
                    </w:rPr>
                    <w:t>0.0882</w:t>
                  </w:r>
                </w:p>
              </w:tc>
              <w:tc>
                <w:tcPr>
                  <w:tcW w:w="450" w:type="dxa"/>
                  <w:tcBorders>
                    <w:top w:val="single" w:color="auto" w:sz="4" w:space="0"/>
                    <w:bottom w:val="single" w:color="auto" w:sz="12" w:space="0"/>
                  </w:tcBorders>
                  <w:shd w:val="clear" w:color="auto" w:fill="auto"/>
                  <w:vAlign w:val="center"/>
                </w:tcPr>
                <w:p w14:paraId="730D9DCA">
                  <w:pPr>
                    <w:adjustRightInd w:val="0"/>
                    <w:snapToGrid w:val="0"/>
                    <w:jc w:val="center"/>
                    <w:rPr>
                      <w:color w:val="auto"/>
                    </w:rPr>
                  </w:pPr>
                  <w:r>
                    <w:rPr>
                      <w:rFonts w:hint="eastAsia"/>
                      <w:color w:val="auto"/>
                    </w:rPr>
                    <w:t>90</w:t>
                  </w:r>
                </w:p>
              </w:tc>
              <w:tc>
                <w:tcPr>
                  <w:tcW w:w="705" w:type="dxa"/>
                  <w:tcBorders>
                    <w:top w:val="single" w:color="auto" w:sz="4" w:space="0"/>
                    <w:bottom w:val="single" w:color="auto" w:sz="12" w:space="0"/>
                  </w:tcBorders>
                  <w:shd w:val="clear" w:color="auto" w:fill="auto"/>
                  <w:vAlign w:val="center"/>
                </w:tcPr>
                <w:p w14:paraId="6C6B3D6D">
                  <w:pPr>
                    <w:adjustRightInd w:val="0"/>
                    <w:snapToGrid w:val="0"/>
                    <w:jc w:val="center"/>
                    <w:rPr>
                      <w:color w:val="auto"/>
                    </w:rPr>
                  </w:pPr>
                  <w:r>
                    <w:rPr>
                      <w:rFonts w:hint="eastAsia"/>
                      <w:color w:val="auto"/>
                    </w:rPr>
                    <w:t>/</w:t>
                  </w:r>
                </w:p>
              </w:tc>
              <w:tc>
                <w:tcPr>
                  <w:tcW w:w="735" w:type="dxa"/>
                  <w:tcBorders>
                    <w:top w:val="single" w:color="auto" w:sz="4" w:space="0"/>
                    <w:bottom w:val="single" w:color="auto" w:sz="12" w:space="0"/>
                  </w:tcBorders>
                  <w:shd w:val="clear" w:color="auto" w:fill="auto"/>
                  <w:vAlign w:val="center"/>
                </w:tcPr>
                <w:p w14:paraId="69205FED">
                  <w:pPr>
                    <w:adjustRightInd w:val="0"/>
                    <w:jc w:val="center"/>
                    <w:rPr>
                      <w:color w:val="auto"/>
                    </w:rPr>
                  </w:pPr>
                  <w:r>
                    <w:rPr>
                      <w:rFonts w:hint="eastAsia"/>
                      <w:color w:val="auto"/>
                    </w:rPr>
                    <w:t>/</w:t>
                  </w:r>
                </w:p>
              </w:tc>
              <w:tc>
                <w:tcPr>
                  <w:tcW w:w="542" w:type="dxa"/>
                  <w:tcBorders>
                    <w:top w:val="single" w:color="auto" w:sz="4" w:space="0"/>
                    <w:bottom w:val="single" w:color="auto" w:sz="12" w:space="0"/>
                  </w:tcBorders>
                  <w:shd w:val="clear" w:color="auto" w:fill="auto"/>
                  <w:vAlign w:val="center"/>
                </w:tcPr>
                <w:p w14:paraId="1A0D0581">
                  <w:pPr>
                    <w:adjustRightInd w:val="0"/>
                    <w:jc w:val="center"/>
                    <w:rPr>
                      <w:color w:val="auto"/>
                    </w:rPr>
                  </w:pPr>
                  <w:r>
                    <w:rPr>
                      <w:rFonts w:hint="eastAsia"/>
                      <w:color w:val="auto"/>
                    </w:rPr>
                    <w:t>/</w:t>
                  </w:r>
                </w:p>
              </w:tc>
              <w:tc>
                <w:tcPr>
                  <w:tcW w:w="908" w:type="dxa"/>
                  <w:tcBorders>
                    <w:top w:val="single" w:color="auto" w:sz="4" w:space="0"/>
                    <w:bottom w:val="single" w:color="auto" w:sz="12" w:space="0"/>
                  </w:tcBorders>
                  <w:shd w:val="clear" w:color="auto" w:fill="auto"/>
                  <w:vAlign w:val="center"/>
                </w:tcPr>
                <w:p w14:paraId="0098E9C1">
                  <w:pPr>
                    <w:pStyle w:val="68"/>
                    <w:adjustRightInd w:val="0"/>
                    <w:rPr>
                      <w:color w:val="auto"/>
                    </w:rPr>
                  </w:pPr>
                  <w:r>
                    <w:rPr>
                      <w:color w:val="auto"/>
                    </w:rPr>
                    <w:t>/</w:t>
                  </w:r>
                </w:p>
              </w:tc>
              <w:tc>
                <w:tcPr>
                  <w:tcW w:w="1053" w:type="dxa"/>
                  <w:tcBorders>
                    <w:top w:val="single" w:color="auto" w:sz="4" w:space="0"/>
                    <w:bottom w:val="single" w:color="auto" w:sz="12" w:space="0"/>
                  </w:tcBorders>
                  <w:shd w:val="clear" w:color="auto" w:fill="auto"/>
                  <w:vAlign w:val="center"/>
                </w:tcPr>
                <w:p w14:paraId="054C33F5">
                  <w:pPr>
                    <w:pStyle w:val="68"/>
                    <w:adjustRightInd w:val="0"/>
                    <w:rPr>
                      <w:color w:val="auto"/>
                    </w:rPr>
                  </w:pPr>
                  <w:r>
                    <w:rPr>
                      <w:rFonts w:hint="eastAsia"/>
                      <w:color w:val="auto"/>
                    </w:rPr>
                    <w:t>/</w:t>
                  </w:r>
                </w:p>
              </w:tc>
              <w:tc>
                <w:tcPr>
                  <w:tcW w:w="864" w:type="dxa"/>
                  <w:tcBorders>
                    <w:top w:val="single" w:color="auto" w:sz="4" w:space="0"/>
                    <w:bottom w:val="single" w:color="auto" w:sz="12" w:space="0"/>
                  </w:tcBorders>
                  <w:shd w:val="clear" w:color="auto" w:fill="auto"/>
                  <w:vAlign w:val="center"/>
                </w:tcPr>
                <w:p w14:paraId="5772033D">
                  <w:pPr>
                    <w:widowControl/>
                    <w:jc w:val="center"/>
                    <w:textAlignment w:val="center"/>
                    <w:rPr>
                      <w:color w:val="auto"/>
                    </w:rPr>
                  </w:pPr>
                  <w:r>
                    <w:rPr>
                      <w:color w:val="auto"/>
                      <w:kern w:val="0"/>
                      <w:szCs w:val="21"/>
                      <w:lang w:bidi="ar"/>
                    </w:rPr>
                    <w:t>0.02</w:t>
                  </w:r>
                  <w:r>
                    <w:rPr>
                      <w:rFonts w:hint="eastAsia"/>
                      <w:color w:val="auto"/>
                      <w:kern w:val="0"/>
                      <w:szCs w:val="21"/>
                      <w:lang w:bidi="ar"/>
                    </w:rPr>
                    <w:t>1</w:t>
                  </w:r>
                </w:p>
              </w:tc>
              <w:tc>
                <w:tcPr>
                  <w:tcW w:w="771" w:type="dxa"/>
                  <w:tcBorders>
                    <w:top w:val="single" w:color="auto" w:sz="4" w:space="0"/>
                    <w:bottom w:val="single" w:color="auto" w:sz="12" w:space="0"/>
                  </w:tcBorders>
                  <w:shd w:val="clear" w:color="auto" w:fill="auto"/>
                  <w:vAlign w:val="center"/>
                </w:tcPr>
                <w:p w14:paraId="4BF31A34">
                  <w:pPr>
                    <w:widowControl/>
                    <w:jc w:val="center"/>
                    <w:textAlignment w:val="center"/>
                    <w:rPr>
                      <w:color w:val="auto"/>
                    </w:rPr>
                  </w:pPr>
                  <w:r>
                    <w:rPr>
                      <w:rFonts w:hint="eastAsia"/>
                      <w:color w:val="auto"/>
                      <w:kern w:val="0"/>
                      <w:szCs w:val="21"/>
                      <w:lang w:bidi="ar"/>
                    </w:rPr>
                    <w:t>0.0882</w:t>
                  </w:r>
                </w:p>
              </w:tc>
              <w:tc>
                <w:tcPr>
                  <w:tcW w:w="1053" w:type="dxa"/>
                  <w:tcBorders>
                    <w:top w:val="single" w:color="auto" w:sz="4" w:space="0"/>
                    <w:bottom w:val="single" w:color="auto" w:sz="12" w:space="0"/>
                  </w:tcBorders>
                  <w:shd w:val="clear" w:color="auto" w:fill="auto"/>
                  <w:vAlign w:val="center"/>
                </w:tcPr>
                <w:p w14:paraId="48410BB7">
                  <w:pPr>
                    <w:adjustRightInd w:val="0"/>
                    <w:snapToGrid w:val="0"/>
                    <w:jc w:val="center"/>
                    <w:rPr>
                      <w:color w:val="auto"/>
                    </w:rPr>
                  </w:pPr>
                  <w:r>
                    <w:rPr>
                      <w:rFonts w:hint="eastAsia"/>
                      <w:color w:val="auto"/>
                    </w:rPr>
                    <w:t>/</w:t>
                  </w:r>
                </w:p>
              </w:tc>
              <w:tc>
                <w:tcPr>
                  <w:tcW w:w="865" w:type="dxa"/>
                  <w:tcBorders>
                    <w:top w:val="single" w:color="auto" w:sz="4" w:space="0"/>
                    <w:bottom w:val="single" w:color="auto" w:sz="12" w:space="0"/>
                  </w:tcBorders>
                  <w:shd w:val="clear" w:color="auto" w:fill="auto"/>
                  <w:vAlign w:val="center"/>
                </w:tcPr>
                <w:p w14:paraId="026B489F">
                  <w:pPr>
                    <w:adjustRightInd w:val="0"/>
                    <w:snapToGrid w:val="0"/>
                    <w:jc w:val="center"/>
                    <w:rPr>
                      <w:color w:val="auto"/>
                    </w:rPr>
                  </w:pPr>
                  <w:r>
                    <w:rPr>
                      <w:rFonts w:hint="eastAsia"/>
                      <w:color w:val="auto"/>
                    </w:rPr>
                    <w:t>/</w:t>
                  </w:r>
                </w:p>
              </w:tc>
              <w:tc>
                <w:tcPr>
                  <w:tcW w:w="565" w:type="dxa"/>
                  <w:tcBorders>
                    <w:top w:val="single" w:color="auto" w:sz="4" w:space="0"/>
                  </w:tcBorders>
                  <w:shd w:val="clear" w:color="auto" w:fill="auto"/>
                  <w:vAlign w:val="center"/>
                </w:tcPr>
                <w:p w14:paraId="68CDA6C5">
                  <w:pPr>
                    <w:pStyle w:val="68"/>
                    <w:adjustRightInd w:val="0"/>
                    <w:rPr>
                      <w:color w:val="auto"/>
                    </w:rPr>
                  </w:pPr>
                  <w:r>
                    <w:rPr>
                      <w:rFonts w:hint="eastAsia"/>
                      <w:color w:val="auto"/>
                    </w:rPr>
                    <w:t>4200</w:t>
                  </w:r>
                </w:p>
              </w:tc>
            </w:tr>
          </w:tbl>
          <w:p w14:paraId="3C218621">
            <w:pPr>
              <w:pStyle w:val="66"/>
              <w:spacing w:before="120" w:beforeLines="50"/>
              <w:rPr>
                <w:color w:val="auto"/>
              </w:rPr>
            </w:pPr>
          </w:p>
          <w:p w14:paraId="6D23612C">
            <w:pPr>
              <w:pStyle w:val="66"/>
              <w:spacing w:line="360" w:lineRule="auto"/>
              <w:ind w:firstLine="420" w:firstLineChars="200"/>
              <w:jc w:val="both"/>
              <w:rPr>
                <w:color w:val="auto"/>
              </w:rPr>
            </w:pPr>
          </w:p>
        </w:tc>
      </w:tr>
    </w:tbl>
    <w:p w14:paraId="31C79F86">
      <w:pPr>
        <w:adjustRightInd w:val="0"/>
        <w:snapToGrid w:val="0"/>
        <w:spacing w:line="360" w:lineRule="auto"/>
        <w:rPr>
          <w:rFonts w:hint="eastAsia" w:ascii="宋体" w:hAnsi="宋体" w:cs="宋体"/>
          <w:bCs/>
          <w:color w:val="auto"/>
          <w:szCs w:val="21"/>
        </w:rPr>
        <w:sectPr>
          <w:pgSz w:w="16840" w:h="11907" w:orient="landscape"/>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tbl>
      <w:tblPr>
        <w:tblStyle w:val="32"/>
        <w:tblW w:w="91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695"/>
      </w:tblGrid>
      <w:tr w14:paraId="751E2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3" w:hRule="atLeast"/>
          <w:jc w:val="center"/>
        </w:trPr>
        <w:tc>
          <w:tcPr>
            <w:tcW w:w="468" w:type="dxa"/>
            <w:tcBorders>
              <w:bottom w:val="single" w:color="auto" w:sz="2" w:space="0"/>
            </w:tcBorders>
            <w:tcMar>
              <w:left w:w="28" w:type="dxa"/>
              <w:right w:w="28" w:type="dxa"/>
            </w:tcMar>
            <w:vAlign w:val="center"/>
          </w:tcPr>
          <w:p w14:paraId="4BB809E7">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6E60BDC4">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105CFE7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5A9A00CD">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611DAAD0">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4A2ECE72">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措施</w:t>
            </w:r>
          </w:p>
        </w:tc>
        <w:tc>
          <w:tcPr>
            <w:tcW w:w="8695" w:type="dxa"/>
            <w:tcBorders>
              <w:bottom w:val="single" w:color="auto" w:sz="2" w:space="0"/>
            </w:tcBorders>
          </w:tcPr>
          <w:p w14:paraId="2B835F4B">
            <w:pPr>
              <w:pStyle w:val="41"/>
              <w:ind w:firstLine="422"/>
              <w:rPr>
                <w:b/>
                <w:bCs/>
                <w:color w:val="auto"/>
              </w:rPr>
            </w:pPr>
            <w:r>
              <w:rPr>
                <w:rFonts w:hint="eastAsia"/>
                <w:b/>
                <w:bCs/>
                <w:color w:val="auto"/>
              </w:rPr>
              <w:t>1.</w:t>
            </w:r>
            <w:r>
              <w:rPr>
                <w:rFonts w:hint="eastAsia"/>
                <w:b/>
                <w:bCs/>
                <w:color w:val="auto"/>
                <w:lang w:val="en-US" w:eastAsia="zh-CN"/>
              </w:rPr>
              <w:t>2</w:t>
            </w:r>
            <w:r>
              <w:rPr>
                <w:rFonts w:hint="eastAsia"/>
                <w:b/>
                <w:bCs/>
                <w:color w:val="auto"/>
              </w:rPr>
              <w:t>非正常工况</w:t>
            </w:r>
          </w:p>
          <w:p w14:paraId="5C9DF95F">
            <w:pPr>
              <w:pStyle w:val="41"/>
              <w:ind w:firstLine="420"/>
              <w:rPr>
                <w:color w:val="auto"/>
              </w:rPr>
            </w:pPr>
            <w:r>
              <w:rPr>
                <w:rFonts w:hint="eastAsia"/>
                <w:color w:val="auto"/>
              </w:rPr>
              <w:t>本项目非正常排放状况主要是：碱雾吸收装置发生故障，对废气处理效率为0。本项目非正常情况见表4-3。</w:t>
            </w:r>
          </w:p>
          <w:p w14:paraId="33749CF6">
            <w:pPr>
              <w:adjustRightInd w:val="0"/>
              <w:snapToGrid w:val="0"/>
              <w:ind w:firstLine="420" w:firstLineChars="200"/>
              <w:jc w:val="center"/>
              <w:rPr>
                <w:bCs/>
                <w:color w:val="auto"/>
                <w:lang w:bidi="ar"/>
              </w:rPr>
            </w:pPr>
            <w:r>
              <w:rPr>
                <w:rFonts w:hint="eastAsia"/>
                <w:bCs/>
                <w:color w:val="auto"/>
                <w:lang w:bidi="ar"/>
              </w:rPr>
              <w:t>表4-3  非正常排放参数表</w:t>
            </w:r>
          </w:p>
          <w:tbl>
            <w:tblPr>
              <w:tblStyle w:val="32"/>
              <w:tblW w:w="50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03"/>
              <w:gridCol w:w="1188"/>
              <w:gridCol w:w="1157"/>
              <w:gridCol w:w="1089"/>
              <w:gridCol w:w="1281"/>
              <w:gridCol w:w="698"/>
              <w:gridCol w:w="743"/>
            </w:tblGrid>
            <w:tr w14:paraId="6470F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vMerge w:val="restart"/>
                  <w:vAlign w:val="center"/>
                </w:tcPr>
                <w:p w14:paraId="1BB64EFA">
                  <w:pPr>
                    <w:pStyle w:val="68"/>
                    <w:rPr>
                      <w:color w:val="auto"/>
                    </w:rPr>
                  </w:pPr>
                  <w:r>
                    <w:rPr>
                      <w:rFonts w:hint="eastAsia"/>
                      <w:color w:val="auto"/>
                    </w:rPr>
                    <w:t>非正常排放源</w:t>
                  </w:r>
                </w:p>
              </w:tc>
              <w:tc>
                <w:tcPr>
                  <w:tcW w:w="759" w:type="pct"/>
                  <w:vMerge w:val="restart"/>
                  <w:vAlign w:val="center"/>
                </w:tcPr>
                <w:p w14:paraId="3C009CD8">
                  <w:pPr>
                    <w:pStyle w:val="68"/>
                    <w:rPr>
                      <w:color w:val="auto"/>
                    </w:rPr>
                  </w:pPr>
                  <w:r>
                    <w:rPr>
                      <w:rFonts w:hint="eastAsia"/>
                      <w:color w:val="auto"/>
                    </w:rPr>
                    <w:t>非正常排放原因</w:t>
                  </w:r>
                </w:p>
              </w:tc>
              <w:tc>
                <w:tcPr>
                  <w:tcW w:w="692" w:type="pct"/>
                  <w:vMerge w:val="restart"/>
                  <w:vAlign w:val="center"/>
                </w:tcPr>
                <w:p w14:paraId="7E8DE401">
                  <w:pPr>
                    <w:pStyle w:val="68"/>
                    <w:rPr>
                      <w:color w:val="auto"/>
                    </w:rPr>
                  </w:pPr>
                  <w:r>
                    <w:rPr>
                      <w:rFonts w:hint="eastAsia"/>
                      <w:color w:val="auto"/>
                    </w:rPr>
                    <w:t>污染物</w:t>
                  </w:r>
                </w:p>
              </w:tc>
              <w:tc>
                <w:tcPr>
                  <w:tcW w:w="2056" w:type="pct"/>
                  <w:gridSpan w:val="3"/>
                  <w:tcBorders>
                    <w:bottom w:val="single" w:color="auto" w:sz="2" w:space="0"/>
                  </w:tcBorders>
                  <w:vAlign w:val="center"/>
                </w:tcPr>
                <w:p w14:paraId="2470FCE4">
                  <w:pPr>
                    <w:pStyle w:val="68"/>
                    <w:rPr>
                      <w:color w:val="auto"/>
                    </w:rPr>
                  </w:pPr>
                  <w:r>
                    <w:rPr>
                      <w:rFonts w:hint="eastAsia"/>
                      <w:color w:val="auto"/>
                    </w:rPr>
                    <w:t>非正常排放</w:t>
                  </w:r>
                </w:p>
              </w:tc>
              <w:tc>
                <w:tcPr>
                  <w:tcW w:w="407" w:type="pct"/>
                  <w:vMerge w:val="restart"/>
                  <w:vAlign w:val="center"/>
                </w:tcPr>
                <w:p w14:paraId="1DA27A7E">
                  <w:pPr>
                    <w:pStyle w:val="68"/>
                    <w:rPr>
                      <w:color w:val="auto"/>
                    </w:rPr>
                  </w:pPr>
                  <w:r>
                    <w:rPr>
                      <w:rFonts w:hint="eastAsia"/>
                      <w:color w:val="auto"/>
                    </w:rPr>
                    <w:t>单次持续时间</w:t>
                  </w:r>
                </w:p>
              </w:tc>
              <w:tc>
                <w:tcPr>
                  <w:tcW w:w="433" w:type="pct"/>
                  <w:vMerge w:val="restart"/>
                  <w:vAlign w:val="center"/>
                </w:tcPr>
                <w:p w14:paraId="7D41E812">
                  <w:pPr>
                    <w:pStyle w:val="68"/>
                    <w:rPr>
                      <w:color w:val="auto"/>
                    </w:rPr>
                  </w:pPr>
                  <w:r>
                    <w:rPr>
                      <w:rFonts w:hint="eastAsia"/>
                      <w:color w:val="auto"/>
                    </w:rPr>
                    <w:t>年发生频次/次</w:t>
                  </w:r>
                </w:p>
              </w:tc>
            </w:tr>
            <w:tr w14:paraId="13A0E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vMerge w:val="continue"/>
                  <w:vAlign w:val="center"/>
                </w:tcPr>
                <w:p w14:paraId="5C13EAFF">
                  <w:pPr>
                    <w:pStyle w:val="68"/>
                    <w:rPr>
                      <w:color w:val="auto"/>
                    </w:rPr>
                  </w:pPr>
                </w:p>
              </w:tc>
              <w:tc>
                <w:tcPr>
                  <w:tcW w:w="759" w:type="pct"/>
                  <w:vMerge w:val="continue"/>
                  <w:vAlign w:val="center"/>
                </w:tcPr>
                <w:p w14:paraId="032B11F5">
                  <w:pPr>
                    <w:pStyle w:val="68"/>
                    <w:rPr>
                      <w:color w:val="auto"/>
                    </w:rPr>
                  </w:pPr>
                </w:p>
              </w:tc>
              <w:tc>
                <w:tcPr>
                  <w:tcW w:w="692" w:type="pct"/>
                  <w:vMerge w:val="continue"/>
                  <w:vAlign w:val="center"/>
                </w:tcPr>
                <w:p w14:paraId="265C84E6">
                  <w:pPr>
                    <w:pStyle w:val="68"/>
                    <w:rPr>
                      <w:color w:val="auto"/>
                    </w:rPr>
                  </w:pPr>
                </w:p>
              </w:tc>
              <w:tc>
                <w:tcPr>
                  <w:tcW w:w="674" w:type="pct"/>
                  <w:tcBorders>
                    <w:top w:val="single" w:color="auto" w:sz="2" w:space="0"/>
                  </w:tcBorders>
                  <w:vAlign w:val="center"/>
                </w:tcPr>
                <w:p w14:paraId="46633B6E">
                  <w:pPr>
                    <w:pStyle w:val="68"/>
                    <w:rPr>
                      <w:color w:val="auto"/>
                    </w:rPr>
                  </w:pPr>
                  <w:r>
                    <w:rPr>
                      <w:rFonts w:hint="eastAsia"/>
                      <w:color w:val="auto"/>
                    </w:rPr>
                    <w:t>排放浓度/（mg/m</w:t>
                  </w:r>
                  <w:r>
                    <w:rPr>
                      <w:rFonts w:hint="eastAsia"/>
                      <w:color w:val="auto"/>
                      <w:vertAlign w:val="superscript"/>
                    </w:rPr>
                    <w:t>3</w:t>
                  </w:r>
                  <w:r>
                    <w:rPr>
                      <w:rFonts w:hint="eastAsia"/>
                      <w:color w:val="auto"/>
                    </w:rPr>
                    <w:t>）</w:t>
                  </w:r>
                </w:p>
              </w:tc>
              <w:tc>
                <w:tcPr>
                  <w:tcW w:w="635" w:type="pct"/>
                  <w:tcBorders>
                    <w:top w:val="single" w:color="auto" w:sz="2" w:space="0"/>
                  </w:tcBorders>
                  <w:vAlign w:val="center"/>
                </w:tcPr>
                <w:p w14:paraId="67EBCD91">
                  <w:pPr>
                    <w:pStyle w:val="68"/>
                    <w:rPr>
                      <w:color w:val="auto"/>
                    </w:rPr>
                  </w:pPr>
                  <w:r>
                    <w:rPr>
                      <w:rFonts w:hint="eastAsia"/>
                      <w:color w:val="auto"/>
                    </w:rPr>
                    <w:t>排放速率/（kg/h）</w:t>
                  </w:r>
                </w:p>
              </w:tc>
              <w:tc>
                <w:tcPr>
                  <w:tcW w:w="746" w:type="pct"/>
                  <w:tcBorders>
                    <w:top w:val="single" w:color="auto" w:sz="2" w:space="0"/>
                  </w:tcBorders>
                  <w:vAlign w:val="center"/>
                </w:tcPr>
                <w:p w14:paraId="5C3A0F03">
                  <w:pPr>
                    <w:pStyle w:val="68"/>
                    <w:rPr>
                      <w:color w:val="auto"/>
                    </w:rPr>
                  </w:pPr>
                  <w:r>
                    <w:rPr>
                      <w:rFonts w:hint="eastAsia"/>
                      <w:color w:val="auto"/>
                    </w:rPr>
                    <w:t>排放量/（t）</w:t>
                  </w:r>
                </w:p>
              </w:tc>
              <w:tc>
                <w:tcPr>
                  <w:tcW w:w="407" w:type="pct"/>
                  <w:vMerge w:val="continue"/>
                  <w:vAlign w:val="center"/>
                </w:tcPr>
                <w:p w14:paraId="3A5ED00A">
                  <w:pPr>
                    <w:pStyle w:val="68"/>
                    <w:rPr>
                      <w:color w:val="auto"/>
                    </w:rPr>
                  </w:pPr>
                </w:p>
              </w:tc>
              <w:tc>
                <w:tcPr>
                  <w:tcW w:w="433" w:type="pct"/>
                  <w:vMerge w:val="continue"/>
                  <w:vAlign w:val="center"/>
                </w:tcPr>
                <w:p w14:paraId="625FE353">
                  <w:pPr>
                    <w:pStyle w:val="68"/>
                    <w:rPr>
                      <w:color w:val="auto"/>
                    </w:rPr>
                  </w:pPr>
                </w:p>
              </w:tc>
            </w:tr>
            <w:tr w14:paraId="53249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pct"/>
                  <w:vAlign w:val="center"/>
                </w:tcPr>
                <w:p w14:paraId="1E3A46D9">
                  <w:pPr>
                    <w:pStyle w:val="68"/>
                    <w:adjustRightInd w:val="0"/>
                    <w:rPr>
                      <w:color w:val="auto"/>
                    </w:rPr>
                  </w:pPr>
                  <w:r>
                    <w:rPr>
                      <w:rFonts w:hint="eastAsia"/>
                      <w:color w:val="auto"/>
                    </w:rPr>
                    <w:t>模具泡碱</w:t>
                  </w:r>
                </w:p>
              </w:tc>
              <w:tc>
                <w:tcPr>
                  <w:tcW w:w="759" w:type="pct"/>
                  <w:vAlign w:val="center"/>
                </w:tcPr>
                <w:p w14:paraId="3CBCA256">
                  <w:pPr>
                    <w:pStyle w:val="68"/>
                    <w:rPr>
                      <w:color w:val="auto"/>
                    </w:rPr>
                  </w:pPr>
                  <w:r>
                    <w:rPr>
                      <w:rFonts w:hint="eastAsia"/>
                      <w:color w:val="auto"/>
                    </w:rPr>
                    <w:t>碱雾吸收装置故障</w:t>
                  </w:r>
                </w:p>
              </w:tc>
              <w:tc>
                <w:tcPr>
                  <w:tcW w:w="692" w:type="pct"/>
                  <w:vAlign w:val="center"/>
                </w:tcPr>
                <w:p w14:paraId="2BAC9D3A">
                  <w:pPr>
                    <w:pStyle w:val="68"/>
                    <w:rPr>
                      <w:color w:val="auto"/>
                    </w:rPr>
                  </w:pPr>
                  <w:r>
                    <w:rPr>
                      <w:rFonts w:hint="eastAsia"/>
                      <w:color w:val="auto"/>
                    </w:rPr>
                    <w:t>碱雾</w:t>
                  </w:r>
                </w:p>
              </w:tc>
              <w:tc>
                <w:tcPr>
                  <w:tcW w:w="674" w:type="pct"/>
                  <w:vAlign w:val="center"/>
                </w:tcPr>
                <w:p w14:paraId="181887B3">
                  <w:pPr>
                    <w:widowControl/>
                    <w:jc w:val="center"/>
                    <w:textAlignment w:val="bottom"/>
                    <w:rPr>
                      <w:color w:val="auto"/>
                    </w:rPr>
                  </w:pPr>
                  <w:r>
                    <w:rPr>
                      <w:rFonts w:hint="eastAsia"/>
                      <w:color w:val="auto"/>
                    </w:rPr>
                    <w:t>18.9</w:t>
                  </w:r>
                </w:p>
              </w:tc>
              <w:tc>
                <w:tcPr>
                  <w:tcW w:w="635" w:type="pct"/>
                  <w:vAlign w:val="center"/>
                </w:tcPr>
                <w:p w14:paraId="001A9867">
                  <w:pPr>
                    <w:widowControl/>
                    <w:jc w:val="center"/>
                    <w:textAlignment w:val="bottom"/>
                    <w:rPr>
                      <w:color w:val="auto"/>
                    </w:rPr>
                  </w:pPr>
                  <w:r>
                    <w:rPr>
                      <w:rFonts w:hint="eastAsia"/>
                      <w:color w:val="auto"/>
                    </w:rPr>
                    <w:t>0.189</w:t>
                  </w:r>
                </w:p>
              </w:tc>
              <w:tc>
                <w:tcPr>
                  <w:tcW w:w="746" w:type="pct"/>
                  <w:vAlign w:val="center"/>
                </w:tcPr>
                <w:p w14:paraId="175547A4">
                  <w:pPr>
                    <w:pStyle w:val="68"/>
                    <w:rPr>
                      <w:color w:val="auto"/>
                    </w:rPr>
                  </w:pPr>
                  <w:r>
                    <w:rPr>
                      <w:rFonts w:hint="eastAsia"/>
                      <w:color w:val="auto"/>
                    </w:rPr>
                    <w:t>0.000189</w:t>
                  </w:r>
                </w:p>
              </w:tc>
              <w:tc>
                <w:tcPr>
                  <w:tcW w:w="407" w:type="pct"/>
                  <w:vAlign w:val="center"/>
                </w:tcPr>
                <w:p w14:paraId="3DAA161A">
                  <w:pPr>
                    <w:pStyle w:val="68"/>
                    <w:rPr>
                      <w:color w:val="auto"/>
                    </w:rPr>
                  </w:pPr>
                  <w:r>
                    <w:rPr>
                      <w:rFonts w:hint="eastAsia"/>
                      <w:color w:val="auto"/>
                    </w:rPr>
                    <w:t>1h</w:t>
                  </w:r>
                </w:p>
              </w:tc>
              <w:tc>
                <w:tcPr>
                  <w:tcW w:w="433" w:type="pct"/>
                  <w:vAlign w:val="center"/>
                </w:tcPr>
                <w:p w14:paraId="411EBC24">
                  <w:pPr>
                    <w:pStyle w:val="68"/>
                    <w:rPr>
                      <w:color w:val="auto"/>
                    </w:rPr>
                  </w:pPr>
                  <w:r>
                    <w:rPr>
                      <w:rFonts w:hint="eastAsia"/>
                      <w:color w:val="auto"/>
                    </w:rPr>
                    <w:t>1</w:t>
                  </w:r>
                </w:p>
              </w:tc>
            </w:tr>
          </w:tbl>
          <w:p w14:paraId="3D7BF953">
            <w:pPr>
              <w:adjustRightInd w:val="0"/>
              <w:snapToGrid w:val="0"/>
              <w:spacing w:before="120" w:beforeLines="50" w:line="360" w:lineRule="auto"/>
              <w:ind w:firstLine="422" w:firstLineChars="200"/>
              <w:rPr>
                <w:b/>
                <w:bCs/>
                <w:color w:val="auto"/>
                <w:szCs w:val="21"/>
              </w:rPr>
            </w:pPr>
            <w:r>
              <w:rPr>
                <w:rFonts w:hint="eastAsia"/>
                <w:b/>
                <w:bCs/>
                <w:color w:val="auto"/>
                <w:szCs w:val="21"/>
              </w:rPr>
              <w:t>1.</w:t>
            </w:r>
            <w:r>
              <w:rPr>
                <w:rFonts w:hint="eastAsia"/>
                <w:b/>
                <w:bCs/>
                <w:color w:val="auto"/>
                <w:szCs w:val="21"/>
                <w:lang w:val="en-US" w:eastAsia="zh-CN"/>
              </w:rPr>
              <w:t>3</w:t>
            </w:r>
            <w:r>
              <w:rPr>
                <w:rFonts w:hint="eastAsia"/>
                <w:b/>
                <w:bCs/>
                <w:color w:val="auto"/>
                <w:szCs w:val="21"/>
              </w:rPr>
              <w:t>废气排放口</w:t>
            </w:r>
          </w:p>
          <w:p w14:paraId="5818C968">
            <w:pPr>
              <w:adjustRightInd w:val="0"/>
              <w:snapToGrid w:val="0"/>
              <w:spacing w:line="360" w:lineRule="auto"/>
              <w:ind w:firstLine="420" w:firstLineChars="200"/>
              <w:rPr>
                <w:color w:val="auto"/>
                <w:szCs w:val="21"/>
              </w:rPr>
            </w:pPr>
            <w:r>
              <w:rPr>
                <w:rFonts w:hint="eastAsia"/>
                <w:color w:val="auto"/>
                <w:szCs w:val="21"/>
              </w:rPr>
              <w:t>本项目废气排放口见表4-4。</w:t>
            </w:r>
          </w:p>
          <w:p w14:paraId="49F375F8">
            <w:pPr>
              <w:pStyle w:val="68"/>
              <w:adjustRightInd w:val="0"/>
              <w:rPr>
                <w:color w:val="auto"/>
              </w:rPr>
            </w:pPr>
            <w:r>
              <w:rPr>
                <w:rFonts w:hint="eastAsia"/>
                <w:color w:val="auto"/>
              </w:rPr>
              <w:t>表4-4 本项目废气排放口信息一览表</w:t>
            </w:r>
          </w:p>
          <w:tbl>
            <w:tblPr>
              <w:tblStyle w:val="32"/>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74"/>
              <w:gridCol w:w="766"/>
              <w:gridCol w:w="849"/>
              <w:gridCol w:w="1259"/>
              <w:gridCol w:w="1371"/>
              <w:gridCol w:w="1276"/>
              <w:gridCol w:w="766"/>
              <w:gridCol w:w="679"/>
              <w:gridCol w:w="546"/>
              <w:gridCol w:w="485"/>
            </w:tblGrid>
            <w:tr w14:paraId="375357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80" w:type="pct"/>
                  <w:vMerge w:val="restart"/>
                  <w:tcBorders>
                    <w:top w:val="single" w:color="auto" w:sz="12" w:space="0"/>
                    <w:bottom w:val="single" w:color="auto" w:sz="12" w:space="0"/>
                  </w:tcBorders>
                  <w:tcMar>
                    <w:top w:w="0" w:type="dxa"/>
                    <w:left w:w="0" w:type="dxa"/>
                    <w:bottom w:w="0" w:type="dxa"/>
                    <w:right w:w="0" w:type="dxa"/>
                  </w:tcMar>
                  <w:vAlign w:val="center"/>
                </w:tcPr>
                <w:p w14:paraId="1C01871C">
                  <w:pPr>
                    <w:pStyle w:val="66"/>
                    <w:rPr>
                      <w:color w:val="auto"/>
                    </w:rPr>
                  </w:pPr>
                  <w:r>
                    <w:rPr>
                      <w:color w:val="auto"/>
                    </w:rPr>
                    <w:t>序号</w:t>
                  </w:r>
                </w:p>
              </w:tc>
              <w:tc>
                <w:tcPr>
                  <w:tcW w:w="452" w:type="pct"/>
                  <w:vMerge w:val="restart"/>
                  <w:tcBorders>
                    <w:top w:val="single" w:color="auto" w:sz="12" w:space="0"/>
                    <w:bottom w:val="single" w:color="auto" w:sz="12" w:space="0"/>
                  </w:tcBorders>
                  <w:tcMar>
                    <w:top w:w="0" w:type="dxa"/>
                    <w:left w:w="0" w:type="dxa"/>
                    <w:bottom w:w="0" w:type="dxa"/>
                    <w:right w:w="0" w:type="dxa"/>
                  </w:tcMar>
                  <w:vAlign w:val="center"/>
                </w:tcPr>
                <w:p w14:paraId="01A8F2C0">
                  <w:pPr>
                    <w:pStyle w:val="66"/>
                    <w:rPr>
                      <w:color w:val="auto"/>
                    </w:rPr>
                  </w:pPr>
                  <w:r>
                    <w:rPr>
                      <w:color w:val="auto"/>
                    </w:rPr>
                    <w:t>排放口编号</w:t>
                  </w:r>
                </w:p>
              </w:tc>
              <w:tc>
                <w:tcPr>
                  <w:tcW w:w="500" w:type="pct"/>
                  <w:vMerge w:val="restart"/>
                  <w:tcBorders>
                    <w:top w:val="single" w:color="auto" w:sz="12" w:space="0"/>
                    <w:bottom w:val="single" w:color="auto" w:sz="12" w:space="0"/>
                  </w:tcBorders>
                  <w:tcMar>
                    <w:top w:w="0" w:type="dxa"/>
                    <w:left w:w="0" w:type="dxa"/>
                    <w:bottom w:w="0" w:type="dxa"/>
                    <w:right w:w="0" w:type="dxa"/>
                  </w:tcMar>
                  <w:vAlign w:val="center"/>
                </w:tcPr>
                <w:p w14:paraId="49755E5B">
                  <w:pPr>
                    <w:pStyle w:val="66"/>
                    <w:rPr>
                      <w:color w:val="auto"/>
                    </w:rPr>
                  </w:pPr>
                  <w:r>
                    <w:rPr>
                      <w:color w:val="auto"/>
                    </w:rPr>
                    <w:t>排放口名称</w:t>
                  </w:r>
                </w:p>
              </w:tc>
              <w:tc>
                <w:tcPr>
                  <w:tcW w:w="742" w:type="pct"/>
                  <w:vMerge w:val="restart"/>
                  <w:tcBorders>
                    <w:top w:val="single" w:color="auto" w:sz="12" w:space="0"/>
                    <w:bottom w:val="single" w:color="auto" w:sz="12" w:space="0"/>
                  </w:tcBorders>
                  <w:tcMar>
                    <w:top w:w="0" w:type="dxa"/>
                    <w:left w:w="0" w:type="dxa"/>
                    <w:bottom w:w="0" w:type="dxa"/>
                    <w:right w:w="0" w:type="dxa"/>
                  </w:tcMar>
                  <w:vAlign w:val="center"/>
                </w:tcPr>
                <w:p w14:paraId="36B1A227">
                  <w:pPr>
                    <w:pStyle w:val="66"/>
                    <w:rPr>
                      <w:color w:val="auto"/>
                    </w:rPr>
                  </w:pPr>
                  <w:r>
                    <w:rPr>
                      <w:color w:val="auto"/>
                    </w:rPr>
                    <w:t>污染物种类</w:t>
                  </w:r>
                </w:p>
              </w:tc>
              <w:tc>
                <w:tcPr>
                  <w:tcW w:w="1560" w:type="pct"/>
                  <w:gridSpan w:val="2"/>
                  <w:tcBorders>
                    <w:top w:val="single" w:color="auto" w:sz="12" w:space="0"/>
                    <w:bottom w:val="single" w:color="auto" w:sz="4" w:space="0"/>
                  </w:tcBorders>
                  <w:tcMar>
                    <w:top w:w="0" w:type="dxa"/>
                    <w:left w:w="0" w:type="dxa"/>
                    <w:bottom w:w="0" w:type="dxa"/>
                    <w:right w:w="0" w:type="dxa"/>
                  </w:tcMar>
                  <w:vAlign w:val="center"/>
                </w:tcPr>
                <w:p w14:paraId="57A66FFC">
                  <w:pPr>
                    <w:pStyle w:val="66"/>
                    <w:rPr>
                      <w:color w:val="auto"/>
                    </w:rPr>
                  </w:pPr>
                  <w:r>
                    <w:rPr>
                      <w:color w:val="auto"/>
                    </w:rPr>
                    <w:t>排放口地理坐标</w:t>
                  </w:r>
                </w:p>
              </w:tc>
              <w:tc>
                <w:tcPr>
                  <w:tcW w:w="452" w:type="pct"/>
                  <w:vMerge w:val="restart"/>
                  <w:tcBorders>
                    <w:top w:val="single" w:color="auto" w:sz="12" w:space="0"/>
                    <w:bottom w:val="single" w:color="auto" w:sz="12" w:space="0"/>
                  </w:tcBorders>
                  <w:tcMar>
                    <w:top w:w="0" w:type="dxa"/>
                    <w:left w:w="0" w:type="dxa"/>
                    <w:bottom w:w="0" w:type="dxa"/>
                    <w:right w:w="0" w:type="dxa"/>
                  </w:tcMar>
                  <w:vAlign w:val="center"/>
                </w:tcPr>
                <w:p w14:paraId="2722EAC5">
                  <w:pPr>
                    <w:pStyle w:val="66"/>
                    <w:rPr>
                      <w:color w:val="auto"/>
                    </w:rPr>
                  </w:pPr>
                  <w:r>
                    <w:rPr>
                      <w:color w:val="auto"/>
                    </w:rPr>
                    <w:t>排气筒高度（m）</w:t>
                  </w:r>
                </w:p>
              </w:tc>
              <w:tc>
                <w:tcPr>
                  <w:tcW w:w="401" w:type="pct"/>
                  <w:vMerge w:val="restart"/>
                  <w:tcBorders>
                    <w:top w:val="single" w:color="auto" w:sz="12" w:space="0"/>
                    <w:bottom w:val="single" w:color="auto" w:sz="12" w:space="0"/>
                  </w:tcBorders>
                  <w:tcMar>
                    <w:top w:w="0" w:type="dxa"/>
                    <w:left w:w="0" w:type="dxa"/>
                    <w:bottom w:w="0" w:type="dxa"/>
                    <w:right w:w="0" w:type="dxa"/>
                  </w:tcMar>
                  <w:vAlign w:val="center"/>
                </w:tcPr>
                <w:p w14:paraId="01954157">
                  <w:pPr>
                    <w:pStyle w:val="66"/>
                    <w:rPr>
                      <w:color w:val="auto"/>
                    </w:rPr>
                  </w:pPr>
                  <w:r>
                    <w:rPr>
                      <w:color w:val="auto"/>
                    </w:rPr>
                    <w:t>排气筒出口内径（m）</w:t>
                  </w:r>
                </w:p>
              </w:tc>
              <w:tc>
                <w:tcPr>
                  <w:tcW w:w="322" w:type="pct"/>
                  <w:vMerge w:val="restart"/>
                  <w:tcBorders>
                    <w:top w:val="single" w:color="auto" w:sz="12" w:space="0"/>
                    <w:bottom w:val="single" w:color="auto" w:sz="12" w:space="0"/>
                  </w:tcBorders>
                  <w:tcMar>
                    <w:top w:w="0" w:type="dxa"/>
                    <w:left w:w="0" w:type="dxa"/>
                    <w:bottom w:w="0" w:type="dxa"/>
                    <w:right w:w="0" w:type="dxa"/>
                  </w:tcMar>
                  <w:vAlign w:val="center"/>
                </w:tcPr>
                <w:p w14:paraId="55F85BCE">
                  <w:pPr>
                    <w:pStyle w:val="66"/>
                    <w:rPr>
                      <w:color w:val="auto"/>
                    </w:rPr>
                  </w:pPr>
                  <w:r>
                    <w:rPr>
                      <w:color w:val="auto"/>
                    </w:rPr>
                    <w:t>排气温度（℃）</w:t>
                  </w:r>
                </w:p>
              </w:tc>
              <w:tc>
                <w:tcPr>
                  <w:tcW w:w="286" w:type="pct"/>
                  <w:vMerge w:val="restart"/>
                  <w:tcBorders>
                    <w:top w:val="single" w:color="auto" w:sz="12" w:space="0"/>
                    <w:bottom w:val="single" w:color="auto" w:sz="12" w:space="0"/>
                  </w:tcBorders>
                  <w:tcMar>
                    <w:top w:w="0" w:type="dxa"/>
                    <w:left w:w="0" w:type="dxa"/>
                    <w:bottom w:w="0" w:type="dxa"/>
                    <w:right w:w="0" w:type="dxa"/>
                  </w:tcMar>
                  <w:vAlign w:val="center"/>
                </w:tcPr>
                <w:p w14:paraId="33E6C654">
                  <w:pPr>
                    <w:pStyle w:val="66"/>
                    <w:rPr>
                      <w:color w:val="auto"/>
                    </w:rPr>
                  </w:pPr>
                  <w:r>
                    <w:rPr>
                      <w:color w:val="auto"/>
                    </w:rPr>
                    <w:t>其他信息</w:t>
                  </w:r>
                </w:p>
              </w:tc>
            </w:tr>
            <w:tr w14:paraId="63B149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80" w:type="pct"/>
                  <w:vMerge w:val="continue"/>
                  <w:tcBorders>
                    <w:top w:val="single" w:color="auto" w:sz="12" w:space="0"/>
                    <w:bottom w:val="single" w:color="auto" w:sz="4" w:space="0"/>
                  </w:tcBorders>
                  <w:tcMar>
                    <w:top w:w="0" w:type="dxa"/>
                    <w:left w:w="0" w:type="dxa"/>
                    <w:bottom w:w="0" w:type="dxa"/>
                    <w:right w:w="0" w:type="dxa"/>
                  </w:tcMar>
                  <w:vAlign w:val="center"/>
                </w:tcPr>
                <w:p w14:paraId="134966E4">
                  <w:pPr>
                    <w:pStyle w:val="66"/>
                    <w:rPr>
                      <w:color w:val="auto"/>
                    </w:rPr>
                  </w:pPr>
                </w:p>
              </w:tc>
              <w:tc>
                <w:tcPr>
                  <w:tcW w:w="452" w:type="pct"/>
                  <w:vMerge w:val="continue"/>
                  <w:tcBorders>
                    <w:top w:val="single" w:color="auto" w:sz="12" w:space="0"/>
                    <w:bottom w:val="single" w:color="auto" w:sz="4" w:space="0"/>
                  </w:tcBorders>
                  <w:tcMar>
                    <w:top w:w="0" w:type="dxa"/>
                    <w:left w:w="0" w:type="dxa"/>
                    <w:bottom w:w="0" w:type="dxa"/>
                    <w:right w:w="0" w:type="dxa"/>
                  </w:tcMar>
                  <w:vAlign w:val="center"/>
                </w:tcPr>
                <w:p w14:paraId="01FCEF9B">
                  <w:pPr>
                    <w:pStyle w:val="66"/>
                    <w:rPr>
                      <w:color w:val="auto"/>
                    </w:rPr>
                  </w:pPr>
                </w:p>
              </w:tc>
              <w:tc>
                <w:tcPr>
                  <w:tcW w:w="500" w:type="pct"/>
                  <w:vMerge w:val="continue"/>
                  <w:tcBorders>
                    <w:top w:val="single" w:color="auto" w:sz="12" w:space="0"/>
                    <w:bottom w:val="single" w:color="auto" w:sz="4" w:space="0"/>
                  </w:tcBorders>
                  <w:tcMar>
                    <w:top w:w="0" w:type="dxa"/>
                    <w:left w:w="0" w:type="dxa"/>
                    <w:bottom w:w="0" w:type="dxa"/>
                    <w:right w:w="0" w:type="dxa"/>
                  </w:tcMar>
                  <w:vAlign w:val="center"/>
                </w:tcPr>
                <w:p w14:paraId="5F80B851">
                  <w:pPr>
                    <w:pStyle w:val="66"/>
                    <w:rPr>
                      <w:color w:val="auto"/>
                    </w:rPr>
                  </w:pPr>
                </w:p>
              </w:tc>
              <w:tc>
                <w:tcPr>
                  <w:tcW w:w="742" w:type="pct"/>
                  <w:vMerge w:val="continue"/>
                  <w:tcBorders>
                    <w:top w:val="single" w:color="auto" w:sz="12" w:space="0"/>
                    <w:bottom w:val="single" w:color="auto" w:sz="4" w:space="0"/>
                  </w:tcBorders>
                  <w:tcMar>
                    <w:top w:w="0" w:type="dxa"/>
                    <w:left w:w="0" w:type="dxa"/>
                    <w:bottom w:w="0" w:type="dxa"/>
                    <w:right w:w="0" w:type="dxa"/>
                  </w:tcMar>
                  <w:vAlign w:val="center"/>
                </w:tcPr>
                <w:p w14:paraId="682BDF4E">
                  <w:pPr>
                    <w:pStyle w:val="66"/>
                    <w:rPr>
                      <w:color w:val="auto"/>
                    </w:rPr>
                  </w:pPr>
                </w:p>
              </w:tc>
              <w:tc>
                <w:tcPr>
                  <w:tcW w:w="808" w:type="pct"/>
                  <w:tcBorders>
                    <w:top w:val="single" w:color="auto" w:sz="4" w:space="0"/>
                    <w:bottom w:val="single" w:color="auto" w:sz="4" w:space="0"/>
                  </w:tcBorders>
                  <w:tcMar>
                    <w:top w:w="0" w:type="dxa"/>
                    <w:left w:w="0" w:type="dxa"/>
                    <w:bottom w:w="0" w:type="dxa"/>
                    <w:right w:w="0" w:type="dxa"/>
                  </w:tcMar>
                  <w:vAlign w:val="center"/>
                </w:tcPr>
                <w:p w14:paraId="7622A90C">
                  <w:pPr>
                    <w:pStyle w:val="66"/>
                    <w:rPr>
                      <w:color w:val="auto"/>
                    </w:rPr>
                  </w:pPr>
                  <w:r>
                    <w:rPr>
                      <w:color w:val="auto"/>
                    </w:rPr>
                    <w:t>经度</w:t>
                  </w:r>
                </w:p>
              </w:tc>
              <w:tc>
                <w:tcPr>
                  <w:tcW w:w="751" w:type="pct"/>
                  <w:tcBorders>
                    <w:top w:val="single" w:color="auto" w:sz="4" w:space="0"/>
                    <w:bottom w:val="single" w:color="auto" w:sz="4" w:space="0"/>
                  </w:tcBorders>
                  <w:tcMar>
                    <w:top w:w="0" w:type="dxa"/>
                    <w:left w:w="0" w:type="dxa"/>
                    <w:bottom w:w="0" w:type="dxa"/>
                    <w:right w:w="0" w:type="dxa"/>
                  </w:tcMar>
                  <w:vAlign w:val="center"/>
                </w:tcPr>
                <w:p w14:paraId="2ABC18E9">
                  <w:pPr>
                    <w:pStyle w:val="66"/>
                    <w:rPr>
                      <w:color w:val="auto"/>
                    </w:rPr>
                  </w:pPr>
                  <w:r>
                    <w:rPr>
                      <w:color w:val="auto"/>
                    </w:rPr>
                    <w:t>纬度</w:t>
                  </w:r>
                </w:p>
              </w:tc>
              <w:tc>
                <w:tcPr>
                  <w:tcW w:w="452" w:type="pct"/>
                  <w:vMerge w:val="continue"/>
                  <w:tcBorders>
                    <w:top w:val="single" w:color="auto" w:sz="12" w:space="0"/>
                    <w:bottom w:val="single" w:color="auto" w:sz="4" w:space="0"/>
                  </w:tcBorders>
                  <w:tcMar>
                    <w:top w:w="0" w:type="dxa"/>
                    <w:left w:w="0" w:type="dxa"/>
                    <w:bottom w:w="0" w:type="dxa"/>
                    <w:right w:w="0" w:type="dxa"/>
                  </w:tcMar>
                  <w:vAlign w:val="center"/>
                </w:tcPr>
                <w:p w14:paraId="0D147DB0">
                  <w:pPr>
                    <w:pStyle w:val="66"/>
                    <w:rPr>
                      <w:color w:val="auto"/>
                    </w:rPr>
                  </w:pPr>
                </w:p>
              </w:tc>
              <w:tc>
                <w:tcPr>
                  <w:tcW w:w="401" w:type="pct"/>
                  <w:vMerge w:val="continue"/>
                  <w:tcBorders>
                    <w:top w:val="single" w:color="auto" w:sz="12" w:space="0"/>
                    <w:bottom w:val="single" w:color="auto" w:sz="4" w:space="0"/>
                  </w:tcBorders>
                  <w:tcMar>
                    <w:top w:w="0" w:type="dxa"/>
                    <w:left w:w="0" w:type="dxa"/>
                    <w:bottom w:w="0" w:type="dxa"/>
                    <w:right w:w="0" w:type="dxa"/>
                  </w:tcMar>
                  <w:vAlign w:val="center"/>
                </w:tcPr>
                <w:p w14:paraId="662670A6">
                  <w:pPr>
                    <w:pStyle w:val="66"/>
                    <w:rPr>
                      <w:color w:val="auto"/>
                    </w:rPr>
                  </w:pPr>
                </w:p>
              </w:tc>
              <w:tc>
                <w:tcPr>
                  <w:tcW w:w="322" w:type="pct"/>
                  <w:vMerge w:val="continue"/>
                  <w:tcBorders>
                    <w:top w:val="single" w:color="auto" w:sz="12" w:space="0"/>
                    <w:bottom w:val="single" w:color="auto" w:sz="4" w:space="0"/>
                  </w:tcBorders>
                  <w:tcMar>
                    <w:top w:w="0" w:type="dxa"/>
                    <w:left w:w="0" w:type="dxa"/>
                    <w:bottom w:w="0" w:type="dxa"/>
                    <w:right w:w="0" w:type="dxa"/>
                  </w:tcMar>
                  <w:vAlign w:val="center"/>
                </w:tcPr>
                <w:p w14:paraId="6BBC747B">
                  <w:pPr>
                    <w:pStyle w:val="66"/>
                    <w:rPr>
                      <w:color w:val="auto"/>
                    </w:rPr>
                  </w:pPr>
                </w:p>
              </w:tc>
              <w:tc>
                <w:tcPr>
                  <w:tcW w:w="286" w:type="pct"/>
                  <w:vMerge w:val="continue"/>
                  <w:tcBorders>
                    <w:top w:val="single" w:color="auto" w:sz="12" w:space="0"/>
                    <w:bottom w:val="single" w:color="auto" w:sz="4" w:space="0"/>
                  </w:tcBorders>
                  <w:tcMar>
                    <w:top w:w="0" w:type="dxa"/>
                    <w:left w:w="0" w:type="dxa"/>
                    <w:bottom w:w="0" w:type="dxa"/>
                    <w:right w:w="0" w:type="dxa"/>
                  </w:tcMar>
                  <w:vAlign w:val="center"/>
                </w:tcPr>
                <w:p w14:paraId="37CD8D44">
                  <w:pPr>
                    <w:pStyle w:val="66"/>
                    <w:rPr>
                      <w:color w:val="auto"/>
                    </w:rPr>
                  </w:pPr>
                </w:p>
              </w:tc>
            </w:tr>
            <w:tr w14:paraId="4D3DF4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80" w:type="pct"/>
                  <w:tcBorders>
                    <w:top w:val="single" w:color="auto" w:sz="4" w:space="0"/>
                    <w:bottom w:val="single" w:color="auto" w:sz="12" w:space="0"/>
                  </w:tcBorders>
                  <w:tcMar>
                    <w:top w:w="0" w:type="dxa"/>
                    <w:left w:w="0" w:type="dxa"/>
                    <w:bottom w:w="0" w:type="dxa"/>
                    <w:right w:w="0" w:type="dxa"/>
                  </w:tcMar>
                  <w:vAlign w:val="center"/>
                </w:tcPr>
                <w:p w14:paraId="236A724E">
                  <w:pPr>
                    <w:pStyle w:val="66"/>
                    <w:rPr>
                      <w:color w:val="auto"/>
                    </w:rPr>
                  </w:pPr>
                  <w:r>
                    <w:rPr>
                      <w:color w:val="auto"/>
                    </w:rPr>
                    <w:t>1</w:t>
                  </w:r>
                </w:p>
              </w:tc>
              <w:tc>
                <w:tcPr>
                  <w:tcW w:w="452" w:type="pct"/>
                  <w:tcBorders>
                    <w:top w:val="single" w:color="auto" w:sz="4" w:space="0"/>
                    <w:bottom w:val="single" w:color="auto" w:sz="12" w:space="0"/>
                  </w:tcBorders>
                  <w:tcMar>
                    <w:top w:w="0" w:type="dxa"/>
                    <w:left w:w="0" w:type="dxa"/>
                    <w:bottom w:w="0" w:type="dxa"/>
                    <w:right w:w="0" w:type="dxa"/>
                  </w:tcMar>
                  <w:vAlign w:val="center"/>
                </w:tcPr>
                <w:p w14:paraId="45AFF2D4">
                  <w:pPr>
                    <w:pStyle w:val="66"/>
                    <w:rPr>
                      <w:color w:val="auto"/>
                    </w:rPr>
                  </w:pPr>
                  <w:r>
                    <w:rPr>
                      <w:color w:val="auto"/>
                    </w:rPr>
                    <w:t>DA00</w:t>
                  </w:r>
                  <w:r>
                    <w:rPr>
                      <w:rFonts w:hint="eastAsia"/>
                      <w:color w:val="auto"/>
                    </w:rPr>
                    <w:t>7</w:t>
                  </w:r>
                </w:p>
              </w:tc>
              <w:tc>
                <w:tcPr>
                  <w:tcW w:w="500" w:type="pct"/>
                  <w:tcBorders>
                    <w:top w:val="single" w:color="auto" w:sz="4" w:space="0"/>
                    <w:bottom w:val="single" w:color="auto" w:sz="12" w:space="0"/>
                  </w:tcBorders>
                  <w:tcMar>
                    <w:top w:w="0" w:type="dxa"/>
                    <w:left w:w="0" w:type="dxa"/>
                    <w:bottom w:w="0" w:type="dxa"/>
                    <w:right w:w="0" w:type="dxa"/>
                  </w:tcMar>
                  <w:vAlign w:val="center"/>
                </w:tcPr>
                <w:p w14:paraId="0A03765A">
                  <w:pPr>
                    <w:pStyle w:val="66"/>
                    <w:rPr>
                      <w:color w:val="auto"/>
                    </w:rPr>
                  </w:pPr>
                  <w:r>
                    <w:rPr>
                      <w:rFonts w:hint="eastAsia"/>
                      <w:color w:val="auto"/>
                      <w:szCs w:val="21"/>
                    </w:rPr>
                    <w:t>废气排放口</w:t>
                  </w:r>
                </w:p>
              </w:tc>
              <w:tc>
                <w:tcPr>
                  <w:tcW w:w="742" w:type="pct"/>
                  <w:tcBorders>
                    <w:top w:val="single" w:color="auto" w:sz="4" w:space="0"/>
                    <w:bottom w:val="single" w:color="auto" w:sz="12" w:space="0"/>
                  </w:tcBorders>
                  <w:tcMar>
                    <w:top w:w="0" w:type="dxa"/>
                    <w:left w:w="0" w:type="dxa"/>
                    <w:bottom w:w="0" w:type="dxa"/>
                    <w:right w:w="0" w:type="dxa"/>
                  </w:tcMar>
                  <w:vAlign w:val="center"/>
                </w:tcPr>
                <w:p w14:paraId="41E00B2D">
                  <w:pPr>
                    <w:adjustRightInd w:val="0"/>
                    <w:snapToGrid w:val="0"/>
                    <w:jc w:val="center"/>
                    <w:rPr>
                      <w:bCs/>
                      <w:color w:val="auto"/>
                      <w:szCs w:val="20"/>
                    </w:rPr>
                  </w:pPr>
                  <w:r>
                    <w:rPr>
                      <w:rFonts w:hint="eastAsia"/>
                      <w:bCs/>
                      <w:color w:val="auto"/>
                      <w:szCs w:val="20"/>
                    </w:rPr>
                    <w:t>碱雾</w:t>
                  </w:r>
                </w:p>
              </w:tc>
              <w:tc>
                <w:tcPr>
                  <w:tcW w:w="808" w:type="pct"/>
                  <w:tcBorders>
                    <w:top w:val="single" w:color="auto" w:sz="4" w:space="0"/>
                    <w:bottom w:val="single" w:color="auto" w:sz="12" w:space="0"/>
                  </w:tcBorders>
                  <w:tcMar>
                    <w:top w:w="0" w:type="dxa"/>
                    <w:left w:w="0" w:type="dxa"/>
                    <w:bottom w:w="0" w:type="dxa"/>
                    <w:right w:w="0" w:type="dxa"/>
                  </w:tcMar>
                  <w:vAlign w:val="center"/>
                </w:tcPr>
                <w:p w14:paraId="4B1984D4">
                  <w:pPr>
                    <w:snapToGrid w:val="0"/>
                    <w:jc w:val="center"/>
                    <w:rPr>
                      <w:color w:val="auto"/>
                    </w:rPr>
                  </w:pPr>
                  <w:r>
                    <w:rPr>
                      <w:color w:val="auto"/>
                    </w:rPr>
                    <w:t>120.547183°</w:t>
                  </w:r>
                </w:p>
              </w:tc>
              <w:tc>
                <w:tcPr>
                  <w:tcW w:w="751" w:type="pct"/>
                  <w:tcBorders>
                    <w:top w:val="single" w:color="auto" w:sz="4" w:space="0"/>
                    <w:bottom w:val="single" w:color="auto" w:sz="12" w:space="0"/>
                  </w:tcBorders>
                  <w:tcMar>
                    <w:top w:w="0" w:type="dxa"/>
                    <w:left w:w="0" w:type="dxa"/>
                    <w:bottom w:w="0" w:type="dxa"/>
                    <w:right w:w="0" w:type="dxa"/>
                  </w:tcMar>
                  <w:vAlign w:val="center"/>
                </w:tcPr>
                <w:p w14:paraId="2D099DCC">
                  <w:pPr>
                    <w:snapToGrid w:val="0"/>
                    <w:jc w:val="center"/>
                    <w:rPr>
                      <w:color w:val="auto"/>
                    </w:rPr>
                  </w:pPr>
                  <w:r>
                    <w:rPr>
                      <w:color w:val="auto"/>
                    </w:rPr>
                    <w:t>31.734515°</w:t>
                  </w:r>
                </w:p>
              </w:tc>
              <w:tc>
                <w:tcPr>
                  <w:tcW w:w="452" w:type="pct"/>
                  <w:tcBorders>
                    <w:top w:val="single" w:color="auto" w:sz="4" w:space="0"/>
                    <w:bottom w:val="single" w:color="auto" w:sz="12" w:space="0"/>
                  </w:tcBorders>
                  <w:tcMar>
                    <w:top w:w="0" w:type="dxa"/>
                    <w:left w:w="0" w:type="dxa"/>
                    <w:bottom w:w="0" w:type="dxa"/>
                    <w:right w:w="0" w:type="dxa"/>
                  </w:tcMar>
                  <w:vAlign w:val="center"/>
                </w:tcPr>
                <w:p w14:paraId="64F75A59">
                  <w:pPr>
                    <w:pStyle w:val="66"/>
                    <w:rPr>
                      <w:color w:val="auto"/>
                    </w:rPr>
                  </w:pPr>
                  <w:r>
                    <w:rPr>
                      <w:rFonts w:hint="eastAsia"/>
                      <w:color w:val="auto"/>
                    </w:rPr>
                    <w:t>15</w:t>
                  </w:r>
                </w:p>
              </w:tc>
              <w:tc>
                <w:tcPr>
                  <w:tcW w:w="401" w:type="pct"/>
                  <w:tcBorders>
                    <w:top w:val="single" w:color="auto" w:sz="4" w:space="0"/>
                    <w:bottom w:val="single" w:color="auto" w:sz="12" w:space="0"/>
                  </w:tcBorders>
                  <w:tcMar>
                    <w:top w:w="0" w:type="dxa"/>
                    <w:left w:w="0" w:type="dxa"/>
                    <w:bottom w:w="0" w:type="dxa"/>
                    <w:right w:w="0" w:type="dxa"/>
                  </w:tcMar>
                  <w:vAlign w:val="center"/>
                </w:tcPr>
                <w:p w14:paraId="0051EDDD">
                  <w:pPr>
                    <w:pStyle w:val="66"/>
                    <w:rPr>
                      <w:color w:val="auto"/>
                    </w:rPr>
                  </w:pPr>
                  <w:r>
                    <w:rPr>
                      <w:rFonts w:hint="eastAsia"/>
                      <w:color w:val="auto"/>
                    </w:rPr>
                    <w:t>0.4</w:t>
                  </w:r>
                </w:p>
              </w:tc>
              <w:tc>
                <w:tcPr>
                  <w:tcW w:w="322" w:type="pct"/>
                  <w:tcBorders>
                    <w:top w:val="single" w:color="auto" w:sz="4" w:space="0"/>
                    <w:bottom w:val="single" w:color="auto" w:sz="12" w:space="0"/>
                  </w:tcBorders>
                  <w:tcMar>
                    <w:top w:w="0" w:type="dxa"/>
                    <w:left w:w="0" w:type="dxa"/>
                    <w:bottom w:w="0" w:type="dxa"/>
                    <w:right w:w="0" w:type="dxa"/>
                  </w:tcMar>
                  <w:vAlign w:val="center"/>
                </w:tcPr>
                <w:p w14:paraId="621EEF7B">
                  <w:pPr>
                    <w:pStyle w:val="66"/>
                    <w:rPr>
                      <w:color w:val="auto"/>
                    </w:rPr>
                  </w:pPr>
                  <w:r>
                    <w:rPr>
                      <w:rFonts w:hint="eastAsia"/>
                      <w:color w:val="auto"/>
                    </w:rPr>
                    <w:t>25</w:t>
                  </w:r>
                </w:p>
              </w:tc>
              <w:tc>
                <w:tcPr>
                  <w:tcW w:w="286" w:type="pct"/>
                  <w:tcBorders>
                    <w:top w:val="single" w:color="auto" w:sz="4" w:space="0"/>
                    <w:bottom w:val="single" w:color="auto" w:sz="12" w:space="0"/>
                  </w:tcBorders>
                  <w:tcMar>
                    <w:top w:w="0" w:type="dxa"/>
                    <w:left w:w="0" w:type="dxa"/>
                    <w:bottom w:w="0" w:type="dxa"/>
                    <w:right w:w="0" w:type="dxa"/>
                  </w:tcMar>
                  <w:vAlign w:val="center"/>
                </w:tcPr>
                <w:p w14:paraId="57D6245D">
                  <w:pPr>
                    <w:pStyle w:val="66"/>
                    <w:rPr>
                      <w:color w:val="auto"/>
                    </w:rPr>
                  </w:pPr>
                  <w:r>
                    <w:rPr>
                      <w:color w:val="auto"/>
                    </w:rPr>
                    <w:t>/</w:t>
                  </w:r>
                </w:p>
              </w:tc>
            </w:tr>
          </w:tbl>
          <w:p w14:paraId="7162E5F8">
            <w:pPr>
              <w:adjustRightInd w:val="0"/>
              <w:snapToGrid w:val="0"/>
              <w:spacing w:line="360" w:lineRule="auto"/>
              <w:ind w:firstLine="422" w:firstLineChars="200"/>
              <w:rPr>
                <w:b/>
                <w:bCs/>
                <w:color w:val="auto"/>
                <w:szCs w:val="21"/>
              </w:rPr>
            </w:pPr>
            <w:r>
              <w:rPr>
                <w:rFonts w:hint="eastAsia"/>
                <w:b/>
                <w:bCs/>
                <w:color w:val="auto"/>
              </w:rPr>
              <w:t>1</w:t>
            </w:r>
            <w:r>
              <w:rPr>
                <w:rFonts w:hint="eastAsia"/>
                <w:b/>
                <w:bCs/>
                <w:color w:val="auto"/>
                <w:lang w:val="en-US" w:eastAsia="zh-CN"/>
              </w:rPr>
              <w:t>.4</w:t>
            </w:r>
            <w:r>
              <w:rPr>
                <w:rFonts w:hint="eastAsia"/>
                <w:b/>
                <w:bCs/>
                <w:color w:val="auto"/>
                <w:szCs w:val="21"/>
              </w:rPr>
              <w:t>监测方案</w:t>
            </w:r>
          </w:p>
          <w:p w14:paraId="7A1D5A05">
            <w:pPr>
              <w:pStyle w:val="65"/>
              <w:snapToGrid w:val="0"/>
              <w:spacing w:line="360" w:lineRule="auto"/>
              <w:ind w:firstLine="420" w:firstLineChars="200"/>
              <w:rPr>
                <w:rFonts w:ascii="Times New Roman" w:eastAsia="宋体"/>
                <w:color w:val="auto"/>
                <w:sz w:val="21"/>
                <w:szCs w:val="21"/>
              </w:rPr>
            </w:pPr>
            <w:r>
              <w:rPr>
                <w:rFonts w:hint="eastAsia" w:ascii="Times New Roman" w:eastAsia="宋体"/>
                <w:color w:val="auto"/>
                <w:sz w:val="21"/>
                <w:szCs w:val="21"/>
              </w:rPr>
              <w:t>全厂废气监测方案见下表4-5。</w:t>
            </w:r>
          </w:p>
          <w:p w14:paraId="531366A1">
            <w:pPr>
              <w:adjustRightInd w:val="0"/>
              <w:snapToGrid w:val="0"/>
              <w:ind w:firstLine="420" w:firstLineChars="200"/>
              <w:jc w:val="center"/>
              <w:rPr>
                <w:color w:val="auto"/>
                <w:szCs w:val="21"/>
              </w:rPr>
            </w:pPr>
            <w:r>
              <w:rPr>
                <w:rFonts w:hint="eastAsia"/>
                <w:color w:val="auto"/>
                <w:szCs w:val="21"/>
              </w:rPr>
              <w:t>表</w:t>
            </w:r>
            <w:r>
              <w:rPr>
                <w:color w:val="auto"/>
                <w:szCs w:val="21"/>
              </w:rPr>
              <w:t>4-</w:t>
            </w:r>
            <w:r>
              <w:rPr>
                <w:rFonts w:hint="eastAsia"/>
                <w:color w:val="auto"/>
                <w:szCs w:val="21"/>
              </w:rPr>
              <w:t>5</w:t>
            </w:r>
            <w:r>
              <w:rPr>
                <w:color w:val="auto"/>
                <w:szCs w:val="21"/>
              </w:rPr>
              <w:t xml:space="preserve"> </w:t>
            </w:r>
            <w:r>
              <w:rPr>
                <w:rFonts w:hint="eastAsia"/>
                <w:color w:val="auto"/>
                <w:szCs w:val="21"/>
              </w:rPr>
              <w:t>建设项目废气监测计划表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432"/>
              <w:gridCol w:w="1552"/>
              <w:gridCol w:w="3756"/>
            </w:tblGrid>
            <w:tr w14:paraId="5C674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tcBorders>
                    <w:top w:val="single" w:color="auto" w:sz="12" w:space="0"/>
                    <w:left w:val="nil"/>
                    <w:bottom w:val="single" w:color="auto" w:sz="4" w:space="0"/>
                    <w:right w:val="single" w:color="auto" w:sz="4" w:space="0"/>
                  </w:tcBorders>
                  <w:vAlign w:val="center"/>
                </w:tcPr>
                <w:p w14:paraId="2A550F39">
                  <w:pPr>
                    <w:adjustRightInd w:val="0"/>
                    <w:snapToGrid w:val="0"/>
                    <w:jc w:val="center"/>
                    <w:rPr>
                      <w:color w:val="auto"/>
                      <w:szCs w:val="21"/>
                      <w:lang w:bidi="ar"/>
                    </w:rPr>
                  </w:pPr>
                  <w:r>
                    <w:rPr>
                      <w:rFonts w:hint="eastAsia"/>
                      <w:color w:val="auto"/>
                      <w:szCs w:val="21"/>
                      <w:lang w:bidi="ar"/>
                    </w:rPr>
                    <w:t>监测点位</w:t>
                  </w:r>
                </w:p>
              </w:tc>
              <w:tc>
                <w:tcPr>
                  <w:tcW w:w="844" w:type="pct"/>
                  <w:tcBorders>
                    <w:top w:val="single" w:color="auto" w:sz="12" w:space="0"/>
                    <w:left w:val="single" w:color="auto" w:sz="4" w:space="0"/>
                    <w:bottom w:val="single" w:color="auto" w:sz="4" w:space="0"/>
                    <w:right w:val="single" w:color="auto" w:sz="4" w:space="0"/>
                  </w:tcBorders>
                  <w:vAlign w:val="center"/>
                </w:tcPr>
                <w:p w14:paraId="1C35C44B">
                  <w:pPr>
                    <w:adjustRightInd w:val="0"/>
                    <w:snapToGrid w:val="0"/>
                    <w:jc w:val="center"/>
                    <w:rPr>
                      <w:color w:val="auto"/>
                      <w:szCs w:val="21"/>
                      <w:lang w:bidi="ar"/>
                    </w:rPr>
                  </w:pPr>
                  <w:r>
                    <w:rPr>
                      <w:rFonts w:hint="eastAsia"/>
                      <w:color w:val="auto"/>
                      <w:szCs w:val="21"/>
                      <w:lang w:bidi="ar"/>
                    </w:rPr>
                    <w:t>监测指标</w:t>
                  </w:r>
                </w:p>
              </w:tc>
              <w:tc>
                <w:tcPr>
                  <w:tcW w:w="915" w:type="pct"/>
                  <w:tcBorders>
                    <w:top w:val="single" w:color="auto" w:sz="12" w:space="0"/>
                    <w:left w:val="single" w:color="auto" w:sz="4" w:space="0"/>
                    <w:bottom w:val="single" w:color="auto" w:sz="4" w:space="0"/>
                    <w:right w:val="single" w:color="auto" w:sz="4" w:space="0"/>
                  </w:tcBorders>
                  <w:vAlign w:val="center"/>
                </w:tcPr>
                <w:p w14:paraId="55B828C4">
                  <w:pPr>
                    <w:adjustRightInd w:val="0"/>
                    <w:snapToGrid w:val="0"/>
                    <w:jc w:val="center"/>
                    <w:rPr>
                      <w:color w:val="auto"/>
                      <w:szCs w:val="21"/>
                      <w:lang w:bidi="ar"/>
                    </w:rPr>
                  </w:pPr>
                  <w:r>
                    <w:rPr>
                      <w:rFonts w:hint="eastAsia"/>
                      <w:color w:val="auto"/>
                      <w:szCs w:val="21"/>
                      <w:lang w:bidi="ar"/>
                    </w:rPr>
                    <w:t>监测频次</w:t>
                  </w:r>
                </w:p>
              </w:tc>
              <w:tc>
                <w:tcPr>
                  <w:tcW w:w="2214" w:type="pct"/>
                  <w:tcBorders>
                    <w:top w:val="single" w:color="auto" w:sz="12" w:space="0"/>
                    <w:left w:val="single" w:color="auto" w:sz="4" w:space="0"/>
                    <w:bottom w:val="single" w:color="auto" w:sz="4" w:space="0"/>
                    <w:right w:val="nil"/>
                  </w:tcBorders>
                  <w:vAlign w:val="center"/>
                </w:tcPr>
                <w:p w14:paraId="1500D7E6">
                  <w:pPr>
                    <w:adjustRightInd w:val="0"/>
                    <w:snapToGrid w:val="0"/>
                    <w:jc w:val="center"/>
                    <w:rPr>
                      <w:color w:val="auto"/>
                      <w:szCs w:val="21"/>
                      <w:lang w:bidi="ar"/>
                    </w:rPr>
                  </w:pPr>
                  <w:r>
                    <w:rPr>
                      <w:rFonts w:hint="eastAsia"/>
                      <w:color w:val="auto"/>
                      <w:szCs w:val="21"/>
                      <w:lang w:bidi="ar"/>
                    </w:rPr>
                    <w:t>执行排放标准</w:t>
                  </w:r>
                </w:p>
              </w:tc>
            </w:tr>
            <w:tr w14:paraId="43306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restart"/>
                  <w:tcBorders>
                    <w:top w:val="single" w:color="auto" w:sz="4" w:space="0"/>
                    <w:left w:val="nil"/>
                    <w:right w:val="single" w:color="auto" w:sz="4" w:space="0"/>
                  </w:tcBorders>
                  <w:vAlign w:val="center"/>
                </w:tcPr>
                <w:p w14:paraId="020A662B">
                  <w:pPr>
                    <w:adjustRightInd w:val="0"/>
                    <w:snapToGrid w:val="0"/>
                    <w:jc w:val="center"/>
                    <w:rPr>
                      <w:bCs/>
                      <w:color w:val="auto"/>
                      <w:szCs w:val="21"/>
                      <w:lang w:bidi="ar"/>
                    </w:rPr>
                  </w:pPr>
                  <w:r>
                    <w:rPr>
                      <w:bCs/>
                      <w:color w:val="auto"/>
                      <w:szCs w:val="21"/>
                      <w:lang w:bidi="ar"/>
                    </w:rPr>
                    <w:t>DA001</w:t>
                  </w:r>
                </w:p>
                <w:p w14:paraId="63FE26A8">
                  <w:pPr>
                    <w:adjustRightInd w:val="0"/>
                    <w:snapToGrid w:val="0"/>
                    <w:jc w:val="center"/>
                    <w:rPr>
                      <w:bCs/>
                      <w:color w:val="auto"/>
                      <w:szCs w:val="21"/>
                      <w:lang w:bidi="ar"/>
                    </w:rPr>
                  </w:pPr>
                  <w:r>
                    <w:rPr>
                      <w:rFonts w:hint="eastAsia"/>
                      <w:bCs/>
                      <w:color w:val="auto"/>
                      <w:szCs w:val="21"/>
                      <w:lang w:bidi="ar"/>
                    </w:rPr>
                    <w:t>（</w:t>
                  </w:r>
                  <w:r>
                    <w:rPr>
                      <w:rFonts w:hint="eastAsia"/>
                      <w:color w:val="auto"/>
                    </w:rPr>
                    <w:t>粉末喷涂</w:t>
                  </w:r>
                  <w:r>
                    <w:rPr>
                      <w:rFonts w:hint="eastAsia"/>
                      <w:bCs/>
                      <w:color w:val="auto"/>
                      <w:szCs w:val="21"/>
                      <w:lang w:bidi="ar"/>
                    </w:rPr>
                    <w:t>）</w:t>
                  </w:r>
                </w:p>
              </w:tc>
              <w:tc>
                <w:tcPr>
                  <w:tcW w:w="844" w:type="pct"/>
                  <w:tcBorders>
                    <w:top w:val="single" w:color="auto" w:sz="4" w:space="0"/>
                    <w:left w:val="single" w:color="auto" w:sz="4" w:space="0"/>
                    <w:bottom w:val="single" w:color="auto" w:sz="4" w:space="0"/>
                    <w:right w:val="single" w:color="auto" w:sz="4" w:space="0"/>
                  </w:tcBorders>
                  <w:vAlign w:val="center"/>
                </w:tcPr>
                <w:p w14:paraId="281DED3A">
                  <w:pPr>
                    <w:adjustRightInd w:val="0"/>
                    <w:snapToGrid w:val="0"/>
                    <w:jc w:val="center"/>
                    <w:rPr>
                      <w:bCs/>
                      <w:color w:val="auto"/>
                      <w:szCs w:val="20"/>
                    </w:rPr>
                  </w:pPr>
                  <w:r>
                    <w:rPr>
                      <w:rFonts w:hint="eastAsia"/>
                      <w:bCs/>
                      <w:color w:val="auto"/>
                      <w:szCs w:val="20"/>
                    </w:rPr>
                    <w:t>颗粒物</w:t>
                  </w:r>
                </w:p>
              </w:tc>
              <w:tc>
                <w:tcPr>
                  <w:tcW w:w="915" w:type="pct"/>
                  <w:tcBorders>
                    <w:top w:val="single" w:color="auto" w:sz="4" w:space="0"/>
                    <w:left w:val="single" w:color="auto" w:sz="4" w:space="0"/>
                    <w:bottom w:val="single" w:color="auto" w:sz="4" w:space="0"/>
                    <w:right w:val="single" w:color="auto" w:sz="4" w:space="0"/>
                  </w:tcBorders>
                  <w:vAlign w:val="center"/>
                </w:tcPr>
                <w:p w14:paraId="1F228DA8">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vMerge w:val="restart"/>
                  <w:tcBorders>
                    <w:top w:val="single" w:color="auto" w:sz="4" w:space="0"/>
                    <w:left w:val="single" w:color="auto" w:sz="4" w:space="0"/>
                    <w:right w:val="nil"/>
                  </w:tcBorders>
                  <w:vAlign w:val="center"/>
                </w:tcPr>
                <w:p w14:paraId="0BA139BB">
                  <w:pPr>
                    <w:adjustRightInd w:val="0"/>
                    <w:snapToGrid w:val="0"/>
                    <w:jc w:val="center"/>
                    <w:rPr>
                      <w:bCs/>
                      <w:color w:val="auto"/>
                      <w:szCs w:val="21"/>
                      <w:lang w:bidi="ar"/>
                    </w:rPr>
                  </w:pPr>
                  <w:r>
                    <w:rPr>
                      <w:color w:val="auto"/>
                    </w:rPr>
                    <w:t>《</w:t>
                  </w:r>
                  <w:r>
                    <w:rPr>
                      <w:rFonts w:hint="eastAsia"/>
                      <w:color w:val="auto"/>
                    </w:rPr>
                    <w:t>工业涂装工序大气污染物排放标准</w:t>
                  </w:r>
                  <w:r>
                    <w:rPr>
                      <w:color w:val="auto"/>
                    </w:rPr>
                    <w:t>》</w:t>
                  </w:r>
                  <w:r>
                    <w:rPr>
                      <w:rFonts w:hint="eastAsia"/>
                      <w:color w:val="auto"/>
                    </w:rPr>
                    <w:t>（DB32/4439-2022）表1标准</w:t>
                  </w:r>
                </w:p>
              </w:tc>
            </w:tr>
            <w:tr w14:paraId="48ACE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336A6AEE">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14950255">
                  <w:pPr>
                    <w:adjustRightInd w:val="0"/>
                    <w:snapToGrid w:val="0"/>
                    <w:jc w:val="center"/>
                    <w:rPr>
                      <w:bCs/>
                      <w:color w:val="auto"/>
                      <w:szCs w:val="20"/>
                    </w:rPr>
                  </w:pPr>
                  <w:r>
                    <w:rPr>
                      <w:rFonts w:hint="eastAsia"/>
                      <w:bCs/>
                      <w:color w:val="auto"/>
                      <w:szCs w:val="20"/>
                    </w:rPr>
                    <w:t>非甲烷总烃</w:t>
                  </w:r>
                </w:p>
              </w:tc>
              <w:tc>
                <w:tcPr>
                  <w:tcW w:w="915" w:type="pct"/>
                  <w:tcBorders>
                    <w:top w:val="single" w:color="auto" w:sz="4" w:space="0"/>
                    <w:left w:val="single" w:color="auto" w:sz="4" w:space="0"/>
                    <w:bottom w:val="single" w:color="auto" w:sz="4" w:space="0"/>
                    <w:right w:val="single" w:color="auto" w:sz="4" w:space="0"/>
                  </w:tcBorders>
                  <w:vAlign w:val="center"/>
                </w:tcPr>
                <w:p w14:paraId="33873080">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continue"/>
                  <w:tcBorders>
                    <w:left w:val="single" w:color="auto" w:sz="4" w:space="0"/>
                    <w:bottom w:val="single" w:color="auto" w:sz="4" w:space="0"/>
                    <w:right w:val="nil"/>
                  </w:tcBorders>
                  <w:vAlign w:val="center"/>
                </w:tcPr>
                <w:p w14:paraId="645C6C20">
                  <w:pPr>
                    <w:adjustRightInd w:val="0"/>
                    <w:snapToGrid w:val="0"/>
                    <w:jc w:val="center"/>
                    <w:rPr>
                      <w:color w:val="auto"/>
                    </w:rPr>
                  </w:pPr>
                </w:p>
              </w:tc>
            </w:tr>
            <w:tr w14:paraId="159E1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2C5AD801">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341D7C40">
                  <w:pPr>
                    <w:adjustRightInd w:val="0"/>
                    <w:snapToGrid w:val="0"/>
                    <w:jc w:val="center"/>
                    <w:rPr>
                      <w:bCs/>
                      <w:color w:val="auto"/>
                      <w:szCs w:val="20"/>
                    </w:rPr>
                  </w:pPr>
                  <w:r>
                    <w:rPr>
                      <w:rFonts w:hint="eastAsia"/>
                      <w:bCs/>
                      <w:color w:val="auto"/>
                      <w:szCs w:val="20"/>
                    </w:rPr>
                    <w:t>二氧化硫</w:t>
                  </w:r>
                </w:p>
              </w:tc>
              <w:tc>
                <w:tcPr>
                  <w:tcW w:w="915" w:type="pct"/>
                  <w:tcBorders>
                    <w:top w:val="single" w:color="auto" w:sz="4" w:space="0"/>
                    <w:left w:val="single" w:color="auto" w:sz="4" w:space="0"/>
                    <w:bottom w:val="single" w:color="auto" w:sz="4" w:space="0"/>
                    <w:right w:val="single" w:color="auto" w:sz="4" w:space="0"/>
                  </w:tcBorders>
                  <w:vAlign w:val="center"/>
                </w:tcPr>
                <w:p w14:paraId="6A346D94">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vMerge w:val="restart"/>
                  <w:tcBorders>
                    <w:top w:val="single" w:color="auto" w:sz="4" w:space="0"/>
                    <w:left w:val="single" w:color="auto" w:sz="4" w:space="0"/>
                    <w:right w:val="nil"/>
                  </w:tcBorders>
                  <w:vAlign w:val="center"/>
                </w:tcPr>
                <w:p w14:paraId="785CA7CB">
                  <w:pPr>
                    <w:adjustRightInd w:val="0"/>
                    <w:snapToGrid w:val="0"/>
                    <w:jc w:val="center"/>
                    <w:rPr>
                      <w:color w:val="auto"/>
                    </w:rPr>
                  </w:pPr>
                  <w:r>
                    <w:rPr>
                      <w:rFonts w:hint="eastAsia"/>
                      <w:color w:val="auto"/>
                    </w:rPr>
                    <w:t>《工业炉窑大气污染物排放标准》（B32/3728-2020）表1标准</w:t>
                  </w:r>
                </w:p>
              </w:tc>
            </w:tr>
            <w:tr w14:paraId="357D1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bottom w:val="single" w:color="auto" w:sz="4" w:space="0"/>
                    <w:right w:val="single" w:color="auto" w:sz="4" w:space="0"/>
                  </w:tcBorders>
                  <w:vAlign w:val="center"/>
                </w:tcPr>
                <w:p w14:paraId="6E2DCB39">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6DDA49D5">
                  <w:pPr>
                    <w:adjustRightInd w:val="0"/>
                    <w:snapToGrid w:val="0"/>
                    <w:jc w:val="center"/>
                    <w:rPr>
                      <w:bCs/>
                      <w:color w:val="auto"/>
                      <w:szCs w:val="20"/>
                    </w:rPr>
                  </w:pPr>
                  <w:r>
                    <w:rPr>
                      <w:rFonts w:hint="eastAsia"/>
                      <w:bCs/>
                      <w:color w:val="auto"/>
                      <w:szCs w:val="20"/>
                    </w:rPr>
                    <w:t>氮氧化物</w:t>
                  </w:r>
                </w:p>
              </w:tc>
              <w:tc>
                <w:tcPr>
                  <w:tcW w:w="915" w:type="pct"/>
                  <w:tcBorders>
                    <w:top w:val="single" w:color="auto" w:sz="4" w:space="0"/>
                    <w:left w:val="single" w:color="auto" w:sz="4" w:space="0"/>
                    <w:bottom w:val="single" w:color="auto" w:sz="4" w:space="0"/>
                    <w:right w:val="single" w:color="auto" w:sz="4" w:space="0"/>
                  </w:tcBorders>
                  <w:vAlign w:val="center"/>
                </w:tcPr>
                <w:p w14:paraId="6A4F6198">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vMerge w:val="continue"/>
                  <w:tcBorders>
                    <w:left w:val="single" w:color="auto" w:sz="4" w:space="0"/>
                    <w:bottom w:val="single" w:color="auto" w:sz="4" w:space="0"/>
                    <w:right w:val="nil"/>
                  </w:tcBorders>
                  <w:vAlign w:val="center"/>
                </w:tcPr>
                <w:p w14:paraId="025FEFBF">
                  <w:pPr>
                    <w:adjustRightInd w:val="0"/>
                    <w:snapToGrid w:val="0"/>
                    <w:jc w:val="center"/>
                    <w:rPr>
                      <w:color w:val="auto"/>
                    </w:rPr>
                  </w:pPr>
                </w:p>
              </w:tc>
            </w:tr>
            <w:tr w14:paraId="090C3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tcBorders>
                    <w:top w:val="single" w:color="auto" w:sz="4" w:space="0"/>
                    <w:left w:val="nil"/>
                    <w:bottom w:val="single" w:color="auto" w:sz="4" w:space="0"/>
                    <w:right w:val="single" w:color="auto" w:sz="4" w:space="0"/>
                  </w:tcBorders>
                  <w:vAlign w:val="center"/>
                </w:tcPr>
                <w:p w14:paraId="1B2597DA">
                  <w:pPr>
                    <w:adjustRightInd w:val="0"/>
                    <w:snapToGrid w:val="0"/>
                    <w:jc w:val="center"/>
                    <w:rPr>
                      <w:bCs/>
                      <w:color w:val="auto"/>
                      <w:szCs w:val="21"/>
                      <w:lang w:bidi="ar"/>
                    </w:rPr>
                  </w:pPr>
                  <w:r>
                    <w:rPr>
                      <w:bCs/>
                      <w:color w:val="auto"/>
                      <w:szCs w:val="21"/>
                      <w:lang w:bidi="ar"/>
                    </w:rPr>
                    <w:t>DA00</w:t>
                  </w:r>
                  <w:r>
                    <w:rPr>
                      <w:rFonts w:hint="eastAsia"/>
                      <w:bCs/>
                      <w:color w:val="auto"/>
                      <w:szCs w:val="21"/>
                      <w:lang w:bidi="ar"/>
                    </w:rPr>
                    <w:t>2（氧化）</w:t>
                  </w:r>
                </w:p>
              </w:tc>
              <w:tc>
                <w:tcPr>
                  <w:tcW w:w="844" w:type="pct"/>
                  <w:tcBorders>
                    <w:top w:val="single" w:color="auto" w:sz="4" w:space="0"/>
                    <w:left w:val="single" w:color="auto" w:sz="4" w:space="0"/>
                    <w:bottom w:val="single" w:color="auto" w:sz="4" w:space="0"/>
                    <w:right w:val="single" w:color="auto" w:sz="4" w:space="0"/>
                  </w:tcBorders>
                  <w:vAlign w:val="center"/>
                </w:tcPr>
                <w:p w14:paraId="0C3F50C1">
                  <w:pPr>
                    <w:adjustRightInd w:val="0"/>
                    <w:snapToGrid w:val="0"/>
                    <w:jc w:val="center"/>
                    <w:rPr>
                      <w:bCs/>
                      <w:color w:val="auto"/>
                      <w:szCs w:val="20"/>
                    </w:rPr>
                  </w:pPr>
                  <w:r>
                    <w:rPr>
                      <w:rFonts w:hint="eastAsia"/>
                      <w:bCs/>
                      <w:color w:val="auto"/>
                      <w:szCs w:val="20"/>
                    </w:rPr>
                    <w:t>硫酸雾</w:t>
                  </w:r>
                </w:p>
              </w:tc>
              <w:tc>
                <w:tcPr>
                  <w:tcW w:w="915" w:type="pct"/>
                  <w:tcBorders>
                    <w:top w:val="single" w:color="auto" w:sz="4" w:space="0"/>
                    <w:left w:val="single" w:color="auto" w:sz="4" w:space="0"/>
                    <w:bottom w:val="single" w:color="auto" w:sz="4" w:space="0"/>
                    <w:right w:val="single" w:color="auto" w:sz="4" w:space="0"/>
                  </w:tcBorders>
                  <w:vAlign w:val="center"/>
                </w:tcPr>
                <w:p w14:paraId="7409A552">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tcBorders>
                    <w:top w:val="single" w:color="auto" w:sz="4" w:space="0"/>
                    <w:left w:val="single" w:color="auto" w:sz="4" w:space="0"/>
                    <w:bottom w:val="single" w:color="auto" w:sz="4" w:space="0"/>
                    <w:right w:val="nil"/>
                  </w:tcBorders>
                  <w:vAlign w:val="center"/>
                </w:tcPr>
                <w:p w14:paraId="3118373F">
                  <w:pPr>
                    <w:adjustRightInd w:val="0"/>
                    <w:snapToGrid w:val="0"/>
                    <w:jc w:val="center"/>
                    <w:rPr>
                      <w:color w:val="auto"/>
                    </w:rPr>
                  </w:pPr>
                  <w:r>
                    <w:rPr>
                      <w:rFonts w:hint="eastAsia"/>
                      <w:color w:val="auto"/>
                    </w:rPr>
                    <w:t>《电镀污染物排放标准》（GB 21900- 2008）表5标准</w:t>
                  </w:r>
                </w:p>
              </w:tc>
            </w:tr>
            <w:tr w14:paraId="736DE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tcBorders>
                    <w:top w:val="single" w:color="auto" w:sz="4" w:space="0"/>
                    <w:left w:val="nil"/>
                    <w:bottom w:val="single" w:color="auto" w:sz="4" w:space="0"/>
                    <w:right w:val="single" w:color="auto" w:sz="4" w:space="0"/>
                  </w:tcBorders>
                  <w:vAlign w:val="center"/>
                </w:tcPr>
                <w:p w14:paraId="352C95A4">
                  <w:pPr>
                    <w:adjustRightInd w:val="0"/>
                    <w:snapToGrid w:val="0"/>
                    <w:jc w:val="center"/>
                    <w:rPr>
                      <w:bCs/>
                      <w:color w:val="auto"/>
                      <w:szCs w:val="21"/>
                      <w:lang w:bidi="ar"/>
                    </w:rPr>
                  </w:pPr>
                  <w:r>
                    <w:rPr>
                      <w:bCs/>
                      <w:color w:val="auto"/>
                      <w:szCs w:val="21"/>
                      <w:lang w:bidi="ar"/>
                    </w:rPr>
                    <w:t>DA00</w:t>
                  </w:r>
                  <w:r>
                    <w:rPr>
                      <w:rFonts w:hint="eastAsia"/>
                      <w:bCs/>
                      <w:color w:val="auto"/>
                      <w:szCs w:val="21"/>
                      <w:lang w:bidi="ar"/>
                    </w:rPr>
                    <w:t>3（出光）</w:t>
                  </w:r>
                </w:p>
              </w:tc>
              <w:tc>
                <w:tcPr>
                  <w:tcW w:w="844" w:type="pct"/>
                  <w:tcBorders>
                    <w:top w:val="single" w:color="auto" w:sz="4" w:space="0"/>
                    <w:left w:val="single" w:color="auto" w:sz="4" w:space="0"/>
                    <w:bottom w:val="single" w:color="auto" w:sz="4" w:space="0"/>
                    <w:right w:val="single" w:color="auto" w:sz="4" w:space="0"/>
                  </w:tcBorders>
                  <w:vAlign w:val="center"/>
                </w:tcPr>
                <w:p w14:paraId="0A759251">
                  <w:pPr>
                    <w:adjustRightInd w:val="0"/>
                    <w:snapToGrid w:val="0"/>
                    <w:jc w:val="center"/>
                    <w:rPr>
                      <w:bCs/>
                      <w:color w:val="auto"/>
                      <w:szCs w:val="20"/>
                    </w:rPr>
                  </w:pPr>
                  <w:r>
                    <w:rPr>
                      <w:rFonts w:hint="eastAsia"/>
                      <w:bCs/>
                      <w:color w:val="auto"/>
                      <w:szCs w:val="20"/>
                    </w:rPr>
                    <w:t>硫酸雾</w:t>
                  </w:r>
                </w:p>
              </w:tc>
              <w:tc>
                <w:tcPr>
                  <w:tcW w:w="915" w:type="pct"/>
                  <w:tcBorders>
                    <w:top w:val="single" w:color="auto" w:sz="4" w:space="0"/>
                    <w:left w:val="single" w:color="auto" w:sz="4" w:space="0"/>
                    <w:bottom w:val="single" w:color="auto" w:sz="4" w:space="0"/>
                    <w:right w:val="single" w:color="auto" w:sz="4" w:space="0"/>
                  </w:tcBorders>
                  <w:vAlign w:val="center"/>
                </w:tcPr>
                <w:p w14:paraId="5B7AE9D1">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tcBorders>
                    <w:top w:val="single" w:color="auto" w:sz="4" w:space="0"/>
                    <w:left w:val="single" w:color="auto" w:sz="4" w:space="0"/>
                    <w:bottom w:val="single" w:color="auto" w:sz="4" w:space="0"/>
                    <w:right w:val="nil"/>
                  </w:tcBorders>
                  <w:vAlign w:val="center"/>
                </w:tcPr>
                <w:p w14:paraId="1568E034">
                  <w:pPr>
                    <w:adjustRightInd w:val="0"/>
                    <w:snapToGrid w:val="0"/>
                    <w:jc w:val="center"/>
                    <w:rPr>
                      <w:color w:val="auto"/>
                    </w:rPr>
                  </w:pPr>
                  <w:r>
                    <w:rPr>
                      <w:rFonts w:hint="eastAsia"/>
                      <w:color w:val="auto"/>
                    </w:rPr>
                    <w:t>《电镀污染物排放标准》（GB 21900- 2008）表5标准</w:t>
                  </w:r>
                </w:p>
              </w:tc>
            </w:tr>
            <w:tr w14:paraId="20819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tcBorders>
                    <w:top w:val="single" w:color="auto" w:sz="4" w:space="0"/>
                    <w:left w:val="nil"/>
                    <w:bottom w:val="single" w:color="auto" w:sz="4" w:space="0"/>
                    <w:right w:val="single" w:color="auto" w:sz="4" w:space="0"/>
                  </w:tcBorders>
                  <w:vAlign w:val="center"/>
                </w:tcPr>
                <w:p w14:paraId="5A26603D">
                  <w:pPr>
                    <w:adjustRightInd w:val="0"/>
                    <w:snapToGrid w:val="0"/>
                    <w:jc w:val="center"/>
                    <w:rPr>
                      <w:bCs/>
                      <w:color w:val="auto"/>
                      <w:szCs w:val="21"/>
                      <w:lang w:bidi="ar"/>
                    </w:rPr>
                  </w:pPr>
                  <w:r>
                    <w:rPr>
                      <w:rFonts w:hint="eastAsia"/>
                      <w:bCs/>
                      <w:color w:val="auto"/>
                      <w:szCs w:val="21"/>
                      <w:lang w:bidi="ar"/>
                    </w:rPr>
                    <w:t>DA004（碱腐蚀）</w:t>
                  </w:r>
                </w:p>
              </w:tc>
              <w:tc>
                <w:tcPr>
                  <w:tcW w:w="844" w:type="pct"/>
                  <w:tcBorders>
                    <w:top w:val="single" w:color="auto" w:sz="4" w:space="0"/>
                    <w:left w:val="single" w:color="auto" w:sz="4" w:space="0"/>
                    <w:bottom w:val="single" w:color="auto" w:sz="4" w:space="0"/>
                    <w:right w:val="single" w:color="auto" w:sz="4" w:space="0"/>
                  </w:tcBorders>
                  <w:vAlign w:val="center"/>
                </w:tcPr>
                <w:p w14:paraId="0D46F947">
                  <w:pPr>
                    <w:adjustRightInd w:val="0"/>
                    <w:snapToGrid w:val="0"/>
                    <w:jc w:val="center"/>
                    <w:rPr>
                      <w:bCs/>
                      <w:color w:val="auto"/>
                      <w:szCs w:val="20"/>
                    </w:rPr>
                  </w:pPr>
                  <w:r>
                    <w:rPr>
                      <w:rFonts w:hint="eastAsia"/>
                      <w:bCs/>
                      <w:color w:val="auto"/>
                      <w:szCs w:val="20"/>
                    </w:rPr>
                    <w:t>碱雾</w:t>
                  </w:r>
                </w:p>
              </w:tc>
              <w:tc>
                <w:tcPr>
                  <w:tcW w:w="915" w:type="pct"/>
                  <w:tcBorders>
                    <w:top w:val="single" w:color="auto" w:sz="4" w:space="0"/>
                    <w:left w:val="single" w:color="auto" w:sz="4" w:space="0"/>
                    <w:bottom w:val="single" w:color="auto" w:sz="4" w:space="0"/>
                    <w:right w:val="single" w:color="auto" w:sz="4" w:space="0"/>
                  </w:tcBorders>
                  <w:vAlign w:val="center"/>
                </w:tcPr>
                <w:p w14:paraId="76D5C898">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tcBorders>
                    <w:top w:val="single" w:color="auto" w:sz="4" w:space="0"/>
                    <w:left w:val="single" w:color="auto" w:sz="4" w:space="0"/>
                    <w:bottom w:val="single" w:color="auto" w:sz="4" w:space="0"/>
                    <w:right w:val="nil"/>
                  </w:tcBorders>
                  <w:vAlign w:val="center"/>
                </w:tcPr>
                <w:p w14:paraId="027D6B14">
                  <w:pPr>
                    <w:adjustRightInd w:val="0"/>
                    <w:snapToGrid w:val="0"/>
                    <w:jc w:val="center"/>
                    <w:rPr>
                      <w:color w:val="auto"/>
                    </w:rPr>
                  </w:pPr>
                  <w:r>
                    <w:rPr>
                      <w:color w:val="auto"/>
                    </w:rPr>
                    <w:t>《大气污染物综合排放标准》（DB3</w:t>
                  </w:r>
                  <w:r>
                    <w:rPr>
                      <w:rFonts w:hint="eastAsia"/>
                      <w:color w:val="auto"/>
                    </w:rPr>
                    <w:t>1/933-2015</w:t>
                  </w:r>
                  <w:r>
                    <w:rPr>
                      <w:color w:val="auto"/>
                    </w:rPr>
                    <w:t>）</w:t>
                  </w:r>
                  <w:r>
                    <w:rPr>
                      <w:rFonts w:hint="eastAsia"/>
                      <w:color w:val="auto"/>
                    </w:rPr>
                    <w:t>表1标准</w:t>
                  </w:r>
                </w:p>
              </w:tc>
            </w:tr>
            <w:tr w14:paraId="204CE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vMerge w:val="restart"/>
                  <w:tcBorders>
                    <w:top w:val="single" w:color="auto" w:sz="4" w:space="0"/>
                    <w:left w:val="nil"/>
                    <w:right w:val="single" w:color="auto" w:sz="4" w:space="0"/>
                  </w:tcBorders>
                  <w:vAlign w:val="center"/>
                </w:tcPr>
                <w:p w14:paraId="2736A6E3">
                  <w:pPr>
                    <w:adjustRightInd w:val="0"/>
                    <w:snapToGrid w:val="0"/>
                    <w:jc w:val="center"/>
                    <w:rPr>
                      <w:bCs/>
                      <w:color w:val="auto"/>
                      <w:szCs w:val="21"/>
                      <w:lang w:bidi="ar"/>
                    </w:rPr>
                  </w:pPr>
                  <w:r>
                    <w:rPr>
                      <w:bCs/>
                      <w:color w:val="auto"/>
                      <w:szCs w:val="21"/>
                      <w:lang w:bidi="ar"/>
                    </w:rPr>
                    <w:t>DA00</w:t>
                  </w:r>
                  <w:r>
                    <w:rPr>
                      <w:rFonts w:hint="eastAsia"/>
                      <w:bCs/>
                      <w:color w:val="auto"/>
                      <w:szCs w:val="21"/>
                      <w:lang w:bidi="ar"/>
                    </w:rPr>
                    <w:t>5</w:t>
                  </w:r>
                </w:p>
                <w:p w14:paraId="76AD1DD7">
                  <w:pPr>
                    <w:adjustRightInd w:val="0"/>
                    <w:snapToGrid w:val="0"/>
                    <w:jc w:val="center"/>
                    <w:rPr>
                      <w:bCs/>
                      <w:color w:val="auto"/>
                      <w:szCs w:val="21"/>
                      <w:lang w:bidi="ar"/>
                    </w:rPr>
                  </w:pPr>
                  <w:r>
                    <w:rPr>
                      <w:rFonts w:hint="eastAsia"/>
                      <w:bCs/>
                      <w:color w:val="auto"/>
                      <w:szCs w:val="21"/>
                      <w:lang w:bidi="ar"/>
                    </w:rPr>
                    <w:t>（</w:t>
                  </w:r>
                  <w:r>
                    <w:rPr>
                      <w:rFonts w:hint="eastAsia"/>
                      <w:color w:val="auto"/>
                    </w:rPr>
                    <w:t>粉末喷涂</w:t>
                  </w:r>
                  <w:r>
                    <w:rPr>
                      <w:rFonts w:hint="eastAsia"/>
                      <w:bCs/>
                      <w:color w:val="auto"/>
                      <w:szCs w:val="21"/>
                      <w:lang w:bidi="ar"/>
                    </w:rPr>
                    <w:t>）</w:t>
                  </w:r>
                </w:p>
              </w:tc>
              <w:tc>
                <w:tcPr>
                  <w:tcW w:w="844" w:type="pct"/>
                  <w:tcBorders>
                    <w:top w:val="single" w:color="auto" w:sz="4" w:space="0"/>
                    <w:left w:val="single" w:color="auto" w:sz="4" w:space="0"/>
                    <w:bottom w:val="single" w:color="auto" w:sz="4" w:space="0"/>
                    <w:right w:val="single" w:color="auto" w:sz="4" w:space="0"/>
                  </w:tcBorders>
                  <w:vAlign w:val="center"/>
                </w:tcPr>
                <w:p w14:paraId="6A5EB6F7">
                  <w:pPr>
                    <w:adjustRightInd w:val="0"/>
                    <w:snapToGrid w:val="0"/>
                    <w:jc w:val="center"/>
                    <w:rPr>
                      <w:bCs/>
                      <w:color w:val="auto"/>
                      <w:szCs w:val="20"/>
                    </w:rPr>
                  </w:pPr>
                  <w:r>
                    <w:rPr>
                      <w:rFonts w:hint="eastAsia"/>
                      <w:bCs/>
                      <w:color w:val="auto"/>
                      <w:szCs w:val="20"/>
                    </w:rPr>
                    <w:t>颗粒物</w:t>
                  </w:r>
                </w:p>
              </w:tc>
              <w:tc>
                <w:tcPr>
                  <w:tcW w:w="915" w:type="pct"/>
                  <w:tcBorders>
                    <w:top w:val="single" w:color="auto" w:sz="4" w:space="0"/>
                    <w:left w:val="single" w:color="auto" w:sz="4" w:space="0"/>
                    <w:bottom w:val="single" w:color="auto" w:sz="4" w:space="0"/>
                    <w:right w:val="single" w:color="auto" w:sz="4" w:space="0"/>
                  </w:tcBorders>
                  <w:vAlign w:val="center"/>
                </w:tcPr>
                <w:p w14:paraId="4E9E174B">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vMerge w:val="restart"/>
                  <w:tcBorders>
                    <w:top w:val="single" w:color="auto" w:sz="4" w:space="0"/>
                    <w:left w:val="single" w:color="auto" w:sz="4" w:space="0"/>
                    <w:right w:val="nil"/>
                  </w:tcBorders>
                  <w:vAlign w:val="center"/>
                </w:tcPr>
                <w:p w14:paraId="21F071DD">
                  <w:pPr>
                    <w:adjustRightInd w:val="0"/>
                    <w:snapToGrid w:val="0"/>
                    <w:jc w:val="center"/>
                    <w:rPr>
                      <w:bCs/>
                      <w:color w:val="auto"/>
                      <w:szCs w:val="21"/>
                      <w:lang w:bidi="ar"/>
                    </w:rPr>
                  </w:pPr>
                  <w:r>
                    <w:rPr>
                      <w:color w:val="auto"/>
                    </w:rPr>
                    <w:t>《</w:t>
                  </w:r>
                  <w:r>
                    <w:rPr>
                      <w:rFonts w:hint="eastAsia"/>
                      <w:color w:val="auto"/>
                    </w:rPr>
                    <w:t>工业涂装工序大气污染物排放标准</w:t>
                  </w:r>
                  <w:r>
                    <w:rPr>
                      <w:color w:val="auto"/>
                    </w:rPr>
                    <w:t>》</w:t>
                  </w:r>
                  <w:r>
                    <w:rPr>
                      <w:rFonts w:hint="eastAsia"/>
                      <w:color w:val="auto"/>
                    </w:rPr>
                    <w:t>（DB32/4439-2022）表1标准</w:t>
                  </w:r>
                </w:p>
              </w:tc>
            </w:tr>
            <w:tr w14:paraId="352FC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vMerge w:val="continue"/>
                  <w:tcBorders>
                    <w:left w:val="nil"/>
                    <w:right w:val="single" w:color="auto" w:sz="4" w:space="0"/>
                  </w:tcBorders>
                  <w:vAlign w:val="center"/>
                </w:tcPr>
                <w:p w14:paraId="416F207A">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5F3DB56C">
                  <w:pPr>
                    <w:adjustRightInd w:val="0"/>
                    <w:snapToGrid w:val="0"/>
                    <w:jc w:val="center"/>
                    <w:rPr>
                      <w:bCs/>
                      <w:color w:val="auto"/>
                      <w:szCs w:val="20"/>
                    </w:rPr>
                  </w:pPr>
                  <w:r>
                    <w:rPr>
                      <w:rFonts w:hint="eastAsia"/>
                      <w:bCs/>
                      <w:color w:val="auto"/>
                      <w:szCs w:val="20"/>
                    </w:rPr>
                    <w:t>非甲烷总烃</w:t>
                  </w:r>
                </w:p>
              </w:tc>
              <w:tc>
                <w:tcPr>
                  <w:tcW w:w="915" w:type="pct"/>
                  <w:tcBorders>
                    <w:top w:val="single" w:color="auto" w:sz="4" w:space="0"/>
                    <w:left w:val="single" w:color="auto" w:sz="4" w:space="0"/>
                    <w:bottom w:val="single" w:color="auto" w:sz="4" w:space="0"/>
                    <w:right w:val="single" w:color="auto" w:sz="4" w:space="0"/>
                  </w:tcBorders>
                  <w:vAlign w:val="center"/>
                </w:tcPr>
                <w:p w14:paraId="5D65C68D">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continue"/>
                  <w:tcBorders>
                    <w:left w:val="single" w:color="auto" w:sz="4" w:space="0"/>
                    <w:bottom w:val="single" w:color="auto" w:sz="4" w:space="0"/>
                    <w:right w:val="nil"/>
                  </w:tcBorders>
                  <w:vAlign w:val="center"/>
                </w:tcPr>
                <w:p w14:paraId="247EF2A8">
                  <w:pPr>
                    <w:adjustRightInd w:val="0"/>
                    <w:snapToGrid w:val="0"/>
                    <w:jc w:val="center"/>
                    <w:rPr>
                      <w:color w:val="auto"/>
                    </w:rPr>
                  </w:pPr>
                </w:p>
              </w:tc>
            </w:tr>
            <w:tr w14:paraId="3944D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vMerge w:val="continue"/>
                  <w:tcBorders>
                    <w:left w:val="nil"/>
                    <w:right w:val="single" w:color="auto" w:sz="4" w:space="0"/>
                  </w:tcBorders>
                  <w:vAlign w:val="center"/>
                </w:tcPr>
                <w:p w14:paraId="05AF4C72">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311462DE">
                  <w:pPr>
                    <w:adjustRightInd w:val="0"/>
                    <w:snapToGrid w:val="0"/>
                    <w:jc w:val="center"/>
                    <w:rPr>
                      <w:bCs/>
                      <w:color w:val="auto"/>
                      <w:szCs w:val="20"/>
                    </w:rPr>
                  </w:pPr>
                  <w:r>
                    <w:rPr>
                      <w:rFonts w:hint="eastAsia"/>
                      <w:bCs/>
                      <w:color w:val="auto"/>
                      <w:szCs w:val="20"/>
                    </w:rPr>
                    <w:t>二氧化硫</w:t>
                  </w:r>
                </w:p>
              </w:tc>
              <w:tc>
                <w:tcPr>
                  <w:tcW w:w="915" w:type="pct"/>
                  <w:tcBorders>
                    <w:top w:val="single" w:color="auto" w:sz="4" w:space="0"/>
                    <w:left w:val="single" w:color="auto" w:sz="4" w:space="0"/>
                    <w:bottom w:val="single" w:color="auto" w:sz="4" w:space="0"/>
                    <w:right w:val="single" w:color="auto" w:sz="4" w:space="0"/>
                  </w:tcBorders>
                  <w:vAlign w:val="center"/>
                </w:tcPr>
                <w:p w14:paraId="7621B3FD">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vMerge w:val="restart"/>
                  <w:tcBorders>
                    <w:top w:val="single" w:color="auto" w:sz="4" w:space="0"/>
                    <w:left w:val="single" w:color="auto" w:sz="4" w:space="0"/>
                    <w:right w:val="nil"/>
                  </w:tcBorders>
                  <w:vAlign w:val="center"/>
                </w:tcPr>
                <w:p w14:paraId="0602ECD8">
                  <w:pPr>
                    <w:adjustRightInd w:val="0"/>
                    <w:snapToGrid w:val="0"/>
                    <w:jc w:val="center"/>
                    <w:rPr>
                      <w:color w:val="auto"/>
                    </w:rPr>
                  </w:pPr>
                  <w:r>
                    <w:rPr>
                      <w:rFonts w:hint="eastAsia"/>
                      <w:color w:val="auto"/>
                    </w:rPr>
                    <w:t>《工业炉窑大气污染物排放标准》（B32/3728-2020）表1标准</w:t>
                  </w:r>
                </w:p>
              </w:tc>
            </w:tr>
            <w:tr w14:paraId="2F42E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25" w:type="pct"/>
                  <w:vMerge w:val="continue"/>
                  <w:tcBorders>
                    <w:left w:val="nil"/>
                    <w:bottom w:val="single" w:color="auto" w:sz="4" w:space="0"/>
                    <w:right w:val="single" w:color="auto" w:sz="4" w:space="0"/>
                  </w:tcBorders>
                  <w:vAlign w:val="center"/>
                </w:tcPr>
                <w:p w14:paraId="2221719E">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78109163">
                  <w:pPr>
                    <w:adjustRightInd w:val="0"/>
                    <w:snapToGrid w:val="0"/>
                    <w:jc w:val="center"/>
                    <w:rPr>
                      <w:bCs/>
                      <w:color w:val="auto"/>
                      <w:szCs w:val="20"/>
                    </w:rPr>
                  </w:pPr>
                  <w:r>
                    <w:rPr>
                      <w:rFonts w:hint="eastAsia"/>
                      <w:bCs/>
                      <w:color w:val="auto"/>
                      <w:szCs w:val="20"/>
                    </w:rPr>
                    <w:t>氮氧化物</w:t>
                  </w:r>
                </w:p>
              </w:tc>
              <w:tc>
                <w:tcPr>
                  <w:tcW w:w="915" w:type="pct"/>
                  <w:tcBorders>
                    <w:top w:val="single" w:color="auto" w:sz="4" w:space="0"/>
                    <w:left w:val="single" w:color="auto" w:sz="4" w:space="0"/>
                    <w:bottom w:val="single" w:color="auto" w:sz="4" w:space="0"/>
                    <w:right w:val="single" w:color="auto" w:sz="4" w:space="0"/>
                  </w:tcBorders>
                  <w:vAlign w:val="center"/>
                </w:tcPr>
                <w:p w14:paraId="2EA67EBF">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vMerge w:val="continue"/>
                  <w:tcBorders>
                    <w:left w:val="single" w:color="auto" w:sz="4" w:space="0"/>
                    <w:bottom w:val="single" w:color="auto" w:sz="4" w:space="0"/>
                    <w:right w:val="nil"/>
                  </w:tcBorders>
                  <w:vAlign w:val="center"/>
                </w:tcPr>
                <w:p w14:paraId="445941EC">
                  <w:pPr>
                    <w:adjustRightInd w:val="0"/>
                    <w:snapToGrid w:val="0"/>
                    <w:jc w:val="center"/>
                    <w:rPr>
                      <w:color w:val="auto"/>
                    </w:rPr>
                  </w:pPr>
                </w:p>
              </w:tc>
            </w:tr>
            <w:tr w14:paraId="74F99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restart"/>
                  <w:tcBorders>
                    <w:top w:val="single" w:color="auto" w:sz="4" w:space="0"/>
                    <w:left w:val="nil"/>
                    <w:right w:val="single" w:color="auto" w:sz="4" w:space="0"/>
                  </w:tcBorders>
                  <w:vAlign w:val="center"/>
                </w:tcPr>
                <w:p w14:paraId="33C1E77A">
                  <w:pPr>
                    <w:adjustRightInd w:val="0"/>
                    <w:snapToGrid w:val="0"/>
                    <w:jc w:val="center"/>
                    <w:rPr>
                      <w:bCs/>
                      <w:color w:val="auto"/>
                      <w:szCs w:val="21"/>
                      <w:lang w:bidi="ar"/>
                    </w:rPr>
                  </w:pPr>
                  <w:r>
                    <w:rPr>
                      <w:rFonts w:hint="eastAsia"/>
                      <w:bCs/>
                      <w:color w:val="auto"/>
                      <w:szCs w:val="21"/>
                      <w:lang w:bidi="ar"/>
                    </w:rPr>
                    <w:t>DA006</w:t>
                  </w:r>
                </w:p>
                <w:p w14:paraId="30DA0F09">
                  <w:pPr>
                    <w:adjustRightInd w:val="0"/>
                    <w:snapToGrid w:val="0"/>
                    <w:jc w:val="center"/>
                    <w:rPr>
                      <w:bCs/>
                      <w:color w:val="auto"/>
                      <w:szCs w:val="21"/>
                      <w:lang w:bidi="ar"/>
                    </w:rPr>
                  </w:pPr>
                  <w:r>
                    <w:rPr>
                      <w:rFonts w:hint="eastAsia"/>
                      <w:bCs/>
                      <w:color w:val="auto"/>
                      <w:szCs w:val="21"/>
                      <w:lang w:bidi="ar"/>
                    </w:rPr>
                    <w:t>（氟碳烤漆）</w:t>
                  </w:r>
                </w:p>
              </w:tc>
              <w:tc>
                <w:tcPr>
                  <w:tcW w:w="844" w:type="pct"/>
                  <w:tcBorders>
                    <w:top w:val="single" w:color="auto" w:sz="4" w:space="0"/>
                    <w:left w:val="single" w:color="auto" w:sz="4" w:space="0"/>
                    <w:bottom w:val="single" w:color="auto" w:sz="4" w:space="0"/>
                    <w:right w:val="single" w:color="auto" w:sz="4" w:space="0"/>
                  </w:tcBorders>
                  <w:vAlign w:val="center"/>
                </w:tcPr>
                <w:p w14:paraId="387F8C56">
                  <w:pPr>
                    <w:adjustRightInd w:val="0"/>
                    <w:snapToGrid w:val="0"/>
                    <w:jc w:val="center"/>
                    <w:rPr>
                      <w:color w:val="auto"/>
                    </w:rPr>
                  </w:pPr>
                  <w:r>
                    <w:rPr>
                      <w:rFonts w:hint="eastAsia"/>
                      <w:color w:val="auto"/>
                      <w:szCs w:val="21"/>
                    </w:rPr>
                    <w:t>非甲烷总烃</w:t>
                  </w:r>
                </w:p>
              </w:tc>
              <w:tc>
                <w:tcPr>
                  <w:tcW w:w="915" w:type="pct"/>
                  <w:tcBorders>
                    <w:top w:val="single" w:color="auto" w:sz="4" w:space="0"/>
                    <w:left w:val="single" w:color="auto" w:sz="4" w:space="0"/>
                    <w:bottom w:val="single" w:color="auto" w:sz="4" w:space="0"/>
                    <w:right w:val="single" w:color="auto" w:sz="4" w:space="0"/>
                  </w:tcBorders>
                  <w:vAlign w:val="center"/>
                </w:tcPr>
                <w:p w14:paraId="10377E56">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月</w:t>
                  </w:r>
                </w:p>
              </w:tc>
              <w:tc>
                <w:tcPr>
                  <w:tcW w:w="2214" w:type="pct"/>
                  <w:vMerge w:val="restart"/>
                  <w:tcBorders>
                    <w:top w:val="single" w:color="auto" w:sz="4" w:space="0"/>
                    <w:left w:val="single" w:color="auto" w:sz="4" w:space="0"/>
                    <w:right w:val="nil"/>
                  </w:tcBorders>
                  <w:vAlign w:val="center"/>
                </w:tcPr>
                <w:p w14:paraId="3BF65A78">
                  <w:pPr>
                    <w:adjustRightInd w:val="0"/>
                    <w:snapToGrid w:val="0"/>
                    <w:jc w:val="center"/>
                    <w:rPr>
                      <w:color w:val="auto"/>
                    </w:rPr>
                  </w:pPr>
                  <w:r>
                    <w:rPr>
                      <w:color w:val="auto"/>
                    </w:rPr>
                    <w:t>《</w:t>
                  </w:r>
                  <w:r>
                    <w:rPr>
                      <w:rFonts w:hint="eastAsia"/>
                      <w:color w:val="auto"/>
                    </w:rPr>
                    <w:t>工业涂装工序大气污染物排放标准</w:t>
                  </w:r>
                  <w:r>
                    <w:rPr>
                      <w:color w:val="auto"/>
                    </w:rPr>
                    <w:t>》</w:t>
                  </w:r>
                  <w:r>
                    <w:rPr>
                      <w:rFonts w:hint="eastAsia"/>
                      <w:color w:val="auto"/>
                    </w:rPr>
                    <w:t>（DB32/4439-2022）表1标准</w:t>
                  </w:r>
                </w:p>
              </w:tc>
            </w:tr>
            <w:tr w14:paraId="14AD6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25BEC8A0">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23236530">
                  <w:pPr>
                    <w:adjustRightInd w:val="0"/>
                    <w:snapToGrid w:val="0"/>
                    <w:jc w:val="center"/>
                    <w:rPr>
                      <w:color w:val="auto"/>
                      <w:szCs w:val="21"/>
                    </w:rPr>
                  </w:pPr>
                  <w:r>
                    <w:rPr>
                      <w:rFonts w:hint="eastAsia"/>
                      <w:color w:val="auto"/>
                      <w:szCs w:val="21"/>
                    </w:rPr>
                    <w:t>颗粒物</w:t>
                  </w:r>
                </w:p>
              </w:tc>
              <w:tc>
                <w:tcPr>
                  <w:tcW w:w="915" w:type="pct"/>
                  <w:tcBorders>
                    <w:top w:val="single" w:color="auto" w:sz="4" w:space="0"/>
                    <w:left w:val="single" w:color="auto" w:sz="4" w:space="0"/>
                    <w:bottom w:val="single" w:color="auto" w:sz="4" w:space="0"/>
                    <w:right w:val="single" w:color="auto" w:sz="4" w:space="0"/>
                  </w:tcBorders>
                  <w:vAlign w:val="center"/>
                </w:tcPr>
                <w:p w14:paraId="1FEDABB8">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continue"/>
                  <w:tcBorders>
                    <w:left w:val="single" w:color="auto" w:sz="4" w:space="0"/>
                    <w:right w:val="nil"/>
                  </w:tcBorders>
                  <w:vAlign w:val="center"/>
                </w:tcPr>
                <w:p w14:paraId="7BE17E0B">
                  <w:pPr>
                    <w:adjustRightInd w:val="0"/>
                    <w:snapToGrid w:val="0"/>
                    <w:jc w:val="center"/>
                    <w:rPr>
                      <w:color w:val="auto"/>
                    </w:rPr>
                  </w:pPr>
                </w:p>
              </w:tc>
            </w:tr>
            <w:tr w14:paraId="0B852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5A8D242D">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73B1A91D">
                  <w:pPr>
                    <w:adjustRightInd w:val="0"/>
                    <w:snapToGrid w:val="0"/>
                    <w:jc w:val="center"/>
                    <w:rPr>
                      <w:color w:val="auto"/>
                      <w:szCs w:val="21"/>
                    </w:rPr>
                  </w:pPr>
                  <w:r>
                    <w:rPr>
                      <w:rFonts w:hint="eastAsia"/>
                      <w:color w:val="auto"/>
                      <w:szCs w:val="21"/>
                    </w:rPr>
                    <w:t>甲苯</w:t>
                  </w:r>
                </w:p>
              </w:tc>
              <w:tc>
                <w:tcPr>
                  <w:tcW w:w="915" w:type="pct"/>
                  <w:tcBorders>
                    <w:top w:val="single" w:color="auto" w:sz="4" w:space="0"/>
                    <w:left w:val="single" w:color="auto" w:sz="4" w:space="0"/>
                    <w:bottom w:val="single" w:color="auto" w:sz="4" w:space="0"/>
                    <w:right w:val="single" w:color="auto" w:sz="4" w:space="0"/>
                  </w:tcBorders>
                  <w:vAlign w:val="center"/>
                </w:tcPr>
                <w:p w14:paraId="01B1A46A">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continue"/>
                  <w:tcBorders>
                    <w:left w:val="single" w:color="auto" w:sz="4" w:space="0"/>
                    <w:right w:val="nil"/>
                  </w:tcBorders>
                  <w:vAlign w:val="center"/>
                </w:tcPr>
                <w:p w14:paraId="16FD391F">
                  <w:pPr>
                    <w:adjustRightInd w:val="0"/>
                    <w:snapToGrid w:val="0"/>
                    <w:jc w:val="center"/>
                    <w:rPr>
                      <w:color w:val="auto"/>
                      <w:szCs w:val="21"/>
                    </w:rPr>
                  </w:pPr>
                </w:p>
              </w:tc>
            </w:tr>
            <w:tr w14:paraId="4DD6C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0D2D34A7">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1A49AEC8">
                  <w:pPr>
                    <w:adjustRightInd w:val="0"/>
                    <w:snapToGrid w:val="0"/>
                    <w:jc w:val="center"/>
                    <w:rPr>
                      <w:color w:val="auto"/>
                      <w:szCs w:val="21"/>
                    </w:rPr>
                  </w:pPr>
                  <w:r>
                    <w:rPr>
                      <w:rFonts w:hint="eastAsia"/>
                      <w:color w:val="auto"/>
                      <w:szCs w:val="21"/>
                    </w:rPr>
                    <w:t>二甲苯</w:t>
                  </w:r>
                </w:p>
              </w:tc>
              <w:tc>
                <w:tcPr>
                  <w:tcW w:w="915" w:type="pct"/>
                  <w:tcBorders>
                    <w:top w:val="single" w:color="auto" w:sz="4" w:space="0"/>
                    <w:left w:val="single" w:color="auto" w:sz="4" w:space="0"/>
                    <w:bottom w:val="single" w:color="auto" w:sz="4" w:space="0"/>
                    <w:right w:val="single" w:color="auto" w:sz="4" w:space="0"/>
                  </w:tcBorders>
                  <w:vAlign w:val="center"/>
                </w:tcPr>
                <w:p w14:paraId="17C2E668">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continue"/>
                  <w:tcBorders>
                    <w:left w:val="single" w:color="auto" w:sz="4" w:space="0"/>
                    <w:right w:val="nil"/>
                  </w:tcBorders>
                  <w:vAlign w:val="center"/>
                </w:tcPr>
                <w:p w14:paraId="2B0DDCA7">
                  <w:pPr>
                    <w:adjustRightInd w:val="0"/>
                    <w:snapToGrid w:val="0"/>
                    <w:jc w:val="center"/>
                    <w:rPr>
                      <w:color w:val="auto"/>
                    </w:rPr>
                  </w:pPr>
                </w:p>
              </w:tc>
            </w:tr>
            <w:tr w14:paraId="2A359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43AA11D2">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6E7A8E7C">
                  <w:pPr>
                    <w:adjustRightInd w:val="0"/>
                    <w:snapToGrid w:val="0"/>
                    <w:jc w:val="center"/>
                    <w:rPr>
                      <w:bCs/>
                      <w:color w:val="auto"/>
                      <w:szCs w:val="20"/>
                    </w:rPr>
                  </w:pPr>
                  <w:r>
                    <w:rPr>
                      <w:rFonts w:hint="eastAsia"/>
                      <w:bCs/>
                      <w:color w:val="auto"/>
                      <w:szCs w:val="20"/>
                    </w:rPr>
                    <w:t>二氧化硫</w:t>
                  </w:r>
                </w:p>
              </w:tc>
              <w:tc>
                <w:tcPr>
                  <w:tcW w:w="915" w:type="pct"/>
                  <w:tcBorders>
                    <w:top w:val="single" w:color="auto" w:sz="4" w:space="0"/>
                    <w:left w:val="single" w:color="auto" w:sz="4" w:space="0"/>
                    <w:bottom w:val="single" w:color="auto" w:sz="4" w:space="0"/>
                    <w:right w:val="single" w:color="auto" w:sz="4" w:space="0"/>
                  </w:tcBorders>
                  <w:vAlign w:val="center"/>
                </w:tcPr>
                <w:p w14:paraId="6EB92C25">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restart"/>
                  <w:tcBorders>
                    <w:left w:val="single" w:color="auto" w:sz="4" w:space="0"/>
                    <w:right w:val="nil"/>
                  </w:tcBorders>
                  <w:vAlign w:val="center"/>
                </w:tcPr>
                <w:p w14:paraId="50DF8672">
                  <w:pPr>
                    <w:adjustRightInd w:val="0"/>
                    <w:snapToGrid w:val="0"/>
                    <w:jc w:val="center"/>
                    <w:rPr>
                      <w:color w:val="auto"/>
                    </w:rPr>
                  </w:pPr>
                  <w:r>
                    <w:rPr>
                      <w:rFonts w:hint="eastAsia"/>
                      <w:color w:val="auto"/>
                    </w:rPr>
                    <w:t>《工业炉窑大气污染物排放标准》（B32/3728-2020）表1标准</w:t>
                  </w:r>
                </w:p>
              </w:tc>
            </w:tr>
            <w:tr w14:paraId="3BB09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6532200B">
                  <w:pPr>
                    <w:adjustRightInd w:val="0"/>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4F043078">
                  <w:pPr>
                    <w:adjustRightInd w:val="0"/>
                    <w:snapToGrid w:val="0"/>
                    <w:jc w:val="center"/>
                    <w:rPr>
                      <w:bCs/>
                      <w:color w:val="auto"/>
                      <w:szCs w:val="20"/>
                    </w:rPr>
                  </w:pPr>
                  <w:r>
                    <w:rPr>
                      <w:rFonts w:hint="eastAsia"/>
                      <w:bCs/>
                      <w:color w:val="auto"/>
                      <w:szCs w:val="20"/>
                    </w:rPr>
                    <w:t>氮氧化物</w:t>
                  </w:r>
                </w:p>
              </w:tc>
              <w:tc>
                <w:tcPr>
                  <w:tcW w:w="915" w:type="pct"/>
                  <w:tcBorders>
                    <w:top w:val="single" w:color="auto" w:sz="4" w:space="0"/>
                    <w:left w:val="single" w:color="auto" w:sz="4" w:space="0"/>
                    <w:bottom w:val="single" w:color="auto" w:sz="4" w:space="0"/>
                    <w:right w:val="single" w:color="auto" w:sz="4" w:space="0"/>
                  </w:tcBorders>
                  <w:vAlign w:val="center"/>
                </w:tcPr>
                <w:p w14:paraId="6EC449B3">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季</w:t>
                  </w:r>
                </w:p>
              </w:tc>
              <w:tc>
                <w:tcPr>
                  <w:tcW w:w="2214" w:type="pct"/>
                  <w:vMerge w:val="continue"/>
                  <w:tcBorders>
                    <w:left w:val="single" w:color="auto" w:sz="4" w:space="0"/>
                    <w:bottom w:val="single" w:color="auto" w:sz="4" w:space="0"/>
                    <w:right w:val="nil"/>
                  </w:tcBorders>
                  <w:vAlign w:val="center"/>
                </w:tcPr>
                <w:p w14:paraId="7B4C5D9F">
                  <w:pPr>
                    <w:adjustRightInd w:val="0"/>
                    <w:snapToGrid w:val="0"/>
                    <w:jc w:val="center"/>
                    <w:rPr>
                      <w:color w:val="auto"/>
                    </w:rPr>
                  </w:pPr>
                </w:p>
              </w:tc>
            </w:tr>
            <w:tr w14:paraId="5EE96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tcBorders>
                    <w:left w:val="nil"/>
                    <w:right w:val="single" w:color="auto" w:sz="4" w:space="0"/>
                  </w:tcBorders>
                  <w:vAlign w:val="center"/>
                </w:tcPr>
                <w:p w14:paraId="00BF0A47">
                  <w:pPr>
                    <w:adjustRightInd w:val="0"/>
                    <w:snapToGrid w:val="0"/>
                    <w:jc w:val="center"/>
                    <w:rPr>
                      <w:bCs/>
                      <w:color w:val="auto"/>
                      <w:szCs w:val="21"/>
                      <w:lang w:bidi="ar"/>
                    </w:rPr>
                  </w:pPr>
                  <w:r>
                    <w:rPr>
                      <w:rFonts w:hint="eastAsia"/>
                      <w:bCs/>
                      <w:color w:val="auto"/>
                      <w:szCs w:val="21"/>
                      <w:lang w:bidi="ar"/>
                    </w:rPr>
                    <w:t>DA007</w:t>
                  </w:r>
                </w:p>
                <w:p w14:paraId="3BF9E51D">
                  <w:pPr>
                    <w:adjustRightInd w:val="0"/>
                    <w:snapToGrid w:val="0"/>
                    <w:jc w:val="center"/>
                    <w:rPr>
                      <w:bCs/>
                      <w:color w:val="auto"/>
                      <w:szCs w:val="21"/>
                      <w:lang w:bidi="ar"/>
                    </w:rPr>
                  </w:pPr>
                  <w:r>
                    <w:rPr>
                      <w:rFonts w:hint="eastAsia"/>
                      <w:bCs/>
                      <w:color w:val="auto"/>
                      <w:szCs w:val="21"/>
                      <w:lang w:bidi="ar"/>
                    </w:rPr>
                    <w:t>（本项目泡碱）</w:t>
                  </w:r>
                </w:p>
              </w:tc>
              <w:tc>
                <w:tcPr>
                  <w:tcW w:w="844" w:type="pct"/>
                  <w:tcBorders>
                    <w:top w:val="single" w:color="auto" w:sz="4" w:space="0"/>
                    <w:left w:val="single" w:color="auto" w:sz="4" w:space="0"/>
                    <w:bottom w:val="single" w:color="auto" w:sz="4" w:space="0"/>
                    <w:right w:val="single" w:color="auto" w:sz="4" w:space="0"/>
                  </w:tcBorders>
                  <w:vAlign w:val="center"/>
                </w:tcPr>
                <w:p w14:paraId="7CD76086">
                  <w:pPr>
                    <w:adjustRightInd w:val="0"/>
                    <w:snapToGrid w:val="0"/>
                    <w:jc w:val="center"/>
                    <w:rPr>
                      <w:bCs/>
                      <w:color w:val="auto"/>
                      <w:szCs w:val="20"/>
                    </w:rPr>
                  </w:pPr>
                  <w:r>
                    <w:rPr>
                      <w:rFonts w:hint="eastAsia"/>
                      <w:bCs/>
                      <w:color w:val="auto"/>
                      <w:szCs w:val="20"/>
                    </w:rPr>
                    <w:t>碱雾</w:t>
                  </w:r>
                </w:p>
              </w:tc>
              <w:tc>
                <w:tcPr>
                  <w:tcW w:w="915" w:type="pct"/>
                  <w:tcBorders>
                    <w:top w:val="single" w:color="auto" w:sz="4" w:space="0"/>
                    <w:left w:val="single" w:color="auto" w:sz="4" w:space="0"/>
                    <w:bottom w:val="single" w:color="auto" w:sz="4" w:space="0"/>
                    <w:right w:val="single" w:color="auto" w:sz="4" w:space="0"/>
                  </w:tcBorders>
                  <w:vAlign w:val="center"/>
                </w:tcPr>
                <w:p w14:paraId="6D9EFBEC">
                  <w:pPr>
                    <w:adjustRightInd w:val="0"/>
                    <w:snapToGrid w:val="0"/>
                    <w:jc w:val="center"/>
                    <w:rPr>
                      <w:bCs/>
                      <w:color w:val="auto"/>
                      <w:szCs w:val="21"/>
                      <w:lang w:bidi="ar"/>
                    </w:rPr>
                  </w:pPr>
                  <w:r>
                    <w:rPr>
                      <w:bCs/>
                      <w:color w:val="auto"/>
                      <w:szCs w:val="21"/>
                      <w:lang w:bidi="ar"/>
                    </w:rPr>
                    <w:t>1</w:t>
                  </w:r>
                  <w:r>
                    <w:rPr>
                      <w:rFonts w:hint="eastAsia"/>
                      <w:bCs/>
                      <w:color w:val="auto"/>
                      <w:szCs w:val="21"/>
                      <w:lang w:bidi="ar"/>
                    </w:rPr>
                    <w:t>次</w:t>
                  </w:r>
                  <w:r>
                    <w:rPr>
                      <w:bCs/>
                      <w:color w:val="auto"/>
                      <w:szCs w:val="21"/>
                      <w:lang w:bidi="ar"/>
                    </w:rPr>
                    <w:t>/</w:t>
                  </w:r>
                  <w:r>
                    <w:rPr>
                      <w:rFonts w:hint="eastAsia"/>
                      <w:bCs/>
                      <w:color w:val="auto"/>
                      <w:szCs w:val="21"/>
                      <w:lang w:bidi="ar"/>
                    </w:rPr>
                    <w:t>半年</w:t>
                  </w:r>
                </w:p>
              </w:tc>
              <w:tc>
                <w:tcPr>
                  <w:tcW w:w="2214" w:type="pct"/>
                  <w:tcBorders>
                    <w:left w:val="single" w:color="auto" w:sz="4" w:space="0"/>
                    <w:bottom w:val="single" w:color="auto" w:sz="4" w:space="0"/>
                    <w:right w:val="nil"/>
                  </w:tcBorders>
                  <w:vAlign w:val="center"/>
                </w:tcPr>
                <w:p w14:paraId="073387B2">
                  <w:pPr>
                    <w:adjustRightInd w:val="0"/>
                    <w:snapToGrid w:val="0"/>
                    <w:jc w:val="center"/>
                    <w:rPr>
                      <w:color w:val="auto"/>
                    </w:rPr>
                  </w:pPr>
                  <w:r>
                    <w:rPr>
                      <w:color w:val="auto"/>
                    </w:rPr>
                    <w:t>《大气污染物综合排放标准》（DB3</w:t>
                  </w:r>
                  <w:r>
                    <w:rPr>
                      <w:rFonts w:hint="eastAsia"/>
                      <w:color w:val="auto"/>
                    </w:rPr>
                    <w:t>1/933-2015</w:t>
                  </w:r>
                  <w:r>
                    <w:rPr>
                      <w:color w:val="auto"/>
                    </w:rPr>
                    <w:t>）</w:t>
                  </w:r>
                  <w:r>
                    <w:rPr>
                      <w:rFonts w:hint="eastAsia"/>
                      <w:color w:val="auto"/>
                    </w:rPr>
                    <w:t>表1标准</w:t>
                  </w:r>
                </w:p>
              </w:tc>
            </w:tr>
            <w:tr w14:paraId="5BC88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restart"/>
                  <w:tcBorders>
                    <w:top w:val="single" w:color="auto" w:sz="4" w:space="0"/>
                    <w:left w:val="nil"/>
                    <w:right w:val="single" w:color="auto" w:sz="4" w:space="0"/>
                  </w:tcBorders>
                  <w:vAlign w:val="center"/>
                </w:tcPr>
                <w:p w14:paraId="3C2D50D6">
                  <w:pPr>
                    <w:snapToGrid w:val="0"/>
                    <w:jc w:val="center"/>
                    <w:rPr>
                      <w:bCs/>
                      <w:color w:val="auto"/>
                      <w:szCs w:val="21"/>
                      <w:lang w:bidi="ar"/>
                    </w:rPr>
                  </w:pPr>
                  <w:r>
                    <w:rPr>
                      <w:rFonts w:hint="eastAsia"/>
                      <w:bCs/>
                      <w:color w:val="auto"/>
                      <w:szCs w:val="21"/>
                      <w:lang w:bidi="ar"/>
                    </w:rPr>
                    <w:t>厂界</w:t>
                  </w:r>
                </w:p>
              </w:tc>
              <w:tc>
                <w:tcPr>
                  <w:tcW w:w="844" w:type="pct"/>
                  <w:tcBorders>
                    <w:top w:val="single" w:color="auto" w:sz="4" w:space="0"/>
                    <w:left w:val="single" w:color="auto" w:sz="4" w:space="0"/>
                    <w:bottom w:val="single" w:color="auto" w:sz="4" w:space="0"/>
                    <w:right w:val="single" w:color="auto" w:sz="4" w:space="0"/>
                  </w:tcBorders>
                  <w:vAlign w:val="center"/>
                </w:tcPr>
                <w:p w14:paraId="3182F7FC">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颗粒物</w:t>
                  </w:r>
                </w:p>
              </w:tc>
              <w:tc>
                <w:tcPr>
                  <w:tcW w:w="915" w:type="pct"/>
                  <w:vMerge w:val="restart"/>
                  <w:tcBorders>
                    <w:top w:val="single" w:color="auto" w:sz="4" w:space="0"/>
                    <w:left w:val="single" w:color="auto" w:sz="4" w:space="0"/>
                    <w:right w:val="single" w:color="auto" w:sz="4" w:space="0"/>
                  </w:tcBorders>
                  <w:vAlign w:val="center"/>
                </w:tcPr>
                <w:p w14:paraId="08705B03">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ascii="Times New Roman" w:hAnsi="Times New Roman"/>
                      <w:bCs/>
                      <w:color w:val="auto"/>
                      <w:kern w:val="2"/>
                      <w:sz w:val="21"/>
                      <w:szCs w:val="21"/>
                      <w:lang w:bidi="ar"/>
                    </w:rPr>
                    <w:t>1</w:t>
                  </w:r>
                  <w:r>
                    <w:rPr>
                      <w:rFonts w:hint="eastAsia" w:ascii="Times New Roman" w:hAnsi="Times New Roman"/>
                      <w:bCs/>
                      <w:color w:val="auto"/>
                      <w:kern w:val="2"/>
                      <w:sz w:val="21"/>
                      <w:szCs w:val="21"/>
                      <w:lang w:bidi="ar"/>
                    </w:rPr>
                    <w:t>次</w:t>
                  </w:r>
                  <w:r>
                    <w:rPr>
                      <w:rFonts w:ascii="Times New Roman" w:hAnsi="Times New Roman"/>
                      <w:bCs/>
                      <w:color w:val="auto"/>
                      <w:kern w:val="2"/>
                      <w:sz w:val="21"/>
                      <w:szCs w:val="21"/>
                      <w:lang w:bidi="ar"/>
                    </w:rPr>
                    <w:t>/</w:t>
                  </w:r>
                  <w:r>
                    <w:rPr>
                      <w:rFonts w:hint="eastAsia" w:ascii="Times New Roman" w:hAnsi="Times New Roman"/>
                      <w:bCs/>
                      <w:color w:val="auto"/>
                      <w:kern w:val="2"/>
                      <w:sz w:val="21"/>
                      <w:szCs w:val="21"/>
                      <w:lang w:bidi="ar"/>
                    </w:rPr>
                    <w:t>季</w:t>
                  </w:r>
                </w:p>
              </w:tc>
              <w:tc>
                <w:tcPr>
                  <w:tcW w:w="2214" w:type="pct"/>
                  <w:vMerge w:val="restart"/>
                  <w:tcBorders>
                    <w:top w:val="single" w:color="auto" w:sz="4" w:space="0"/>
                    <w:left w:val="single" w:color="auto" w:sz="4" w:space="0"/>
                    <w:right w:val="nil"/>
                  </w:tcBorders>
                  <w:vAlign w:val="center"/>
                </w:tcPr>
                <w:p w14:paraId="59603B1C">
                  <w:pPr>
                    <w:adjustRightInd w:val="0"/>
                    <w:snapToGrid w:val="0"/>
                    <w:jc w:val="center"/>
                    <w:rPr>
                      <w:color w:val="auto"/>
                      <w:szCs w:val="21"/>
                      <w:lang w:bidi="ar"/>
                    </w:rPr>
                  </w:pPr>
                  <w:r>
                    <w:rPr>
                      <w:rFonts w:hint="eastAsia"/>
                      <w:color w:val="auto"/>
                    </w:rPr>
                    <w:t>《大气污染物综合排放标准》（DB32/4041-2021）</w:t>
                  </w:r>
                  <w:r>
                    <w:rPr>
                      <w:rFonts w:hint="eastAsia"/>
                      <w:bCs/>
                      <w:color w:val="auto"/>
                      <w:szCs w:val="21"/>
                      <w:lang w:bidi="ar"/>
                    </w:rPr>
                    <w:t>表3标准</w:t>
                  </w:r>
                </w:p>
              </w:tc>
            </w:tr>
            <w:tr w14:paraId="06129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367444A2">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2579BE70">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非甲烷总烃</w:t>
                  </w:r>
                </w:p>
              </w:tc>
              <w:tc>
                <w:tcPr>
                  <w:tcW w:w="915" w:type="pct"/>
                  <w:vMerge w:val="continue"/>
                  <w:tcBorders>
                    <w:left w:val="single" w:color="auto" w:sz="4" w:space="0"/>
                    <w:right w:val="single" w:color="auto" w:sz="4" w:space="0"/>
                  </w:tcBorders>
                  <w:vAlign w:val="center"/>
                </w:tcPr>
                <w:p w14:paraId="4A8BA262">
                  <w:pPr>
                    <w:pStyle w:val="27"/>
                    <w:widowControl w:val="0"/>
                    <w:snapToGrid w:val="0"/>
                    <w:spacing w:before="0" w:beforeAutospacing="0" w:after="0" w:afterAutospacing="0"/>
                    <w:jc w:val="center"/>
                    <w:rPr>
                      <w:rFonts w:ascii="Times New Roman" w:hAnsi="Times New Roman"/>
                      <w:bCs/>
                      <w:color w:val="auto"/>
                      <w:kern w:val="2"/>
                      <w:sz w:val="21"/>
                      <w:szCs w:val="21"/>
                      <w:lang w:bidi="ar"/>
                    </w:rPr>
                  </w:pPr>
                </w:p>
              </w:tc>
              <w:tc>
                <w:tcPr>
                  <w:tcW w:w="2214" w:type="pct"/>
                  <w:vMerge w:val="continue"/>
                  <w:tcBorders>
                    <w:left w:val="single" w:color="auto" w:sz="4" w:space="0"/>
                    <w:right w:val="nil"/>
                  </w:tcBorders>
                  <w:vAlign w:val="center"/>
                </w:tcPr>
                <w:p w14:paraId="69E15F51">
                  <w:pPr>
                    <w:adjustRightInd w:val="0"/>
                    <w:snapToGrid w:val="0"/>
                    <w:jc w:val="center"/>
                    <w:rPr>
                      <w:color w:val="auto"/>
                    </w:rPr>
                  </w:pPr>
                </w:p>
              </w:tc>
            </w:tr>
            <w:tr w14:paraId="67E14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13644D9D">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0A0239A9">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甲苯</w:t>
                  </w:r>
                </w:p>
              </w:tc>
              <w:tc>
                <w:tcPr>
                  <w:tcW w:w="915" w:type="pct"/>
                  <w:vMerge w:val="continue"/>
                  <w:tcBorders>
                    <w:left w:val="single" w:color="auto" w:sz="4" w:space="0"/>
                    <w:right w:val="single" w:color="auto" w:sz="4" w:space="0"/>
                  </w:tcBorders>
                  <w:vAlign w:val="center"/>
                </w:tcPr>
                <w:p w14:paraId="126AAFA9">
                  <w:pPr>
                    <w:pStyle w:val="27"/>
                    <w:widowControl w:val="0"/>
                    <w:snapToGrid w:val="0"/>
                    <w:spacing w:before="0" w:beforeAutospacing="0" w:after="0" w:afterAutospacing="0"/>
                    <w:jc w:val="center"/>
                    <w:rPr>
                      <w:rFonts w:ascii="Times New Roman" w:hAnsi="Times New Roman"/>
                      <w:bCs/>
                      <w:color w:val="auto"/>
                      <w:kern w:val="2"/>
                      <w:sz w:val="21"/>
                      <w:szCs w:val="21"/>
                      <w:lang w:bidi="ar"/>
                    </w:rPr>
                  </w:pPr>
                </w:p>
              </w:tc>
              <w:tc>
                <w:tcPr>
                  <w:tcW w:w="2214" w:type="pct"/>
                  <w:vMerge w:val="continue"/>
                  <w:tcBorders>
                    <w:left w:val="single" w:color="auto" w:sz="4" w:space="0"/>
                    <w:right w:val="nil"/>
                  </w:tcBorders>
                  <w:vAlign w:val="center"/>
                </w:tcPr>
                <w:p w14:paraId="21E1A0C4">
                  <w:pPr>
                    <w:adjustRightInd w:val="0"/>
                    <w:snapToGrid w:val="0"/>
                    <w:jc w:val="center"/>
                    <w:rPr>
                      <w:color w:val="auto"/>
                    </w:rPr>
                  </w:pPr>
                </w:p>
              </w:tc>
            </w:tr>
            <w:tr w14:paraId="28304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483F0DE8">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3605479C">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二甲苯</w:t>
                  </w:r>
                </w:p>
              </w:tc>
              <w:tc>
                <w:tcPr>
                  <w:tcW w:w="915" w:type="pct"/>
                  <w:vMerge w:val="continue"/>
                  <w:tcBorders>
                    <w:left w:val="single" w:color="auto" w:sz="4" w:space="0"/>
                    <w:right w:val="single" w:color="auto" w:sz="4" w:space="0"/>
                  </w:tcBorders>
                  <w:vAlign w:val="center"/>
                </w:tcPr>
                <w:p w14:paraId="03990CB5">
                  <w:pPr>
                    <w:pStyle w:val="27"/>
                    <w:widowControl w:val="0"/>
                    <w:snapToGrid w:val="0"/>
                    <w:spacing w:before="0" w:beforeAutospacing="0" w:after="0" w:afterAutospacing="0"/>
                    <w:jc w:val="center"/>
                    <w:rPr>
                      <w:rFonts w:ascii="Times New Roman" w:hAnsi="Times New Roman"/>
                      <w:bCs/>
                      <w:color w:val="auto"/>
                      <w:kern w:val="2"/>
                      <w:sz w:val="21"/>
                      <w:szCs w:val="21"/>
                      <w:lang w:bidi="ar"/>
                    </w:rPr>
                  </w:pPr>
                </w:p>
              </w:tc>
              <w:tc>
                <w:tcPr>
                  <w:tcW w:w="2214" w:type="pct"/>
                  <w:vMerge w:val="continue"/>
                  <w:tcBorders>
                    <w:left w:val="single" w:color="auto" w:sz="4" w:space="0"/>
                    <w:right w:val="nil"/>
                  </w:tcBorders>
                  <w:vAlign w:val="center"/>
                </w:tcPr>
                <w:p w14:paraId="218937D9">
                  <w:pPr>
                    <w:adjustRightInd w:val="0"/>
                    <w:snapToGrid w:val="0"/>
                    <w:jc w:val="center"/>
                    <w:rPr>
                      <w:color w:val="auto"/>
                    </w:rPr>
                  </w:pPr>
                </w:p>
              </w:tc>
            </w:tr>
            <w:tr w14:paraId="4091E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600FC29F">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57AA4712">
                  <w:pPr>
                    <w:adjustRightInd w:val="0"/>
                    <w:snapToGrid w:val="0"/>
                    <w:jc w:val="center"/>
                    <w:rPr>
                      <w:bCs/>
                      <w:color w:val="auto"/>
                      <w:szCs w:val="20"/>
                    </w:rPr>
                  </w:pPr>
                  <w:r>
                    <w:rPr>
                      <w:rFonts w:hint="eastAsia"/>
                      <w:bCs/>
                      <w:color w:val="auto"/>
                      <w:szCs w:val="20"/>
                    </w:rPr>
                    <w:t>二氧化硫</w:t>
                  </w:r>
                </w:p>
              </w:tc>
              <w:tc>
                <w:tcPr>
                  <w:tcW w:w="915" w:type="pct"/>
                  <w:vMerge w:val="restart"/>
                  <w:tcBorders>
                    <w:left w:val="single" w:color="auto" w:sz="4" w:space="0"/>
                    <w:right w:val="single" w:color="auto" w:sz="4" w:space="0"/>
                  </w:tcBorders>
                  <w:vAlign w:val="center"/>
                </w:tcPr>
                <w:p w14:paraId="3A755A4D">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ascii="Times New Roman" w:hAnsi="Times New Roman"/>
                      <w:bCs/>
                      <w:color w:val="auto"/>
                      <w:kern w:val="2"/>
                      <w:sz w:val="21"/>
                      <w:szCs w:val="21"/>
                      <w:lang w:bidi="ar"/>
                    </w:rPr>
                    <w:t>1</w:t>
                  </w:r>
                  <w:r>
                    <w:rPr>
                      <w:rFonts w:hint="eastAsia" w:ascii="Times New Roman" w:hAnsi="Times New Roman"/>
                      <w:bCs/>
                      <w:color w:val="auto"/>
                      <w:kern w:val="2"/>
                      <w:sz w:val="21"/>
                      <w:szCs w:val="21"/>
                      <w:lang w:bidi="ar"/>
                    </w:rPr>
                    <w:t>次</w:t>
                  </w:r>
                  <w:r>
                    <w:rPr>
                      <w:rFonts w:ascii="Times New Roman" w:hAnsi="Times New Roman"/>
                      <w:bCs/>
                      <w:color w:val="auto"/>
                      <w:kern w:val="2"/>
                      <w:sz w:val="21"/>
                      <w:szCs w:val="21"/>
                      <w:lang w:bidi="ar"/>
                    </w:rPr>
                    <w:t>/</w:t>
                  </w:r>
                  <w:r>
                    <w:rPr>
                      <w:rFonts w:hint="eastAsia" w:ascii="Times New Roman" w:hAnsi="Times New Roman"/>
                      <w:bCs/>
                      <w:color w:val="auto"/>
                      <w:kern w:val="2"/>
                      <w:sz w:val="21"/>
                      <w:szCs w:val="21"/>
                      <w:lang w:bidi="ar"/>
                    </w:rPr>
                    <w:t>半年</w:t>
                  </w:r>
                </w:p>
              </w:tc>
              <w:tc>
                <w:tcPr>
                  <w:tcW w:w="2214" w:type="pct"/>
                  <w:vMerge w:val="continue"/>
                  <w:tcBorders>
                    <w:left w:val="single" w:color="auto" w:sz="4" w:space="0"/>
                    <w:right w:val="nil"/>
                  </w:tcBorders>
                  <w:vAlign w:val="center"/>
                </w:tcPr>
                <w:p w14:paraId="431610DE">
                  <w:pPr>
                    <w:adjustRightInd w:val="0"/>
                    <w:snapToGrid w:val="0"/>
                    <w:jc w:val="center"/>
                    <w:rPr>
                      <w:color w:val="auto"/>
                    </w:rPr>
                  </w:pPr>
                </w:p>
              </w:tc>
            </w:tr>
            <w:tr w14:paraId="046A9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384EF067">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47697B48">
                  <w:pPr>
                    <w:adjustRightInd w:val="0"/>
                    <w:snapToGrid w:val="0"/>
                    <w:jc w:val="center"/>
                    <w:rPr>
                      <w:bCs/>
                      <w:color w:val="auto"/>
                      <w:szCs w:val="20"/>
                    </w:rPr>
                  </w:pPr>
                  <w:r>
                    <w:rPr>
                      <w:rFonts w:hint="eastAsia"/>
                      <w:bCs/>
                      <w:color w:val="auto"/>
                      <w:szCs w:val="20"/>
                    </w:rPr>
                    <w:t>氮氧化物</w:t>
                  </w:r>
                </w:p>
              </w:tc>
              <w:tc>
                <w:tcPr>
                  <w:tcW w:w="915" w:type="pct"/>
                  <w:vMerge w:val="continue"/>
                  <w:tcBorders>
                    <w:left w:val="single" w:color="auto" w:sz="4" w:space="0"/>
                    <w:right w:val="single" w:color="auto" w:sz="4" w:space="0"/>
                  </w:tcBorders>
                  <w:vAlign w:val="center"/>
                </w:tcPr>
                <w:p w14:paraId="34AB4728">
                  <w:pPr>
                    <w:pStyle w:val="27"/>
                    <w:widowControl w:val="0"/>
                    <w:snapToGrid w:val="0"/>
                    <w:spacing w:before="0" w:beforeAutospacing="0" w:after="0" w:afterAutospacing="0"/>
                    <w:jc w:val="center"/>
                    <w:rPr>
                      <w:rFonts w:ascii="Times New Roman" w:hAnsi="Times New Roman"/>
                      <w:bCs/>
                      <w:color w:val="auto"/>
                      <w:kern w:val="2"/>
                      <w:sz w:val="21"/>
                      <w:szCs w:val="21"/>
                      <w:lang w:bidi="ar"/>
                    </w:rPr>
                  </w:pPr>
                </w:p>
              </w:tc>
              <w:tc>
                <w:tcPr>
                  <w:tcW w:w="2214" w:type="pct"/>
                  <w:vMerge w:val="continue"/>
                  <w:tcBorders>
                    <w:left w:val="single" w:color="auto" w:sz="4" w:space="0"/>
                    <w:right w:val="nil"/>
                  </w:tcBorders>
                  <w:vAlign w:val="center"/>
                </w:tcPr>
                <w:p w14:paraId="29D5A6BE">
                  <w:pPr>
                    <w:adjustRightInd w:val="0"/>
                    <w:snapToGrid w:val="0"/>
                    <w:jc w:val="center"/>
                    <w:rPr>
                      <w:color w:val="auto"/>
                    </w:rPr>
                  </w:pPr>
                </w:p>
              </w:tc>
            </w:tr>
            <w:tr w14:paraId="0D6DF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0970928C">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3EB2BD95">
                  <w:pPr>
                    <w:adjustRightInd w:val="0"/>
                    <w:snapToGrid w:val="0"/>
                    <w:jc w:val="center"/>
                    <w:rPr>
                      <w:bCs/>
                      <w:color w:val="auto"/>
                      <w:szCs w:val="20"/>
                    </w:rPr>
                  </w:pPr>
                  <w:r>
                    <w:rPr>
                      <w:rFonts w:hint="eastAsia"/>
                      <w:bCs/>
                      <w:color w:val="auto"/>
                      <w:szCs w:val="20"/>
                    </w:rPr>
                    <w:t>硫酸雾</w:t>
                  </w:r>
                </w:p>
              </w:tc>
              <w:tc>
                <w:tcPr>
                  <w:tcW w:w="915" w:type="pct"/>
                  <w:vMerge w:val="continue"/>
                  <w:tcBorders>
                    <w:left w:val="single" w:color="auto" w:sz="4" w:space="0"/>
                    <w:right w:val="single" w:color="auto" w:sz="4" w:space="0"/>
                  </w:tcBorders>
                  <w:vAlign w:val="center"/>
                </w:tcPr>
                <w:p w14:paraId="6A1FC3DC">
                  <w:pPr>
                    <w:pStyle w:val="27"/>
                    <w:widowControl w:val="0"/>
                    <w:snapToGrid w:val="0"/>
                    <w:spacing w:before="0" w:beforeAutospacing="0" w:after="0" w:afterAutospacing="0"/>
                    <w:jc w:val="center"/>
                    <w:rPr>
                      <w:rFonts w:ascii="Times New Roman" w:hAnsi="Times New Roman"/>
                      <w:bCs/>
                      <w:color w:val="auto"/>
                      <w:kern w:val="2"/>
                      <w:sz w:val="21"/>
                      <w:szCs w:val="21"/>
                      <w:lang w:bidi="ar"/>
                    </w:rPr>
                  </w:pPr>
                </w:p>
              </w:tc>
              <w:tc>
                <w:tcPr>
                  <w:tcW w:w="2214" w:type="pct"/>
                  <w:vMerge w:val="continue"/>
                  <w:tcBorders>
                    <w:left w:val="single" w:color="auto" w:sz="4" w:space="0"/>
                    <w:right w:val="nil"/>
                  </w:tcBorders>
                  <w:vAlign w:val="center"/>
                </w:tcPr>
                <w:p w14:paraId="5FA9BABE">
                  <w:pPr>
                    <w:adjustRightInd w:val="0"/>
                    <w:snapToGrid w:val="0"/>
                    <w:jc w:val="center"/>
                    <w:rPr>
                      <w:color w:val="auto"/>
                    </w:rPr>
                  </w:pPr>
                </w:p>
              </w:tc>
            </w:tr>
            <w:tr w14:paraId="51461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4E224ABD">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149A1013">
                  <w:pPr>
                    <w:adjustRightInd w:val="0"/>
                    <w:snapToGrid w:val="0"/>
                    <w:jc w:val="center"/>
                    <w:rPr>
                      <w:bCs/>
                      <w:color w:val="auto"/>
                      <w:szCs w:val="20"/>
                    </w:rPr>
                  </w:pPr>
                  <w:r>
                    <w:rPr>
                      <w:rFonts w:hint="eastAsia"/>
                      <w:bCs/>
                      <w:color w:val="auto"/>
                      <w:szCs w:val="20"/>
                    </w:rPr>
                    <w:t>碱雾</w:t>
                  </w:r>
                </w:p>
              </w:tc>
              <w:tc>
                <w:tcPr>
                  <w:tcW w:w="915" w:type="pct"/>
                  <w:vMerge w:val="continue"/>
                  <w:tcBorders>
                    <w:left w:val="single" w:color="auto" w:sz="4" w:space="0"/>
                    <w:bottom w:val="single" w:color="auto" w:sz="4" w:space="0"/>
                    <w:right w:val="single" w:color="auto" w:sz="4" w:space="0"/>
                  </w:tcBorders>
                  <w:vAlign w:val="center"/>
                </w:tcPr>
                <w:p w14:paraId="75677374">
                  <w:pPr>
                    <w:pStyle w:val="27"/>
                    <w:widowControl w:val="0"/>
                    <w:snapToGrid w:val="0"/>
                    <w:spacing w:before="0" w:beforeAutospacing="0" w:after="0" w:afterAutospacing="0"/>
                    <w:jc w:val="center"/>
                    <w:rPr>
                      <w:rFonts w:ascii="Times New Roman" w:hAnsi="Times New Roman"/>
                      <w:color w:val="auto"/>
                      <w:sz w:val="21"/>
                      <w:szCs w:val="21"/>
                    </w:rPr>
                  </w:pPr>
                </w:p>
              </w:tc>
              <w:tc>
                <w:tcPr>
                  <w:tcW w:w="2214" w:type="pct"/>
                  <w:vMerge w:val="continue"/>
                  <w:tcBorders>
                    <w:left w:val="single" w:color="auto" w:sz="4" w:space="0"/>
                    <w:right w:val="nil"/>
                  </w:tcBorders>
                  <w:vAlign w:val="center"/>
                </w:tcPr>
                <w:p w14:paraId="1CC51F15">
                  <w:pPr>
                    <w:adjustRightInd w:val="0"/>
                    <w:snapToGrid w:val="0"/>
                    <w:jc w:val="center"/>
                    <w:rPr>
                      <w:color w:val="auto"/>
                    </w:rPr>
                  </w:pPr>
                </w:p>
              </w:tc>
            </w:tr>
            <w:tr w14:paraId="7A154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09270FB1">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3A91B252">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氨气</w:t>
                  </w:r>
                </w:p>
              </w:tc>
              <w:tc>
                <w:tcPr>
                  <w:tcW w:w="915" w:type="pct"/>
                  <w:tcBorders>
                    <w:top w:val="single" w:color="auto" w:sz="4" w:space="0"/>
                    <w:left w:val="single" w:color="auto" w:sz="4" w:space="0"/>
                    <w:bottom w:val="single" w:color="auto" w:sz="4" w:space="0"/>
                    <w:right w:val="single" w:color="auto" w:sz="4" w:space="0"/>
                  </w:tcBorders>
                  <w:vAlign w:val="center"/>
                </w:tcPr>
                <w:p w14:paraId="0272D666">
                  <w:pPr>
                    <w:pStyle w:val="27"/>
                    <w:widowControl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lang w:bidi="ar"/>
                    </w:rPr>
                    <w:t>1</w:t>
                  </w:r>
                  <w:r>
                    <w:rPr>
                      <w:rFonts w:hint="eastAsia" w:ascii="Times New Roman" w:hAnsi="Times New Roman"/>
                      <w:bCs/>
                      <w:color w:val="auto"/>
                      <w:kern w:val="2"/>
                      <w:sz w:val="21"/>
                      <w:szCs w:val="21"/>
                      <w:lang w:bidi="ar"/>
                    </w:rPr>
                    <w:t>次</w:t>
                  </w:r>
                  <w:r>
                    <w:rPr>
                      <w:rFonts w:ascii="Times New Roman" w:hAnsi="Times New Roman"/>
                      <w:bCs/>
                      <w:color w:val="auto"/>
                      <w:kern w:val="2"/>
                      <w:sz w:val="21"/>
                      <w:szCs w:val="21"/>
                      <w:lang w:bidi="ar"/>
                    </w:rPr>
                    <w:t>/</w:t>
                  </w:r>
                  <w:r>
                    <w:rPr>
                      <w:rFonts w:hint="eastAsia" w:ascii="Times New Roman" w:hAnsi="Times New Roman"/>
                      <w:bCs/>
                      <w:color w:val="auto"/>
                      <w:kern w:val="2"/>
                      <w:sz w:val="21"/>
                      <w:szCs w:val="21"/>
                      <w:lang w:bidi="ar"/>
                    </w:rPr>
                    <w:t>半年</w:t>
                  </w:r>
                </w:p>
              </w:tc>
              <w:tc>
                <w:tcPr>
                  <w:tcW w:w="2214" w:type="pct"/>
                  <w:vMerge w:val="restart"/>
                  <w:tcBorders>
                    <w:left w:val="single" w:color="auto" w:sz="4" w:space="0"/>
                    <w:right w:val="nil"/>
                  </w:tcBorders>
                  <w:vAlign w:val="center"/>
                </w:tcPr>
                <w:p w14:paraId="361A5824">
                  <w:pPr>
                    <w:adjustRightInd w:val="0"/>
                    <w:snapToGrid w:val="0"/>
                    <w:jc w:val="center"/>
                    <w:rPr>
                      <w:color w:val="auto"/>
                    </w:rPr>
                  </w:pPr>
                  <w:r>
                    <w:rPr>
                      <w:rFonts w:hint="eastAsia"/>
                      <w:color w:val="auto"/>
                    </w:rPr>
                    <w:t>《</w:t>
                  </w:r>
                  <w:r>
                    <w:rPr>
                      <w:color w:val="auto"/>
                    </w:rPr>
                    <w:t>恶臭污染物排放标准》（GB14554</w:t>
                  </w:r>
                  <w:r>
                    <w:rPr>
                      <w:rFonts w:hint="eastAsia"/>
                      <w:color w:val="auto"/>
                    </w:rPr>
                    <w:t>-</w:t>
                  </w:r>
                  <w:r>
                    <w:rPr>
                      <w:color w:val="auto"/>
                    </w:rPr>
                    <w:t>93）表1标准</w:t>
                  </w:r>
                </w:p>
              </w:tc>
            </w:tr>
            <w:tr w14:paraId="09E3F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vMerge w:val="continue"/>
                  <w:tcBorders>
                    <w:left w:val="nil"/>
                    <w:right w:val="single" w:color="auto" w:sz="4" w:space="0"/>
                  </w:tcBorders>
                  <w:vAlign w:val="center"/>
                </w:tcPr>
                <w:p w14:paraId="1CA4C677">
                  <w:pPr>
                    <w:snapToGrid w:val="0"/>
                    <w:jc w:val="center"/>
                    <w:rPr>
                      <w:bCs/>
                      <w:color w:val="auto"/>
                      <w:szCs w:val="21"/>
                      <w:lang w:bidi="ar"/>
                    </w:rPr>
                  </w:pPr>
                </w:p>
              </w:tc>
              <w:tc>
                <w:tcPr>
                  <w:tcW w:w="844" w:type="pct"/>
                  <w:tcBorders>
                    <w:top w:val="single" w:color="auto" w:sz="4" w:space="0"/>
                    <w:left w:val="single" w:color="auto" w:sz="4" w:space="0"/>
                    <w:bottom w:val="single" w:color="auto" w:sz="4" w:space="0"/>
                    <w:right w:val="single" w:color="auto" w:sz="4" w:space="0"/>
                  </w:tcBorders>
                  <w:vAlign w:val="center"/>
                </w:tcPr>
                <w:p w14:paraId="785E80BE">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臭气浓度</w:t>
                  </w:r>
                </w:p>
              </w:tc>
              <w:tc>
                <w:tcPr>
                  <w:tcW w:w="915" w:type="pct"/>
                  <w:tcBorders>
                    <w:top w:val="single" w:color="auto" w:sz="4" w:space="0"/>
                    <w:left w:val="single" w:color="auto" w:sz="4" w:space="0"/>
                    <w:bottom w:val="single" w:color="auto" w:sz="4" w:space="0"/>
                    <w:right w:val="single" w:color="auto" w:sz="4" w:space="0"/>
                  </w:tcBorders>
                  <w:vAlign w:val="center"/>
                </w:tcPr>
                <w:p w14:paraId="5C7DFE18">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ascii="Times New Roman" w:hAnsi="Times New Roman"/>
                      <w:bCs/>
                      <w:color w:val="auto"/>
                      <w:kern w:val="2"/>
                      <w:sz w:val="21"/>
                      <w:szCs w:val="21"/>
                      <w:lang w:bidi="ar"/>
                    </w:rPr>
                    <w:t>1</w:t>
                  </w:r>
                  <w:r>
                    <w:rPr>
                      <w:rFonts w:hint="eastAsia" w:ascii="Times New Roman" w:hAnsi="Times New Roman"/>
                      <w:bCs/>
                      <w:color w:val="auto"/>
                      <w:kern w:val="2"/>
                      <w:sz w:val="21"/>
                      <w:szCs w:val="21"/>
                      <w:lang w:bidi="ar"/>
                    </w:rPr>
                    <w:t>次</w:t>
                  </w:r>
                  <w:r>
                    <w:rPr>
                      <w:rFonts w:ascii="Times New Roman" w:hAnsi="Times New Roman"/>
                      <w:bCs/>
                      <w:color w:val="auto"/>
                      <w:kern w:val="2"/>
                      <w:sz w:val="21"/>
                      <w:szCs w:val="21"/>
                      <w:lang w:bidi="ar"/>
                    </w:rPr>
                    <w:t>/</w:t>
                  </w:r>
                  <w:r>
                    <w:rPr>
                      <w:rFonts w:hint="eastAsia" w:ascii="Times New Roman" w:hAnsi="Times New Roman"/>
                      <w:bCs/>
                      <w:color w:val="auto"/>
                      <w:kern w:val="2"/>
                      <w:sz w:val="21"/>
                      <w:szCs w:val="21"/>
                      <w:lang w:bidi="ar"/>
                    </w:rPr>
                    <w:t>半年</w:t>
                  </w:r>
                </w:p>
              </w:tc>
              <w:tc>
                <w:tcPr>
                  <w:tcW w:w="2214" w:type="pct"/>
                  <w:vMerge w:val="continue"/>
                  <w:tcBorders>
                    <w:left w:val="single" w:color="auto" w:sz="4" w:space="0"/>
                    <w:bottom w:val="single" w:color="auto" w:sz="4" w:space="0"/>
                    <w:right w:val="nil"/>
                  </w:tcBorders>
                  <w:vAlign w:val="center"/>
                </w:tcPr>
                <w:p w14:paraId="6889CF55">
                  <w:pPr>
                    <w:adjustRightInd w:val="0"/>
                    <w:snapToGrid w:val="0"/>
                    <w:jc w:val="center"/>
                    <w:rPr>
                      <w:color w:val="auto"/>
                    </w:rPr>
                  </w:pPr>
                </w:p>
              </w:tc>
            </w:tr>
            <w:tr w14:paraId="46296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tcBorders>
                    <w:top w:val="single" w:color="auto" w:sz="4" w:space="0"/>
                    <w:left w:val="nil"/>
                    <w:bottom w:val="single" w:color="auto" w:sz="12" w:space="0"/>
                    <w:right w:val="single" w:color="auto" w:sz="4" w:space="0"/>
                  </w:tcBorders>
                  <w:vAlign w:val="center"/>
                </w:tcPr>
                <w:p w14:paraId="0886C6EB">
                  <w:pPr>
                    <w:snapToGrid w:val="0"/>
                    <w:jc w:val="center"/>
                    <w:rPr>
                      <w:bCs/>
                      <w:color w:val="auto"/>
                      <w:szCs w:val="21"/>
                      <w:lang w:bidi="ar"/>
                    </w:rPr>
                  </w:pPr>
                  <w:r>
                    <w:rPr>
                      <w:rFonts w:hint="eastAsia"/>
                      <w:bCs/>
                      <w:color w:val="auto"/>
                      <w:szCs w:val="21"/>
                      <w:lang w:bidi="ar"/>
                    </w:rPr>
                    <w:t>厂区内</w:t>
                  </w:r>
                </w:p>
              </w:tc>
              <w:tc>
                <w:tcPr>
                  <w:tcW w:w="844" w:type="pct"/>
                  <w:tcBorders>
                    <w:top w:val="single" w:color="auto" w:sz="4" w:space="0"/>
                    <w:left w:val="single" w:color="auto" w:sz="4" w:space="0"/>
                    <w:bottom w:val="single" w:color="auto" w:sz="12" w:space="0"/>
                    <w:right w:val="single" w:color="auto" w:sz="4" w:space="0"/>
                  </w:tcBorders>
                  <w:vAlign w:val="center"/>
                </w:tcPr>
                <w:p w14:paraId="3589CC09">
                  <w:pPr>
                    <w:pStyle w:val="27"/>
                    <w:widowControl w:val="0"/>
                    <w:snapToGrid w:val="0"/>
                    <w:spacing w:before="0" w:beforeAutospacing="0" w:after="0" w:afterAutospacing="0"/>
                    <w:jc w:val="center"/>
                    <w:rPr>
                      <w:rFonts w:ascii="Times New Roman" w:hAnsi="Times New Roman"/>
                      <w:bCs/>
                      <w:color w:val="auto"/>
                      <w:kern w:val="2"/>
                      <w:sz w:val="21"/>
                      <w:szCs w:val="21"/>
                      <w:lang w:bidi="ar"/>
                    </w:rPr>
                  </w:pPr>
                  <w:r>
                    <w:rPr>
                      <w:rFonts w:hint="eastAsia" w:ascii="Times New Roman" w:hAnsi="Times New Roman"/>
                      <w:bCs/>
                      <w:color w:val="auto"/>
                      <w:kern w:val="2"/>
                      <w:sz w:val="21"/>
                      <w:szCs w:val="21"/>
                      <w:lang w:bidi="ar"/>
                    </w:rPr>
                    <w:t>非甲烷总烃</w:t>
                  </w:r>
                </w:p>
              </w:tc>
              <w:tc>
                <w:tcPr>
                  <w:tcW w:w="915" w:type="pct"/>
                  <w:tcBorders>
                    <w:top w:val="single" w:color="auto" w:sz="4" w:space="0"/>
                    <w:left w:val="single" w:color="auto" w:sz="4" w:space="0"/>
                    <w:bottom w:val="single" w:color="auto" w:sz="12" w:space="0"/>
                    <w:right w:val="single" w:color="auto" w:sz="4" w:space="0"/>
                  </w:tcBorders>
                  <w:vAlign w:val="center"/>
                </w:tcPr>
                <w:p w14:paraId="0265449F">
                  <w:pPr>
                    <w:pStyle w:val="27"/>
                    <w:widowControl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1</w:t>
                  </w:r>
                  <w:r>
                    <w:rPr>
                      <w:rFonts w:hint="eastAsia" w:ascii="Times New Roman" w:hAnsi="Times New Roman"/>
                      <w:color w:val="auto"/>
                      <w:sz w:val="21"/>
                      <w:szCs w:val="21"/>
                    </w:rPr>
                    <w:t>次</w:t>
                  </w:r>
                  <w:r>
                    <w:rPr>
                      <w:rFonts w:ascii="Times New Roman" w:hAnsi="Times New Roman"/>
                      <w:color w:val="auto"/>
                      <w:sz w:val="21"/>
                      <w:szCs w:val="21"/>
                    </w:rPr>
                    <w:t>/</w:t>
                  </w:r>
                  <w:r>
                    <w:rPr>
                      <w:rFonts w:hint="eastAsia" w:ascii="Times New Roman" w:hAnsi="Times New Roman"/>
                      <w:color w:val="auto"/>
                      <w:sz w:val="21"/>
                      <w:szCs w:val="21"/>
                    </w:rPr>
                    <w:t>年</w:t>
                  </w:r>
                </w:p>
              </w:tc>
              <w:tc>
                <w:tcPr>
                  <w:tcW w:w="2214" w:type="pct"/>
                  <w:tcBorders>
                    <w:top w:val="single" w:color="auto" w:sz="4" w:space="0"/>
                    <w:left w:val="single" w:color="auto" w:sz="4" w:space="0"/>
                    <w:bottom w:val="single" w:color="auto" w:sz="12" w:space="0"/>
                    <w:right w:val="nil"/>
                  </w:tcBorders>
                  <w:vAlign w:val="center"/>
                </w:tcPr>
                <w:p w14:paraId="020648F4">
                  <w:pPr>
                    <w:adjustRightInd w:val="0"/>
                    <w:snapToGrid w:val="0"/>
                    <w:jc w:val="center"/>
                    <w:rPr>
                      <w:color w:val="auto"/>
                    </w:rPr>
                  </w:pPr>
                  <w:r>
                    <w:rPr>
                      <w:rFonts w:hint="eastAsia"/>
                      <w:color w:val="auto"/>
                    </w:rPr>
                    <w:t>《大气污染物综合排放标准》（DB32/4041-2021）表2标准</w:t>
                  </w:r>
                </w:p>
              </w:tc>
            </w:tr>
          </w:tbl>
          <w:p w14:paraId="3E4DE1C2">
            <w:pPr>
              <w:adjustRightInd w:val="0"/>
              <w:snapToGrid w:val="0"/>
              <w:spacing w:before="120" w:beforeLines="50" w:line="360" w:lineRule="auto"/>
              <w:ind w:firstLine="422" w:firstLineChars="200"/>
              <w:rPr>
                <w:b/>
                <w:bCs/>
                <w:color w:val="auto"/>
                <w:szCs w:val="21"/>
              </w:rPr>
            </w:pPr>
            <w:r>
              <w:rPr>
                <w:rFonts w:hint="eastAsia"/>
                <w:b/>
                <w:bCs/>
                <w:color w:val="auto"/>
                <w:szCs w:val="21"/>
              </w:rPr>
              <w:t>1.</w:t>
            </w:r>
            <w:r>
              <w:rPr>
                <w:rFonts w:hint="eastAsia"/>
                <w:b/>
                <w:bCs/>
                <w:color w:val="auto"/>
                <w:szCs w:val="21"/>
                <w:lang w:val="en-US" w:eastAsia="zh-CN"/>
              </w:rPr>
              <w:t>5</w:t>
            </w:r>
            <w:r>
              <w:rPr>
                <w:rFonts w:hint="eastAsia"/>
                <w:b/>
                <w:bCs/>
                <w:color w:val="auto"/>
                <w:szCs w:val="21"/>
              </w:rPr>
              <w:t>经济可行分析</w:t>
            </w:r>
          </w:p>
          <w:p w14:paraId="4CDAAB30">
            <w:pPr>
              <w:adjustRightInd w:val="0"/>
              <w:snapToGrid w:val="0"/>
              <w:spacing w:line="360" w:lineRule="auto"/>
              <w:ind w:firstLine="420" w:firstLineChars="200"/>
              <w:rPr>
                <w:color w:val="auto"/>
                <w:szCs w:val="21"/>
              </w:rPr>
            </w:pPr>
            <w:r>
              <w:rPr>
                <w:rFonts w:hint="eastAsia"/>
                <w:color w:val="auto"/>
                <w:szCs w:val="21"/>
              </w:rPr>
              <w:t>根据项目情况，项目废气处理设施投资额约为8万元，运行过程中的费用主要为电费以及药剂、更换材料费用。本项目总投资500万元，废气处理设施约占工程总投资的1.6%；而运行费用也完全在企业的可承受范围内，因此在经济上可行。</w:t>
            </w:r>
          </w:p>
          <w:p w14:paraId="7BE636DC">
            <w:pPr>
              <w:adjustRightInd w:val="0"/>
              <w:snapToGrid w:val="0"/>
              <w:spacing w:line="360" w:lineRule="auto"/>
              <w:ind w:firstLine="420" w:firstLineChars="200"/>
              <w:rPr>
                <w:color w:val="auto"/>
                <w:szCs w:val="21"/>
              </w:rPr>
            </w:pPr>
            <w:r>
              <w:rPr>
                <w:rFonts w:hint="eastAsia"/>
                <w:color w:val="auto"/>
                <w:szCs w:val="21"/>
              </w:rPr>
              <w:t>综上，项目废气处理在技术经济上是可行的。</w:t>
            </w:r>
          </w:p>
          <w:p w14:paraId="49D3A1BD">
            <w:pPr>
              <w:pStyle w:val="3"/>
              <w:spacing w:before="0" w:after="0" w:line="360" w:lineRule="auto"/>
              <w:ind w:left="0" w:firstLine="0"/>
              <w:rPr>
                <w:rFonts w:eastAsia="宋体"/>
                <w:color w:val="auto"/>
                <w:sz w:val="21"/>
                <w:szCs w:val="21"/>
              </w:rPr>
            </w:pPr>
            <w:r>
              <w:rPr>
                <w:rFonts w:eastAsia="宋体"/>
                <w:color w:val="auto"/>
                <w:sz w:val="21"/>
                <w:szCs w:val="21"/>
              </w:rPr>
              <w:t>2、废水</w:t>
            </w:r>
          </w:p>
          <w:p w14:paraId="56F0A766">
            <w:pPr>
              <w:pStyle w:val="41"/>
              <w:ind w:firstLine="420"/>
              <w:rPr>
                <w:color w:val="auto"/>
                <w:szCs w:val="21"/>
              </w:rPr>
            </w:pPr>
            <w:r>
              <w:rPr>
                <w:rFonts w:hint="eastAsia"/>
                <w:color w:val="auto"/>
                <w:szCs w:val="21"/>
              </w:rPr>
              <w:t>2.1</w:t>
            </w:r>
            <w:r>
              <w:rPr>
                <w:rFonts w:hint="eastAsia"/>
                <w:color w:val="auto"/>
              </w:rPr>
              <w:t>废水产排情况</w:t>
            </w:r>
          </w:p>
          <w:p w14:paraId="6952E8CA">
            <w:pPr>
              <w:adjustRightInd w:val="0"/>
              <w:snapToGrid w:val="0"/>
              <w:spacing w:line="360" w:lineRule="auto"/>
              <w:ind w:firstLine="420" w:firstLineChars="200"/>
              <w:rPr>
                <w:color w:val="auto"/>
                <w:szCs w:val="21"/>
              </w:rPr>
            </w:pPr>
            <w:r>
              <w:rPr>
                <w:rFonts w:hint="eastAsia"/>
                <w:color w:val="auto"/>
                <w:szCs w:val="21"/>
              </w:rPr>
              <w:t>本项目不新增员工，不新增生活废水，有泡碱后清洗废水、碱雾吸收装置废水产生。其中泡碱后清洗废水、碱雾吸收装置废水经厂内污水处理站处理后接入无锡民达环境工程有限公司处理。</w:t>
            </w:r>
          </w:p>
          <w:p w14:paraId="428B76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p>
        </w:tc>
      </w:tr>
    </w:tbl>
    <w:p w14:paraId="46F4B13D">
      <w:pPr>
        <w:rPr>
          <w:color w:val="auto"/>
        </w:rPr>
        <w:sectPr>
          <w:pgSz w:w="11907" w:h="16840"/>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32"/>
        <w:tblW w:w="50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4290"/>
      </w:tblGrid>
      <w:tr w14:paraId="785EC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4" w:hRule="atLeast"/>
          <w:jc w:val="center"/>
        </w:trPr>
        <w:tc>
          <w:tcPr>
            <w:tcW w:w="543" w:type="dxa"/>
            <w:tcBorders>
              <w:top w:val="single" w:color="auto" w:sz="2" w:space="0"/>
              <w:bottom w:val="single" w:color="auto" w:sz="2" w:space="0"/>
            </w:tcBorders>
            <w:tcMar>
              <w:left w:w="28" w:type="dxa"/>
              <w:right w:w="28" w:type="dxa"/>
            </w:tcMar>
            <w:vAlign w:val="center"/>
          </w:tcPr>
          <w:p w14:paraId="2328913F">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6658D5EE">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7914069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104CD33A">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6E5016EF">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118CB7E0">
            <w:pPr>
              <w:adjustRightInd w:val="0"/>
              <w:snapToGrid w:val="0"/>
              <w:spacing w:line="360" w:lineRule="auto"/>
              <w:jc w:val="center"/>
              <w:rPr>
                <w:rFonts w:hint="eastAsia" w:ascii="宋体" w:hAnsi="宋体" w:cs="宋体"/>
                <w:bCs/>
                <w:color w:val="auto"/>
                <w:sz w:val="24"/>
              </w:rPr>
            </w:pPr>
            <w:r>
              <w:rPr>
                <w:rFonts w:hint="eastAsia" w:ascii="宋体" w:hAnsi="宋体" w:cs="宋体"/>
                <w:bCs/>
                <w:color w:val="auto"/>
                <w:szCs w:val="21"/>
              </w:rPr>
              <w:t>措施</w:t>
            </w:r>
          </w:p>
        </w:tc>
        <w:tc>
          <w:tcPr>
            <w:tcW w:w="12605" w:type="dxa"/>
            <w:tcBorders>
              <w:top w:val="single" w:color="auto" w:sz="2" w:space="0"/>
              <w:bottom w:val="single" w:color="auto" w:sz="2" w:space="0"/>
            </w:tcBorders>
          </w:tcPr>
          <w:p w14:paraId="5E76D953">
            <w:pPr>
              <w:pStyle w:val="40"/>
              <w:rPr>
                <w:color w:val="auto"/>
              </w:rPr>
            </w:pPr>
            <w:r>
              <w:rPr>
                <w:color w:val="auto"/>
              </w:rPr>
              <w:t>表</w:t>
            </w:r>
            <w:r>
              <w:rPr>
                <w:rFonts w:hint="eastAsia"/>
                <w:color w:val="auto"/>
              </w:rPr>
              <w:t xml:space="preserve">4-6  </w:t>
            </w:r>
            <w:r>
              <w:rPr>
                <w:color w:val="auto"/>
              </w:rPr>
              <w:t xml:space="preserve"> </w:t>
            </w:r>
            <w:r>
              <w:rPr>
                <w:rFonts w:hint="eastAsia"/>
                <w:color w:val="auto"/>
                <w:lang w:val="en-US" w:eastAsia="zh-CN"/>
              </w:rPr>
              <w:t>本项目建成后全厂</w:t>
            </w:r>
            <w:r>
              <w:rPr>
                <w:color w:val="auto"/>
              </w:rPr>
              <w:t>废水污染源源强核算结果及相关参数一览表</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7"/>
              <w:gridCol w:w="763"/>
              <w:gridCol w:w="822"/>
              <w:gridCol w:w="519"/>
              <w:gridCol w:w="929"/>
              <w:gridCol w:w="1036"/>
              <w:gridCol w:w="809"/>
              <w:gridCol w:w="586"/>
              <w:gridCol w:w="783"/>
              <w:gridCol w:w="760"/>
              <w:gridCol w:w="755"/>
              <w:gridCol w:w="667"/>
              <w:gridCol w:w="934"/>
              <w:gridCol w:w="861"/>
              <w:gridCol w:w="889"/>
              <w:gridCol w:w="773"/>
              <w:gridCol w:w="628"/>
              <w:gridCol w:w="875"/>
            </w:tblGrid>
            <w:tr w14:paraId="26626F9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restart"/>
                  <w:tcBorders>
                    <w:tl2br w:val="nil"/>
                    <w:tr2bl w:val="nil"/>
                  </w:tcBorders>
                  <w:vAlign w:val="center"/>
                </w:tcPr>
                <w:p w14:paraId="107C33E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工序/生产线</w:t>
                  </w:r>
                </w:p>
              </w:tc>
              <w:tc>
                <w:tcPr>
                  <w:tcW w:w="271" w:type="pct"/>
                  <w:vMerge w:val="restart"/>
                  <w:tcBorders>
                    <w:tl2br w:val="nil"/>
                    <w:tr2bl w:val="nil"/>
                  </w:tcBorders>
                  <w:vAlign w:val="center"/>
                </w:tcPr>
                <w:p w14:paraId="07DFC3DE">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污染源</w:t>
                  </w:r>
                </w:p>
              </w:tc>
              <w:tc>
                <w:tcPr>
                  <w:tcW w:w="292" w:type="pct"/>
                  <w:vMerge w:val="restart"/>
                  <w:tcBorders>
                    <w:tl2br w:val="nil"/>
                    <w:tr2bl w:val="nil"/>
                  </w:tcBorders>
                  <w:vAlign w:val="center"/>
                </w:tcPr>
                <w:p w14:paraId="2E69CFCD">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w:t>
                  </w:r>
                </w:p>
              </w:tc>
              <w:tc>
                <w:tcPr>
                  <w:tcW w:w="1170" w:type="pct"/>
                  <w:gridSpan w:val="4"/>
                  <w:tcBorders>
                    <w:tl2br w:val="nil"/>
                    <w:tr2bl w:val="nil"/>
                  </w:tcBorders>
                  <w:vAlign w:val="center"/>
                </w:tcPr>
                <w:p w14:paraId="2C55AF22">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污染物产生</w:t>
                  </w:r>
                </w:p>
              </w:tc>
              <w:tc>
                <w:tcPr>
                  <w:tcW w:w="1025" w:type="pct"/>
                  <w:gridSpan w:val="4"/>
                  <w:tcBorders>
                    <w:tl2br w:val="nil"/>
                    <w:tr2bl w:val="nil"/>
                  </w:tcBorders>
                  <w:vAlign w:val="center"/>
                </w:tcPr>
                <w:p w14:paraId="6E2C8603">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治理措施</w:t>
                  </w:r>
                </w:p>
              </w:tc>
              <w:tc>
                <w:tcPr>
                  <w:tcW w:w="1191" w:type="pct"/>
                  <w:gridSpan w:val="4"/>
                  <w:tcBorders>
                    <w:tl2br w:val="nil"/>
                    <w:tr2bl w:val="nil"/>
                  </w:tcBorders>
                  <w:vAlign w:val="center"/>
                </w:tcPr>
                <w:p w14:paraId="3D1E190D">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w:t>
                  </w:r>
                </w:p>
              </w:tc>
              <w:tc>
                <w:tcPr>
                  <w:tcW w:w="274" w:type="pct"/>
                  <w:vMerge w:val="restart"/>
                  <w:tcBorders>
                    <w:tl2br w:val="nil"/>
                    <w:tr2bl w:val="nil"/>
                  </w:tcBorders>
                  <w:vAlign w:val="center"/>
                </w:tcPr>
                <w:p w14:paraId="46B3DA3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标准浓度限值(mg/L)</w:t>
                  </w:r>
                </w:p>
              </w:tc>
              <w:tc>
                <w:tcPr>
                  <w:tcW w:w="223" w:type="pct"/>
                  <w:vMerge w:val="restart"/>
                  <w:tcBorders>
                    <w:tl2br w:val="nil"/>
                    <w:tr2bl w:val="nil"/>
                  </w:tcBorders>
                  <w:vAlign w:val="center"/>
                </w:tcPr>
                <w:p w14:paraId="7CC76FA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排放时间/h</w:t>
                  </w:r>
                </w:p>
              </w:tc>
              <w:tc>
                <w:tcPr>
                  <w:tcW w:w="311" w:type="pct"/>
                  <w:vMerge w:val="restart"/>
                  <w:tcBorders>
                    <w:tl2br w:val="nil"/>
                    <w:tr2bl w:val="nil"/>
                  </w:tcBorders>
                  <w:vAlign w:val="center"/>
                </w:tcPr>
                <w:p w14:paraId="0A136DA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排放方式和去向</w:t>
                  </w:r>
                </w:p>
              </w:tc>
            </w:tr>
            <w:tr w14:paraId="7E54B37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2960D2F9">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028A5461">
                  <w:pPr>
                    <w:pStyle w:val="68"/>
                    <w:rPr>
                      <w:rFonts w:hint="default" w:ascii="Times New Roman" w:hAnsi="Times New Roman" w:eastAsia="宋体" w:cs="Times New Roman"/>
                      <w:color w:val="auto"/>
                      <w:sz w:val="18"/>
                      <w:szCs w:val="18"/>
                    </w:rPr>
                  </w:pPr>
                </w:p>
              </w:tc>
              <w:tc>
                <w:tcPr>
                  <w:tcW w:w="292" w:type="pct"/>
                  <w:vMerge w:val="continue"/>
                  <w:tcBorders>
                    <w:tl2br w:val="nil"/>
                    <w:tr2bl w:val="nil"/>
                  </w:tcBorders>
                  <w:vAlign w:val="center"/>
                </w:tcPr>
                <w:p w14:paraId="0FD3D061">
                  <w:pPr>
                    <w:pStyle w:val="68"/>
                    <w:rPr>
                      <w:rFonts w:hint="default" w:ascii="Times New Roman" w:hAnsi="Times New Roman" w:eastAsia="宋体" w:cs="Times New Roman"/>
                      <w:color w:val="auto"/>
                      <w:sz w:val="18"/>
                      <w:szCs w:val="18"/>
                    </w:rPr>
                  </w:pPr>
                </w:p>
              </w:tc>
              <w:tc>
                <w:tcPr>
                  <w:tcW w:w="184" w:type="pct"/>
                  <w:tcBorders>
                    <w:tl2br w:val="nil"/>
                    <w:tr2bl w:val="nil"/>
                  </w:tcBorders>
                  <w:vAlign w:val="center"/>
                </w:tcPr>
                <w:p w14:paraId="4BEDC32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核算方法</w:t>
                  </w:r>
                </w:p>
              </w:tc>
              <w:tc>
                <w:tcPr>
                  <w:tcW w:w="330" w:type="pct"/>
                  <w:tcBorders>
                    <w:tl2br w:val="nil"/>
                    <w:tr2bl w:val="nil"/>
                  </w:tcBorders>
                  <w:vAlign w:val="center"/>
                </w:tcPr>
                <w:p w14:paraId="7B6381B5">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产生废水量（m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368" w:type="pct"/>
                  <w:tcBorders>
                    <w:tl2br w:val="nil"/>
                    <w:tr2bl w:val="nil"/>
                  </w:tcBorders>
                  <w:vAlign w:val="center"/>
                </w:tcPr>
                <w:p w14:paraId="3373E9DA">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产生浓度/（mg/L）</w:t>
                  </w:r>
                </w:p>
              </w:tc>
              <w:tc>
                <w:tcPr>
                  <w:tcW w:w="287" w:type="pct"/>
                  <w:tcBorders>
                    <w:tl2br w:val="nil"/>
                    <w:tr2bl w:val="nil"/>
                  </w:tcBorders>
                  <w:vAlign w:val="center"/>
                </w:tcPr>
                <w:p w14:paraId="00DF15A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产生量/（t/a）</w:t>
                  </w:r>
                </w:p>
              </w:tc>
              <w:tc>
                <w:tcPr>
                  <w:tcW w:w="208" w:type="pct"/>
                  <w:tcBorders>
                    <w:tl2br w:val="nil"/>
                    <w:tr2bl w:val="nil"/>
                  </w:tcBorders>
                  <w:vAlign w:val="center"/>
                </w:tcPr>
                <w:p w14:paraId="094E901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处理能力</w:t>
                  </w:r>
                </w:p>
              </w:tc>
              <w:tc>
                <w:tcPr>
                  <w:tcW w:w="278" w:type="pct"/>
                  <w:tcBorders>
                    <w:tl2br w:val="nil"/>
                    <w:tr2bl w:val="nil"/>
                  </w:tcBorders>
                  <w:vAlign w:val="center"/>
                </w:tcPr>
                <w:p w14:paraId="25FBB0A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工艺</w:t>
                  </w:r>
                </w:p>
              </w:tc>
              <w:tc>
                <w:tcPr>
                  <w:tcW w:w="270" w:type="pct"/>
                  <w:tcBorders>
                    <w:tl2br w:val="nil"/>
                    <w:tr2bl w:val="nil"/>
                  </w:tcBorders>
                  <w:vAlign w:val="center"/>
                </w:tcPr>
                <w:p w14:paraId="43B5EA2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是否为可行技术</w:t>
                  </w:r>
                </w:p>
              </w:tc>
              <w:tc>
                <w:tcPr>
                  <w:tcW w:w="268" w:type="pct"/>
                  <w:tcBorders>
                    <w:tl2br w:val="nil"/>
                    <w:tr2bl w:val="nil"/>
                  </w:tcBorders>
                  <w:vAlign w:val="center"/>
                </w:tcPr>
                <w:p w14:paraId="34E3A6D4">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处理效率%</w:t>
                  </w:r>
                </w:p>
              </w:tc>
              <w:tc>
                <w:tcPr>
                  <w:tcW w:w="237" w:type="pct"/>
                  <w:tcBorders>
                    <w:tl2br w:val="nil"/>
                    <w:tr2bl w:val="nil"/>
                  </w:tcBorders>
                  <w:vAlign w:val="center"/>
                </w:tcPr>
                <w:p w14:paraId="1C83E30B">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核算方法</w:t>
                  </w:r>
                </w:p>
              </w:tc>
              <w:tc>
                <w:tcPr>
                  <w:tcW w:w="332" w:type="pct"/>
                  <w:tcBorders>
                    <w:tl2br w:val="nil"/>
                    <w:tr2bl w:val="nil"/>
                  </w:tcBorders>
                  <w:vAlign w:val="center"/>
                </w:tcPr>
                <w:p w14:paraId="0AA9D02D">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排放废水量（m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306" w:type="pct"/>
                  <w:tcBorders>
                    <w:tl2br w:val="nil"/>
                    <w:tr2bl w:val="nil"/>
                  </w:tcBorders>
                  <w:vAlign w:val="center"/>
                </w:tcPr>
                <w:p w14:paraId="2FA4042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排放浓度（mg/L）</w:t>
                  </w:r>
                </w:p>
              </w:tc>
              <w:tc>
                <w:tcPr>
                  <w:tcW w:w="316" w:type="pct"/>
                  <w:tcBorders>
                    <w:tl2br w:val="nil"/>
                    <w:tr2bl w:val="nil"/>
                  </w:tcBorders>
                  <w:vAlign w:val="center"/>
                </w:tcPr>
                <w:p w14:paraId="423FE951">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排放量（t/a）</w:t>
                  </w:r>
                </w:p>
              </w:tc>
              <w:tc>
                <w:tcPr>
                  <w:tcW w:w="274" w:type="pct"/>
                  <w:vMerge w:val="continue"/>
                  <w:tcBorders>
                    <w:tl2br w:val="nil"/>
                    <w:tr2bl w:val="nil"/>
                  </w:tcBorders>
                  <w:vAlign w:val="center"/>
                </w:tcPr>
                <w:p w14:paraId="28E69527">
                  <w:pPr>
                    <w:pStyle w:val="68"/>
                    <w:rPr>
                      <w:rFonts w:hint="default" w:ascii="Times New Roman" w:hAnsi="Times New Roman" w:eastAsia="宋体" w:cs="Times New Roman"/>
                      <w:color w:val="auto"/>
                      <w:sz w:val="18"/>
                      <w:szCs w:val="18"/>
                    </w:rPr>
                  </w:pPr>
                </w:p>
              </w:tc>
              <w:tc>
                <w:tcPr>
                  <w:tcW w:w="223" w:type="pct"/>
                  <w:vMerge w:val="continue"/>
                  <w:tcBorders>
                    <w:tl2br w:val="nil"/>
                    <w:tr2bl w:val="nil"/>
                  </w:tcBorders>
                  <w:vAlign w:val="center"/>
                </w:tcPr>
                <w:p w14:paraId="30F4D302">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3B4FC566">
                  <w:pPr>
                    <w:pStyle w:val="68"/>
                    <w:rPr>
                      <w:rFonts w:hint="default" w:ascii="Times New Roman" w:hAnsi="Times New Roman" w:eastAsia="宋体" w:cs="Times New Roman"/>
                      <w:color w:val="auto"/>
                      <w:sz w:val="18"/>
                      <w:szCs w:val="18"/>
                    </w:rPr>
                  </w:pPr>
                </w:p>
              </w:tc>
            </w:tr>
            <w:tr w14:paraId="459F071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restart"/>
                  <w:tcBorders>
                    <w:tl2br w:val="nil"/>
                    <w:tr2bl w:val="nil"/>
                  </w:tcBorders>
                  <w:vAlign w:val="center"/>
                </w:tcPr>
                <w:p w14:paraId="1DCA2531">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清洗</w:t>
                  </w:r>
                </w:p>
              </w:tc>
              <w:tc>
                <w:tcPr>
                  <w:tcW w:w="271" w:type="pct"/>
                  <w:vMerge w:val="restart"/>
                  <w:tcBorders>
                    <w:tl2br w:val="nil"/>
                    <w:tr2bl w:val="nil"/>
                  </w:tcBorders>
                  <w:vAlign w:val="center"/>
                </w:tcPr>
                <w:p w14:paraId="6F017AED">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泡碱后清洗废水</w:t>
                  </w:r>
                </w:p>
              </w:tc>
              <w:tc>
                <w:tcPr>
                  <w:tcW w:w="292" w:type="pct"/>
                  <w:tcBorders>
                    <w:tl2br w:val="nil"/>
                    <w:tr2bl w:val="nil"/>
                  </w:tcBorders>
                  <w:vAlign w:val="center"/>
                </w:tcPr>
                <w:p w14:paraId="26D5C3CB">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184" w:type="pct"/>
                  <w:vMerge w:val="restart"/>
                  <w:tcBorders>
                    <w:tl2br w:val="nil"/>
                    <w:tr2bl w:val="nil"/>
                  </w:tcBorders>
                  <w:vAlign w:val="center"/>
                </w:tcPr>
                <w:p w14:paraId="71C5199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类比法</w:t>
                  </w:r>
                </w:p>
              </w:tc>
              <w:tc>
                <w:tcPr>
                  <w:tcW w:w="330" w:type="pct"/>
                  <w:vMerge w:val="restart"/>
                  <w:tcBorders>
                    <w:tl2br w:val="nil"/>
                    <w:tr2bl w:val="nil"/>
                  </w:tcBorders>
                  <w:vAlign w:val="center"/>
                </w:tcPr>
                <w:p w14:paraId="31737D5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165</w:t>
                  </w:r>
                </w:p>
              </w:tc>
              <w:tc>
                <w:tcPr>
                  <w:tcW w:w="368" w:type="pct"/>
                  <w:tcBorders>
                    <w:tl2br w:val="nil"/>
                    <w:tr2bl w:val="nil"/>
                  </w:tcBorders>
                  <w:vAlign w:val="center"/>
                </w:tcPr>
                <w:p w14:paraId="369C312C">
                  <w:pPr>
                    <w:pStyle w:val="68"/>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9-12</w:t>
                  </w:r>
                </w:p>
              </w:tc>
              <w:tc>
                <w:tcPr>
                  <w:tcW w:w="287" w:type="pct"/>
                  <w:tcBorders>
                    <w:tl2br w:val="nil"/>
                    <w:tr2bl w:val="nil"/>
                  </w:tcBorders>
                  <w:vAlign w:val="center"/>
                </w:tcPr>
                <w:p w14:paraId="2117322A">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08" w:type="pct"/>
                  <w:vMerge w:val="restart"/>
                  <w:tcBorders>
                    <w:tl2br w:val="nil"/>
                    <w:tr2bl w:val="nil"/>
                  </w:tcBorders>
                  <w:vAlign w:val="center"/>
                </w:tcPr>
                <w:p w14:paraId="11EC2C2F">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300t/d</w:t>
                  </w:r>
                </w:p>
              </w:tc>
              <w:tc>
                <w:tcPr>
                  <w:tcW w:w="278" w:type="pct"/>
                  <w:vMerge w:val="restart"/>
                  <w:tcBorders>
                    <w:tl2br w:val="nil"/>
                    <w:tr2bl w:val="nil"/>
                  </w:tcBorders>
                  <w:vAlign w:val="center"/>
                </w:tcPr>
                <w:p w14:paraId="2C67C00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调节+沉淀</w:t>
                  </w:r>
                </w:p>
              </w:tc>
              <w:tc>
                <w:tcPr>
                  <w:tcW w:w="270" w:type="pct"/>
                  <w:vMerge w:val="restart"/>
                  <w:tcBorders>
                    <w:tl2br w:val="nil"/>
                    <w:tr2bl w:val="nil"/>
                  </w:tcBorders>
                  <w:vAlign w:val="center"/>
                </w:tcPr>
                <w:p w14:paraId="233E5B7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是</w:t>
                  </w:r>
                </w:p>
              </w:tc>
              <w:tc>
                <w:tcPr>
                  <w:tcW w:w="268" w:type="pct"/>
                  <w:tcBorders>
                    <w:tl2br w:val="nil"/>
                    <w:tr2bl w:val="nil"/>
                  </w:tcBorders>
                  <w:vAlign w:val="center"/>
                </w:tcPr>
                <w:p w14:paraId="2A47509A">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0CEBE729">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restart"/>
                  <w:tcBorders>
                    <w:tl2br w:val="nil"/>
                    <w:tr2bl w:val="nil"/>
                  </w:tcBorders>
                  <w:vAlign w:val="center"/>
                </w:tcPr>
                <w:p w14:paraId="510FC0B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165</w:t>
                  </w:r>
                </w:p>
              </w:tc>
              <w:tc>
                <w:tcPr>
                  <w:tcW w:w="306" w:type="pct"/>
                  <w:tcBorders>
                    <w:tl2br w:val="nil"/>
                    <w:tr2bl w:val="nil"/>
                  </w:tcBorders>
                  <w:vAlign w:val="center"/>
                </w:tcPr>
                <w:p w14:paraId="646249B5">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316" w:type="pct"/>
                  <w:tcBorders>
                    <w:tl2br w:val="nil"/>
                    <w:tr2bl w:val="nil"/>
                  </w:tcBorders>
                  <w:vAlign w:val="center"/>
                </w:tcPr>
                <w:p w14:paraId="29B29B4B">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4" w:type="pct"/>
                  <w:tcBorders>
                    <w:tl2br w:val="nil"/>
                    <w:tr2bl w:val="nil"/>
                  </w:tcBorders>
                  <w:vAlign w:val="center"/>
                </w:tcPr>
                <w:p w14:paraId="43FC4D5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223" w:type="pct"/>
                  <w:vMerge w:val="restart"/>
                  <w:tcBorders>
                    <w:tl2br w:val="nil"/>
                    <w:tr2bl w:val="nil"/>
                  </w:tcBorders>
                  <w:vAlign w:val="center"/>
                </w:tcPr>
                <w:p w14:paraId="4130965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4200</w:t>
                  </w:r>
                </w:p>
              </w:tc>
              <w:tc>
                <w:tcPr>
                  <w:tcW w:w="311" w:type="pct"/>
                  <w:vMerge w:val="restart"/>
                  <w:tcBorders>
                    <w:tl2br w:val="nil"/>
                    <w:tr2bl w:val="nil"/>
                  </w:tcBorders>
                  <w:vAlign w:val="center"/>
                </w:tcPr>
                <w:p w14:paraId="0004723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接管至无锡民达环境工程有限公司集中处理后排入顾山南大河</w:t>
                  </w:r>
                </w:p>
              </w:tc>
            </w:tr>
            <w:tr w14:paraId="02DE053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00E0E0E5">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4E206E1C">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4D2CF58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p>
              </w:tc>
              <w:tc>
                <w:tcPr>
                  <w:tcW w:w="184" w:type="pct"/>
                  <w:vMerge w:val="continue"/>
                  <w:tcBorders>
                    <w:tl2br w:val="nil"/>
                    <w:tr2bl w:val="nil"/>
                  </w:tcBorders>
                  <w:vAlign w:val="center"/>
                </w:tcPr>
                <w:p w14:paraId="50D2FFD3">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49AD10B4">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0F669512">
                  <w:pPr>
                    <w:pStyle w:val="68"/>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200</w:t>
                  </w:r>
                </w:p>
              </w:tc>
              <w:tc>
                <w:tcPr>
                  <w:tcW w:w="287" w:type="pct"/>
                  <w:tcBorders>
                    <w:tl2br w:val="nil"/>
                    <w:tr2bl w:val="nil"/>
                  </w:tcBorders>
                  <w:vAlign w:val="center"/>
                </w:tcPr>
                <w:p w14:paraId="6D71988C">
                  <w:pPr>
                    <w:pStyle w:val="68"/>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0.0</w:t>
                  </w:r>
                  <w:r>
                    <w:rPr>
                      <w:rFonts w:hint="default" w:ascii="Times New Roman" w:hAnsi="Times New Roman" w:eastAsia="宋体" w:cs="Times New Roman"/>
                      <w:color w:val="auto"/>
                      <w:sz w:val="18"/>
                      <w:szCs w:val="18"/>
                      <w:lang w:val="en-US" w:eastAsia="zh-CN"/>
                    </w:rPr>
                    <w:t>33</w:t>
                  </w:r>
                </w:p>
              </w:tc>
              <w:tc>
                <w:tcPr>
                  <w:tcW w:w="208" w:type="pct"/>
                  <w:vMerge w:val="continue"/>
                  <w:tcBorders>
                    <w:tl2br w:val="nil"/>
                    <w:tr2bl w:val="nil"/>
                  </w:tcBorders>
                  <w:vAlign w:val="center"/>
                </w:tcPr>
                <w:p w14:paraId="39F617DD">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30FE4D6E">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26ED4E21">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78DB014E">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237" w:type="pct"/>
                  <w:tcBorders>
                    <w:tl2br w:val="nil"/>
                    <w:tr2bl w:val="nil"/>
                  </w:tcBorders>
                  <w:vAlign w:val="center"/>
                </w:tcPr>
                <w:p w14:paraId="04CE0BD2">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6FA81BC7">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1F3E8CBE">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140</w:t>
                  </w:r>
                  <w:r>
                    <w:rPr>
                      <w:rFonts w:hint="default" w:ascii="Times New Roman" w:hAnsi="Times New Roman" w:eastAsia="宋体" w:cs="Times New Roman"/>
                      <w:color w:val="auto"/>
                      <w:kern w:val="0"/>
                      <w:sz w:val="18"/>
                      <w:szCs w:val="18"/>
                      <w:lang w:bidi="ar"/>
                    </w:rPr>
                    <w:t>.0/50</w:t>
                  </w:r>
                </w:p>
              </w:tc>
              <w:tc>
                <w:tcPr>
                  <w:tcW w:w="316" w:type="pct"/>
                  <w:tcBorders>
                    <w:tl2br w:val="nil"/>
                    <w:tr2bl w:val="nil"/>
                  </w:tcBorders>
                  <w:vAlign w:val="center"/>
                </w:tcPr>
                <w:p w14:paraId="3DAA1AC8">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231</w:t>
                  </w:r>
                  <w:r>
                    <w:rPr>
                      <w:rFonts w:hint="default" w:ascii="Times New Roman" w:hAnsi="Times New Roman" w:eastAsia="宋体" w:cs="Times New Roman"/>
                      <w:color w:val="auto"/>
                      <w:kern w:val="0"/>
                      <w:sz w:val="18"/>
                      <w:szCs w:val="18"/>
                      <w:lang w:bidi="ar"/>
                    </w:rPr>
                    <w:t>/0.0083</w:t>
                  </w:r>
                </w:p>
              </w:tc>
              <w:tc>
                <w:tcPr>
                  <w:tcW w:w="274" w:type="pct"/>
                  <w:tcBorders>
                    <w:tl2br w:val="nil"/>
                    <w:tr2bl w:val="nil"/>
                  </w:tcBorders>
                  <w:vAlign w:val="center"/>
                </w:tcPr>
                <w:p w14:paraId="41D2489E">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500/50</w:t>
                  </w:r>
                </w:p>
              </w:tc>
              <w:tc>
                <w:tcPr>
                  <w:tcW w:w="223" w:type="pct"/>
                  <w:vMerge w:val="continue"/>
                  <w:tcBorders>
                    <w:tl2br w:val="nil"/>
                    <w:tr2bl w:val="nil"/>
                  </w:tcBorders>
                  <w:vAlign w:val="center"/>
                </w:tcPr>
                <w:p w14:paraId="3B38A6B2">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075FD794">
                  <w:pPr>
                    <w:pStyle w:val="68"/>
                    <w:rPr>
                      <w:rFonts w:hint="default" w:ascii="Times New Roman" w:hAnsi="Times New Roman" w:eastAsia="宋体" w:cs="Times New Roman"/>
                      <w:color w:val="auto"/>
                      <w:sz w:val="18"/>
                      <w:szCs w:val="18"/>
                    </w:rPr>
                  </w:pPr>
                </w:p>
              </w:tc>
            </w:tr>
            <w:tr w14:paraId="5642FEE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240" w:type="pct"/>
                  <w:vMerge w:val="continue"/>
                  <w:tcBorders>
                    <w:tl2br w:val="nil"/>
                    <w:tr2bl w:val="nil"/>
                  </w:tcBorders>
                  <w:vAlign w:val="center"/>
                </w:tcPr>
                <w:p w14:paraId="1A7B98AE">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129D0270">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2C73482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184" w:type="pct"/>
                  <w:vMerge w:val="continue"/>
                  <w:tcBorders>
                    <w:tl2br w:val="nil"/>
                    <w:tr2bl w:val="nil"/>
                  </w:tcBorders>
                  <w:vAlign w:val="center"/>
                </w:tcPr>
                <w:p w14:paraId="5DA39BE4">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68A05B9B">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6AE74B15">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287" w:type="pct"/>
                  <w:tcBorders>
                    <w:tl2br w:val="nil"/>
                    <w:tr2bl w:val="nil"/>
                  </w:tcBorders>
                  <w:vAlign w:val="center"/>
                </w:tcPr>
                <w:p w14:paraId="4638558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0.0165</w:t>
                  </w:r>
                </w:p>
              </w:tc>
              <w:tc>
                <w:tcPr>
                  <w:tcW w:w="208" w:type="pct"/>
                  <w:vMerge w:val="continue"/>
                  <w:tcBorders>
                    <w:tl2br w:val="nil"/>
                    <w:tr2bl w:val="nil"/>
                  </w:tcBorders>
                  <w:vAlign w:val="center"/>
                </w:tcPr>
                <w:p w14:paraId="7A36AB81">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1E5E774A">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29131C70">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5D36C443">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237" w:type="pct"/>
                  <w:tcBorders>
                    <w:tl2br w:val="nil"/>
                    <w:tr2bl w:val="nil"/>
                  </w:tcBorders>
                  <w:vAlign w:val="center"/>
                </w:tcPr>
                <w:p w14:paraId="1914146F">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3260B4DA">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4306D075">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60/10</w:t>
                  </w:r>
                </w:p>
              </w:tc>
              <w:tc>
                <w:tcPr>
                  <w:tcW w:w="316" w:type="pct"/>
                  <w:tcBorders>
                    <w:tl2br w:val="nil"/>
                    <w:tr2bl w:val="nil"/>
                  </w:tcBorders>
                  <w:vAlign w:val="center"/>
                </w:tcPr>
                <w:p w14:paraId="7777FA5B">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0.0099/0.0017</w:t>
                  </w:r>
                </w:p>
              </w:tc>
              <w:tc>
                <w:tcPr>
                  <w:tcW w:w="274" w:type="pct"/>
                  <w:tcBorders>
                    <w:tl2br w:val="nil"/>
                    <w:tr2bl w:val="nil"/>
                  </w:tcBorders>
                  <w:vAlign w:val="center"/>
                </w:tcPr>
                <w:p w14:paraId="50CC7DCD">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400/10</w:t>
                  </w:r>
                </w:p>
              </w:tc>
              <w:tc>
                <w:tcPr>
                  <w:tcW w:w="223" w:type="pct"/>
                  <w:vMerge w:val="continue"/>
                  <w:tcBorders>
                    <w:tl2br w:val="nil"/>
                    <w:tr2bl w:val="nil"/>
                  </w:tcBorders>
                  <w:vAlign w:val="center"/>
                </w:tcPr>
                <w:p w14:paraId="50030E58">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204A1CE3">
                  <w:pPr>
                    <w:pStyle w:val="68"/>
                    <w:rPr>
                      <w:rFonts w:hint="default" w:ascii="Times New Roman" w:hAnsi="Times New Roman" w:eastAsia="宋体" w:cs="Times New Roman"/>
                      <w:color w:val="auto"/>
                      <w:sz w:val="18"/>
                      <w:szCs w:val="18"/>
                    </w:rPr>
                  </w:pPr>
                </w:p>
              </w:tc>
            </w:tr>
            <w:tr w14:paraId="0189DF1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240" w:type="pct"/>
                  <w:vMerge w:val="continue"/>
                  <w:tcBorders>
                    <w:tl2br w:val="nil"/>
                    <w:tr2bl w:val="nil"/>
                  </w:tcBorders>
                  <w:vAlign w:val="center"/>
                </w:tcPr>
                <w:p w14:paraId="633A37AA">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4B765ABC">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1683C04E">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Al</w:t>
                  </w:r>
                  <w:r>
                    <w:rPr>
                      <w:rFonts w:hint="default" w:ascii="Times New Roman" w:hAnsi="Times New Roman" w:eastAsia="宋体" w:cs="Times New Roman"/>
                      <w:color w:val="auto"/>
                      <w:sz w:val="18"/>
                      <w:szCs w:val="18"/>
                      <w:vertAlign w:val="superscript"/>
                    </w:rPr>
                    <w:t>3+</w:t>
                  </w:r>
                </w:p>
              </w:tc>
              <w:tc>
                <w:tcPr>
                  <w:tcW w:w="184" w:type="pct"/>
                  <w:vMerge w:val="continue"/>
                  <w:tcBorders>
                    <w:tl2br w:val="nil"/>
                    <w:tr2bl w:val="nil"/>
                  </w:tcBorders>
                  <w:vAlign w:val="center"/>
                </w:tcPr>
                <w:p w14:paraId="57753A4A">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474A0D70">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7EF25262">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16.2</w:t>
                  </w:r>
                </w:p>
              </w:tc>
              <w:tc>
                <w:tcPr>
                  <w:tcW w:w="287" w:type="pct"/>
                  <w:tcBorders>
                    <w:tl2br w:val="nil"/>
                    <w:tr2bl w:val="nil"/>
                  </w:tcBorders>
                  <w:vAlign w:val="center"/>
                </w:tcPr>
                <w:p w14:paraId="314F6B7E">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0.0027</w:t>
                  </w:r>
                </w:p>
              </w:tc>
              <w:tc>
                <w:tcPr>
                  <w:tcW w:w="208" w:type="pct"/>
                  <w:vMerge w:val="continue"/>
                  <w:tcBorders>
                    <w:tl2br w:val="nil"/>
                    <w:tr2bl w:val="nil"/>
                  </w:tcBorders>
                  <w:vAlign w:val="center"/>
                </w:tcPr>
                <w:p w14:paraId="4EDB9E35">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5A514480">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7ABDB5E4">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5AF7F266">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w:t>
                  </w:r>
                </w:p>
              </w:tc>
              <w:tc>
                <w:tcPr>
                  <w:tcW w:w="237" w:type="pct"/>
                  <w:tcBorders>
                    <w:tl2br w:val="nil"/>
                    <w:tr2bl w:val="nil"/>
                  </w:tcBorders>
                  <w:vAlign w:val="center"/>
                </w:tcPr>
                <w:p w14:paraId="751B159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2B17EFDD">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5059B924">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1.62/1.62</w:t>
                  </w:r>
                </w:p>
              </w:tc>
              <w:tc>
                <w:tcPr>
                  <w:tcW w:w="316" w:type="pct"/>
                  <w:tcBorders>
                    <w:tl2br w:val="nil"/>
                    <w:tr2bl w:val="nil"/>
                  </w:tcBorders>
                  <w:vAlign w:val="center"/>
                </w:tcPr>
                <w:p w14:paraId="1D207B56">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0.0003/0.0003</w:t>
                  </w:r>
                </w:p>
              </w:tc>
              <w:tc>
                <w:tcPr>
                  <w:tcW w:w="274" w:type="pct"/>
                  <w:tcBorders>
                    <w:tl2br w:val="nil"/>
                    <w:tr2bl w:val="nil"/>
                  </w:tcBorders>
                  <w:vAlign w:val="center"/>
                </w:tcPr>
                <w:p w14:paraId="0228633E">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2.0/2.0</w:t>
                  </w:r>
                </w:p>
              </w:tc>
              <w:tc>
                <w:tcPr>
                  <w:tcW w:w="223" w:type="pct"/>
                  <w:vMerge w:val="continue"/>
                  <w:tcBorders>
                    <w:tl2br w:val="nil"/>
                    <w:tr2bl w:val="nil"/>
                  </w:tcBorders>
                  <w:vAlign w:val="center"/>
                </w:tcPr>
                <w:p w14:paraId="6274028F">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17931B45">
                  <w:pPr>
                    <w:pStyle w:val="68"/>
                    <w:rPr>
                      <w:rFonts w:hint="default" w:ascii="Times New Roman" w:hAnsi="Times New Roman" w:eastAsia="宋体" w:cs="Times New Roman"/>
                      <w:color w:val="auto"/>
                      <w:sz w:val="18"/>
                      <w:szCs w:val="18"/>
                    </w:rPr>
                  </w:pPr>
                </w:p>
              </w:tc>
            </w:tr>
            <w:tr w14:paraId="72D15A9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restart"/>
                  <w:tcBorders>
                    <w:tl2br w:val="nil"/>
                    <w:tr2bl w:val="nil"/>
                  </w:tcBorders>
                  <w:vAlign w:val="center"/>
                </w:tcPr>
                <w:p w14:paraId="2140319A">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碱吸收</w:t>
                  </w:r>
                </w:p>
              </w:tc>
              <w:tc>
                <w:tcPr>
                  <w:tcW w:w="271" w:type="pct"/>
                  <w:vMerge w:val="restart"/>
                  <w:tcBorders>
                    <w:tl2br w:val="nil"/>
                    <w:tr2bl w:val="nil"/>
                  </w:tcBorders>
                  <w:vAlign w:val="center"/>
                </w:tcPr>
                <w:p w14:paraId="36BB95E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碱雾吸收装置废水</w:t>
                  </w:r>
                </w:p>
              </w:tc>
              <w:tc>
                <w:tcPr>
                  <w:tcW w:w="292" w:type="pct"/>
                  <w:tcBorders>
                    <w:tl2br w:val="nil"/>
                    <w:tr2bl w:val="nil"/>
                  </w:tcBorders>
                  <w:vAlign w:val="center"/>
                </w:tcPr>
                <w:p w14:paraId="55734DD2">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184" w:type="pct"/>
                  <w:vMerge w:val="restart"/>
                  <w:tcBorders>
                    <w:tl2br w:val="nil"/>
                    <w:tr2bl w:val="nil"/>
                  </w:tcBorders>
                  <w:vAlign w:val="center"/>
                </w:tcPr>
                <w:p w14:paraId="437D539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类比法</w:t>
                  </w:r>
                </w:p>
              </w:tc>
              <w:tc>
                <w:tcPr>
                  <w:tcW w:w="330" w:type="pct"/>
                  <w:vMerge w:val="restart"/>
                  <w:tcBorders>
                    <w:tl2br w:val="nil"/>
                    <w:tr2bl w:val="nil"/>
                  </w:tcBorders>
                  <w:vAlign w:val="center"/>
                </w:tcPr>
                <w:p w14:paraId="39FCD40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336</w:t>
                  </w:r>
                </w:p>
              </w:tc>
              <w:tc>
                <w:tcPr>
                  <w:tcW w:w="368" w:type="pct"/>
                  <w:tcBorders>
                    <w:tl2br w:val="nil"/>
                    <w:tr2bl w:val="nil"/>
                  </w:tcBorders>
                  <w:vAlign w:val="center"/>
                </w:tcPr>
                <w:p w14:paraId="335FA46E">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287" w:type="pct"/>
                  <w:tcBorders>
                    <w:tl2br w:val="nil"/>
                    <w:tr2bl w:val="nil"/>
                  </w:tcBorders>
                  <w:vAlign w:val="center"/>
                </w:tcPr>
                <w:p w14:paraId="7733E22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08" w:type="pct"/>
                  <w:vMerge w:val="continue"/>
                  <w:tcBorders>
                    <w:tl2br w:val="nil"/>
                    <w:tr2bl w:val="nil"/>
                  </w:tcBorders>
                  <w:vAlign w:val="center"/>
                </w:tcPr>
                <w:p w14:paraId="1C77FC57">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421846FC">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3867FFEC">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08D1DA6D">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75B54B54">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restart"/>
                  <w:tcBorders>
                    <w:tl2br w:val="nil"/>
                    <w:tr2bl w:val="nil"/>
                  </w:tcBorders>
                  <w:vAlign w:val="center"/>
                </w:tcPr>
                <w:p w14:paraId="4717DD83">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336</w:t>
                  </w:r>
                </w:p>
              </w:tc>
              <w:tc>
                <w:tcPr>
                  <w:tcW w:w="306" w:type="pct"/>
                  <w:tcBorders>
                    <w:tl2br w:val="nil"/>
                    <w:tr2bl w:val="nil"/>
                  </w:tcBorders>
                  <w:vAlign w:val="center"/>
                </w:tcPr>
                <w:p w14:paraId="7999B823">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316" w:type="pct"/>
                  <w:tcBorders>
                    <w:tl2br w:val="nil"/>
                    <w:tr2bl w:val="nil"/>
                  </w:tcBorders>
                  <w:vAlign w:val="center"/>
                </w:tcPr>
                <w:p w14:paraId="193A16D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4" w:type="pct"/>
                  <w:tcBorders>
                    <w:tl2br w:val="nil"/>
                    <w:tr2bl w:val="nil"/>
                  </w:tcBorders>
                  <w:vAlign w:val="center"/>
                </w:tcPr>
                <w:p w14:paraId="648B2752">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223" w:type="pct"/>
                  <w:vMerge w:val="continue"/>
                  <w:tcBorders>
                    <w:tl2br w:val="nil"/>
                    <w:tr2bl w:val="nil"/>
                  </w:tcBorders>
                  <w:vAlign w:val="center"/>
                </w:tcPr>
                <w:p w14:paraId="4970603C">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7728C9C4">
                  <w:pPr>
                    <w:pStyle w:val="68"/>
                    <w:rPr>
                      <w:rFonts w:hint="default" w:ascii="Times New Roman" w:hAnsi="Times New Roman" w:eastAsia="宋体" w:cs="Times New Roman"/>
                      <w:color w:val="auto"/>
                      <w:sz w:val="18"/>
                      <w:szCs w:val="18"/>
                    </w:rPr>
                  </w:pPr>
                </w:p>
              </w:tc>
            </w:tr>
            <w:tr w14:paraId="13907DE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648D2C65">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16ECFAEE">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1C6346F1">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p>
              </w:tc>
              <w:tc>
                <w:tcPr>
                  <w:tcW w:w="184" w:type="pct"/>
                  <w:vMerge w:val="continue"/>
                  <w:tcBorders>
                    <w:tl2br w:val="nil"/>
                    <w:tr2bl w:val="nil"/>
                  </w:tcBorders>
                  <w:vAlign w:val="center"/>
                </w:tcPr>
                <w:p w14:paraId="27A55428">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0C9A5CC0">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18E4D98A">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300</w:t>
                  </w:r>
                </w:p>
              </w:tc>
              <w:tc>
                <w:tcPr>
                  <w:tcW w:w="287" w:type="pct"/>
                  <w:tcBorders>
                    <w:tl2br w:val="nil"/>
                    <w:tr2bl w:val="nil"/>
                  </w:tcBorders>
                  <w:vAlign w:val="center"/>
                </w:tcPr>
                <w:p w14:paraId="1E7A47EB">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0.1008</w:t>
                  </w:r>
                </w:p>
              </w:tc>
              <w:tc>
                <w:tcPr>
                  <w:tcW w:w="208" w:type="pct"/>
                  <w:vMerge w:val="continue"/>
                  <w:tcBorders>
                    <w:tl2br w:val="nil"/>
                    <w:tr2bl w:val="nil"/>
                  </w:tcBorders>
                  <w:vAlign w:val="center"/>
                </w:tcPr>
                <w:p w14:paraId="5425D278">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4A08261A">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35AA8B7D">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6AB5FE4B">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237" w:type="pct"/>
                  <w:tcBorders>
                    <w:tl2br w:val="nil"/>
                    <w:tr2bl w:val="nil"/>
                  </w:tcBorders>
                  <w:vAlign w:val="center"/>
                </w:tcPr>
                <w:p w14:paraId="62E972D0">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30E68129">
                  <w:pPr>
                    <w:pStyle w:val="68"/>
                    <w:adjustRightInd w:val="0"/>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15F5D571">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210/50</w:t>
                  </w:r>
                </w:p>
              </w:tc>
              <w:tc>
                <w:tcPr>
                  <w:tcW w:w="316" w:type="pct"/>
                  <w:tcBorders>
                    <w:tl2br w:val="nil"/>
                    <w:tr2bl w:val="nil"/>
                  </w:tcBorders>
                  <w:vAlign w:val="center"/>
                </w:tcPr>
                <w:p w14:paraId="130A17D6">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0.0706</w:t>
                  </w:r>
                  <w:r>
                    <w:rPr>
                      <w:rFonts w:hint="default" w:ascii="Times New Roman" w:hAnsi="Times New Roman" w:eastAsia="宋体" w:cs="Times New Roman"/>
                      <w:color w:val="auto"/>
                      <w:sz w:val="18"/>
                      <w:szCs w:val="18"/>
                    </w:rPr>
                    <w:t>/0.0168</w:t>
                  </w:r>
                </w:p>
              </w:tc>
              <w:tc>
                <w:tcPr>
                  <w:tcW w:w="274" w:type="pct"/>
                  <w:tcBorders>
                    <w:tl2br w:val="nil"/>
                    <w:tr2bl w:val="nil"/>
                  </w:tcBorders>
                  <w:vAlign w:val="center"/>
                </w:tcPr>
                <w:p w14:paraId="054120A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500/50</w:t>
                  </w:r>
                </w:p>
              </w:tc>
              <w:tc>
                <w:tcPr>
                  <w:tcW w:w="223" w:type="pct"/>
                  <w:vMerge w:val="continue"/>
                  <w:tcBorders>
                    <w:tl2br w:val="nil"/>
                    <w:tr2bl w:val="nil"/>
                  </w:tcBorders>
                  <w:vAlign w:val="center"/>
                </w:tcPr>
                <w:p w14:paraId="2E8F153E">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422EAC30">
                  <w:pPr>
                    <w:pStyle w:val="68"/>
                    <w:rPr>
                      <w:rFonts w:hint="default" w:ascii="Times New Roman" w:hAnsi="Times New Roman" w:eastAsia="宋体" w:cs="Times New Roman"/>
                      <w:color w:val="auto"/>
                      <w:sz w:val="18"/>
                      <w:szCs w:val="18"/>
                    </w:rPr>
                  </w:pPr>
                </w:p>
              </w:tc>
            </w:tr>
            <w:tr w14:paraId="01E10E0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293B30A2">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5EC57A49">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58F12EA4">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184" w:type="pct"/>
                  <w:vMerge w:val="continue"/>
                  <w:tcBorders>
                    <w:tl2br w:val="nil"/>
                    <w:tr2bl w:val="nil"/>
                  </w:tcBorders>
                  <w:vAlign w:val="center"/>
                </w:tcPr>
                <w:p w14:paraId="3797278A">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3CD4AA6E">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459B1AD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287" w:type="pct"/>
                  <w:tcBorders>
                    <w:tl2br w:val="nil"/>
                    <w:tr2bl w:val="nil"/>
                  </w:tcBorders>
                  <w:vAlign w:val="center"/>
                </w:tcPr>
                <w:p w14:paraId="6A62BFD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0.0672</w:t>
                  </w:r>
                </w:p>
              </w:tc>
              <w:tc>
                <w:tcPr>
                  <w:tcW w:w="208" w:type="pct"/>
                  <w:vMerge w:val="continue"/>
                  <w:tcBorders>
                    <w:tl2br w:val="nil"/>
                    <w:tr2bl w:val="nil"/>
                  </w:tcBorders>
                  <w:vAlign w:val="center"/>
                </w:tcPr>
                <w:p w14:paraId="69668B59">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1DFCB2EB">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0268B632">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062240F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237" w:type="pct"/>
                  <w:tcBorders>
                    <w:tl2br w:val="nil"/>
                    <w:tr2bl w:val="nil"/>
                  </w:tcBorders>
                  <w:vAlign w:val="center"/>
                </w:tcPr>
                <w:p w14:paraId="6B22B199">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2D042D11">
                  <w:pPr>
                    <w:pStyle w:val="68"/>
                    <w:adjustRightInd w:val="0"/>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14419E80">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120/10</w:t>
                  </w:r>
                </w:p>
              </w:tc>
              <w:tc>
                <w:tcPr>
                  <w:tcW w:w="316" w:type="pct"/>
                  <w:tcBorders>
                    <w:tl2br w:val="nil"/>
                    <w:tr2bl w:val="nil"/>
                  </w:tcBorders>
                  <w:vAlign w:val="center"/>
                </w:tcPr>
                <w:p w14:paraId="346A4641">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0.0403</w:t>
                  </w:r>
                  <w:r>
                    <w:rPr>
                      <w:rFonts w:hint="default" w:ascii="Times New Roman" w:hAnsi="Times New Roman" w:eastAsia="宋体" w:cs="Times New Roman"/>
                      <w:color w:val="auto"/>
                      <w:sz w:val="18"/>
                      <w:szCs w:val="18"/>
                    </w:rPr>
                    <w:t>/0.0034</w:t>
                  </w:r>
                </w:p>
              </w:tc>
              <w:tc>
                <w:tcPr>
                  <w:tcW w:w="274" w:type="pct"/>
                  <w:tcBorders>
                    <w:tl2br w:val="nil"/>
                    <w:tr2bl w:val="nil"/>
                  </w:tcBorders>
                  <w:vAlign w:val="center"/>
                </w:tcPr>
                <w:p w14:paraId="6C15F67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400/10</w:t>
                  </w:r>
                </w:p>
              </w:tc>
              <w:tc>
                <w:tcPr>
                  <w:tcW w:w="223" w:type="pct"/>
                  <w:vMerge w:val="continue"/>
                  <w:tcBorders>
                    <w:tl2br w:val="nil"/>
                    <w:tr2bl w:val="nil"/>
                  </w:tcBorders>
                  <w:vAlign w:val="center"/>
                </w:tcPr>
                <w:p w14:paraId="219D1EAE">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23AEBEF9">
                  <w:pPr>
                    <w:pStyle w:val="68"/>
                    <w:rPr>
                      <w:rFonts w:hint="default" w:ascii="Times New Roman" w:hAnsi="Times New Roman" w:eastAsia="宋体" w:cs="Times New Roman"/>
                      <w:color w:val="auto"/>
                      <w:sz w:val="18"/>
                      <w:szCs w:val="18"/>
                    </w:rPr>
                  </w:pPr>
                </w:p>
              </w:tc>
            </w:tr>
            <w:tr w14:paraId="4834EEB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restart"/>
                  <w:tcBorders>
                    <w:tl2br w:val="nil"/>
                    <w:tr2bl w:val="nil"/>
                  </w:tcBorders>
                  <w:vAlign w:val="center"/>
                </w:tcPr>
                <w:p w14:paraId="31E50062">
                  <w:pPr>
                    <w:pStyle w:val="68"/>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现有项目生产废</w:t>
                  </w:r>
                  <w:r>
                    <w:rPr>
                      <w:rFonts w:hint="default" w:ascii="Times New Roman" w:hAnsi="Times New Roman" w:eastAsia="宋体" w:cs="Times New Roman"/>
                      <w:color w:val="auto"/>
                      <w:sz w:val="18"/>
                      <w:szCs w:val="18"/>
                      <w:lang w:val="en-US" w:eastAsia="zh-CN"/>
                    </w:rPr>
                    <w:t>水</w:t>
                  </w:r>
                </w:p>
              </w:tc>
              <w:tc>
                <w:tcPr>
                  <w:tcW w:w="271" w:type="pct"/>
                  <w:vMerge w:val="restart"/>
                  <w:tcBorders>
                    <w:tl2br w:val="nil"/>
                    <w:tr2bl w:val="nil"/>
                  </w:tcBorders>
                  <w:vAlign w:val="center"/>
                </w:tcPr>
                <w:p w14:paraId="1F99263A">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酸碱废水+含油废水</w:t>
                  </w:r>
                </w:p>
              </w:tc>
              <w:tc>
                <w:tcPr>
                  <w:tcW w:w="292" w:type="pct"/>
                  <w:tcBorders>
                    <w:tl2br w:val="nil"/>
                    <w:tr2bl w:val="nil"/>
                  </w:tcBorders>
                  <w:vAlign w:val="center"/>
                </w:tcPr>
                <w:p w14:paraId="394C8C84">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184" w:type="pct"/>
                  <w:vMerge w:val="restart"/>
                  <w:tcBorders>
                    <w:tl2br w:val="nil"/>
                    <w:tr2bl w:val="nil"/>
                  </w:tcBorders>
                  <w:vAlign w:val="center"/>
                </w:tcPr>
                <w:p w14:paraId="48B7776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0" w:type="pct"/>
                  <w:vMerge w:val="restart"/>
                  <w:tcBorders>
                    <w:tl2br w:val="nil"/>
                    <w:tr2bl w:val="nil"/>
                  </w:tcBorders>
                  <w:vAlign w:val="center"/>
                </w:tcPr>
                <w:p w14:paraId="416D5169">
                  <w:pPr>
                    <w:pStyle w:val="68"/>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61424</w:t>
                  </w:r>
                </w:p>
              </w:tc>
              <w:tc>
                <w:tcPr>
                  <w:tcW w:w="368" w:type="pct"/>
                  <w:tcBorders>
                    <w:tl2br w:val="nil"/>
                    <w:tr2bl w:val="nil"/>
                  </w:tcBorders>
                  <w:vAlign w:val="center"/>
                </w:tcPr>
                <w:p w14:paraId="19D9078F">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c>
                <w:tcPr>
                  <w:tcW w:w="287" w:type="pct"/>
                  <w:tcBorders>
                    <w:tl2br w:val="nil"/>
                    <w:tr2bl w:val="nil"/>
                  </w:tcBorders>
                  <w:vAlign w:val="center"/>
                </w:tcPr>
                <w:p w14:paraId="3603A755">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08" w:type="pct"/>
                  <w:vMerge w:val="restart"/>
                  <w:tcBorders>
                    <w:tl2br w:val="nil"/>
                    <w:tr2bl w:val="nil"/>
                  </w:tcBorders>
                  <w:vAlign w:val="center"/>
                </w:tcPr>
                <w:p w14:paraId="50AADB28">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300t/d</w:t>
                  </w:r>
                </w:p>
              </w:tc>
              <w:tc>
                <w:tcPr>
                  <w:tcW w:w="278" w:type="pct"/>
                  <w:vMerge w:val="restart"/>
                  <w:tcBorders>
                    <w:tl2br w:val="nil"/>
                    <w:tr2bl w:val="nil"/>
                  </w:tcBorders>
                  <w:vAlign w:val="center"/>
                </w:tcPr>
                <w:p w14:paraId="5E15D587">
                  <w:pPr>
                    <w:pStyle w:val="68"/>
                    <w:adjustRightInd w:val="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隔油+</w:t>
                  </w:r>
                  <w:r>
                    <w:rPr>
                      <w:rFonts w:hint="default" w:ascii="Times New Roman" w:hAnsi="Times New Roman" w:eastAsia="宋体" w:cs="Times New Roman"/>
                      <w:color w:val="auto"/>
                      <w:sz w:val="18"/>
                      <w:szCs w:val="18"/>
                    </w:rPr>
                    <w:t>调节+沉淀</w:t>
                  </w:r>
                </w:p>
              </w:tc>
              <w:tc>
                <w:tcPr>
                  <w:tcW w:w="270" w:type="pct"/>
                  <w:vMerge w:val="restart"/>
                  <w:tcBorders>
                    <w:tl2br w:val="nil"/>
                    <w:tr2bl w:val="nil"/>
                  </w:tcBorders>
                  <w:vAlign w:val="center"/>
                </w:tcPr>
                <w:p w14:paraId="35991964">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是</w:t>
                  </w:r>
                </w:p>
              </w:tc>
              <w:tc>
                <w:tcPr>
                  <w:tcW w:w="268" w:type="pct"/>
                  <w:tcBorders>
                    <w:tl2br w:val="nil"/>
                    <w:tr2bl w:val="nil"/>
                  </w:tcBorders>
                  <w:vAlign w:val="center"/>
                </w:tcPr>
                <w:p w14:paraId="6D1AB998">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354EDC47">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restart"/>
                  <w:tcBorders>
                    <w:tl2br w:val="nil"/>
                    <w:tr2bl w:val="nil"/>
                  </w:tcBorders>
                  <w:vAlign w:val="center"/>
                </w:tcPr>
                <w:p w14:paraId="4E3949B5">
                  <w:pPr>
                    <w:pStyle w:val="68"/>
                    <w:adjustRightInd w:val="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61424</w:t>
                  </w:r>
                </w:p>
              </w:tc>
              <w:tc>
                <w:tcPr>
                  <w:tcW w:w="306" w:type="pct"/>
                  <w:tcBorders>
                    <w:tl2br w:val="nil"/>
                    <w:tr2bl w:val="nil"/>
                  </w:tcBorders>
                  <w:vAlign w:val="center"/>
                </w:tcPr>
                <w:p w14:paraId="25CEC652">
                  <w:pPr>
                    <w:pStyle w:val="68"/>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6-9</w:t>
                  </w:r>
                </w:p>
              </w:tc>
              <w:tc>
                <w:tcPr>
                  <w:tcW w:w="316" w:type="pct"/>
                  <w:tcBorders>
                    <w:tl2br w:val="nil"/>
                    <w:tr2bl w:val="nil"/>
                  </w:tcBorders>
                  <w:vAlign w:val="center"/>
                </w:tcPr>
                <w:p w14:paraId="089AF682">
                  <w:pPr>
                    <w:pStyle w:val="68"/>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274" w:type="pct"/>
                  <w:tcBorders>
                    <w:tl2br w:val="nil"/>
                    <w:tr2bl w:val="nil"/>
                  </w:tcBorders>
                  <w:vAlign w:val="center"/>
                </w:tcPr>
                <w:p w14:paraId="3BEF8DFA">
                  <w:pPr>
                    <w:pStyle w:val="68"/>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6-9</w:t>
                  </w:r>
                </w:p>
              </w:tc>
              <w:tc>
                <w:tcPr>
                  <w:tcW w:w="223" w:type="pct"/>
                  <w:vMerge w:val="restart"/>
                  <w:tcBorders>
                    <w:tl2br w:val="nil"/>
                    <w:tr2bl w:val="nil"/>
                  </w:tcBorders>
                  <w:vAlign w:val="center"/>
                </w:tcPr>
                <w:p w14:paraId="702684D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4200</w:t>
                  </w:r>
                </w:p>
              </w:tc>
              <w:tc>
                <w:tcPr>
                  <w:tcW w:w="311" w:type="pct"/>
                  <w:vMerge w:val="continue"/>
                  <w:tcBorders>
                    <w:tl2br w:val="nil"/>
                    <w:tr2bl w:val="nil"/>
                  </w:tcBorders>
                  <w:vAlign w:val="center"/>
                </w:tcPr>
                <w:p w14:paraId="10C3F259">
                  <w:pPr>
                    <w:pStyle w:val="68"/>
                    <w:rPr>
                      <w:rFonts w:hint="default" w:ascii="Times New Roman" w:hAnsi="Times New Roman" w:eastAsia="宋体" w:cs="Times New Roman"/>
                      <w:color w:val="auto"/>
                      <w:sz w:val="18"/>
                      <w:szCs w:val="18"/>
                    </w:rPr>
                  </w:pPr>
                </w:p>
              </w:tc>
            </w:tr>
            <w:tr w14:paraId="44FED78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31B6A6AB">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282C1348">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4724ACD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p>
              </w:tc>
              <w:tc>
                <w:tcPr>
                  <w:tcW w:w="184" w:type="pct"/>
                  <w:vMerge w:val="continue"/>
                  <w:tcBorders>
                    <w:tl2br w:val="nil"/>
                    <w:tr2bl w:val="nil"/>
                  </w:tcBorders>
                  <w:vAlign w:val="center"/>
                </w:tcPr>
                <w:p w14:paraId="650768DA">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684E6E9A">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23F5EA01">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343.21</w:t>
                  </w:r>
                </w:p>
              </w:tc>
              <w:tc>
                <w:tcPr>
                  <w:tcW w:w="287" w:type="pct"/>
                  <w:tcBorders>
                    <w:tl2br w:val="nil"/>
                    <w:tr2bl w:val="nil"/>
                  </w:tcBorders>
                  <w:vAlign w:val="center"/>
                </w:tcPr>
                <w:p w14:paraId="2C1EFCF5">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21.081</w:t>
                  </w:r>
                </w:p>
              </w:tc>
              <w:tc>
                <w:tcPr>
                  <w:tcW w:w="208" w:type="pct"/>
                  <w:vMerge w:val="continue"/>
                  <w:tcBorders>
                    <w:tl2br w:val="nil"/>
                    <w:tr2bl w:val="nil"/>
                  </w:tcBorders>
                  <w:vAlign w:val="center"/>
                </w:tcPr>
                <w:p w14:paraId="3BDB1F9E">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6058B75B">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467EF86C">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100D2353">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30</w:t>
                  </w:r>
                </w:p>
              </w:tc>
              <w:tc>
                <w:tcPr>
                  <w:tcW w:w="237" w:type="pct"/>
                  <w:tcBorders>
                    <w:tl2br w:val="nil"/>
                    <w:tr2bl w:val="nil"/>
                  </w:tcBorders>
                  <w:vAlign w:val="center"/>
                </w:tcPr>
                <w:p w14:paraId="6310E3B1">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19FBF484">
                  <w:pPr>
                    <w:pStyle w:val="68"/>
                    <w:adjustRightInd w:val="0"/>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71E01F0D">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240.247</w:t>
                  </w:r>
                  <w:r>
                    <w:rPr>
                      <w:rFonts w:hint="default" w:ascii="Times New Roman" w:hAnsi="Times New Roman" w:eastAsia="宋体" w:cs="Times New Roman"/>
                      <w:color w:val="auto"/>
                      <w:kern w:val="0"/>
                      <w:sz w:val="18"/>
                      <w:szCs w:val="18"/>
                      <w:lang w:bidi="ar"/>
                    </w:rPr>
                    <w:t>/50</w:t>
                  </w:r>
                </w:p>
              </w:tc>
              <w:tc>
                <w:tcPr>
                  <w:tcW w:w="316" w:type="pct"/>
                  <w:tcBorders>
                    <w:tl2br w:val="nil"/>
                    <w:tr2bl w:val="nil"/>
                  </w:tcBorders>
                  <w:vAlign w:val="center"/>
                </w:tcPr>
                <w:p w14:paraId="3E143148">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14.757</w:t>
                  </w:r>
                  <w:r>
                    <w:rPr>
                      <w:rFonts w:hint="eastAsia" w:ascii="Times New Roman" w:hAnsi="Times New Roman" w:eastAsia="宋体" w:cs="Times New Roman"/>
                      <w:i w:val="0"/>
                      <w:iCs w:val="0"/>
                      <w:color w:val="auto"/>
                      <w:kern w:val="0"/>
                      <w:sz w:val="18"/>
                      <w:szCs w:val="18"/>
                      <w:u w:val="none"/>
                      <w:lang w:val="en-US" w:eastAsia="zh-CN" w:bidi="ar"/>
                    </w:rPr>
                    <w:t>/3.071</w:t>
                  </w:r>
                </w:p>
              </w:tc>
              <w:tc>
                <w:tcPr>
                  <w:tcW w:w="274" w:type="pct"/>
                  <w:tcBorders>
                    <w:tl2br w:val="nil"/>
                    <w:tr2bl w:val="nil"/>
                  </w:tcBorders>
                  <w:vAlign w:val="center"/>
                </w:tcPr>
                <w:p w14:paraId="27B35EDD">
                  <w:pPr>
                    <w:pStyle w:val="68"/>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500/50</w:t>
                  </w:r>
                </w:p>
              </w:tc>
              <w:tc>
                <w:tcPr>
                  <w:tcW w:w="223" w:type="pct"/>
                  <w:vMerge w:val="continue"/>
                  <w:tcBorders>
                    <w:tl2br w:val="nil"/>
                    <w:tr2bl w:val="nil"/>
                  </w:tcBorders>
                  <w:vAlign w:val="center"/>
                </w:tcPr>
                <w:p w14:paraId="274B179B">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06D56E8D">
                  <w:pPr>
                    <w:pStyle w:val="68"/>
                    <w:rPr>
                      <w:rFonts w:hint="default" w:ascii="Times New Roman" w:hAnsi="Times New Roman" w:eastAsia="宋体" w:cs="Times New Roman"/>
                      <w:color w:val="auto"/>
                      <w:sz w:val="18"/>
                      <w:szCs w:val="18"/>
                    </w:rPr>
                  </w:pPr>
                </w:p>
              </w:tc>
            </w:tr>
            <w:tr w14:paraId="0E5C530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7F9E9095">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7E9A396A">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011D95B9">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184" w:type="pct"/>
                  <w:vMerge w:val="continue"/>
                  <w:tcBorders>
                    <w:tl2br w:val="nil"/>
                    <w:tr2bl w:val="nil"/>
                  </w:tcBorders>
                  <w:vAlign w:val="center"/>
                </w:tcPr>
                <w:p w14:paraId="67059BC4">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5D35ABEF">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6F11CD2F">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236.09</w:t>
                  </w:r>
                </w:p>
              </w:tc>
              <w:tc>
                <w:tcPr>
                  <w:tcW w:w="287" w:type="pct"/>
                  <w:tcBorders>
                    <w:tl2br w:val="nil"/>
                    <w:tr2bl w:val="nil"/>
                  </w:tcBorders>
                  <w:vAlign w:val="center"/>
                </w:tcPr>
                <w:p w14:paraId="18F96A5B">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14.502</w:t>
                  </w:r>
                </w:p>
              </w:tc>
              <w:tc>
                <w:tcPr>
                  <w:tcW w:w="208" w:type="pct"/>
                  <w:vMerge w:val="continue"/>
                  <w:tcBorders>
                    <w:tl2br w:val="nil"/>
                    <w:tr2bl w:val="nil"/>
                  </w:tcBorders>
                  <w:vAlign w:val="center"/>
                </w:tcPr>
                <w:p w14:paraId="3371D64A">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31369553">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160B4CB9">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4A8B1831">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40</w:t>
                  </w:r>
                </w:p>
              </w:tc>
              <w:tc>
                <w:tcPr>
                  <w:tcW w:w="237" w:type="pct"/>
                  <w:tcBorders>
                    <w:tl2br w:val="nil"/>
                    <w:tr2bl w:val="nil"/>
                  </w:tcBorders>
                  <w:vAlign w:val="center"/>
                </w:tcPr>
                <w:p w14:paraId="552BF87A">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12E830A6">
                  <w:pPr>
                    <w:pStyle w:val="68"/>
                    <w:adjustRightInd w:val="0"/>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709EF8FD">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141.654</w:t>
                  </w:r>
                  <w:r>
                    <w:rPr>
                      <w:rFonts w:hint="default" w:ascii="Times New Roman" w:hAnsi="Times New Roman" w:eastAsia="宋体" w:cs="Times New Roman"/>
                      <w:color w:val="auto"/>
                      <w:kern w:val="0"/>
                      <w:sz w:val="18"/>
                      <w:szCs w:val="18"/>
                      <w:lang w:bidi="ar"/>
                    </w:rPr>
                    <w:t>/1</w:t>
                  </w:r>
                  <w:r>
                    <w:rPr>
                      <w:rFonts w:hint="eastAsia" w:ascii="Times New Roman" w:hAnsi="Times New Roman" w:eastAsia="宋体" w:cs="Times New Roman"/>
                      <w:color w:val="auto"/>
                      <w:kern w:val="0"/>
                      <w:sz w:val="18"/>
                      <w:szCs w:val="18"/>
                      <w:lang w:val="en-US" w:eastAsia="zh-CN" w:bidi="ar"/>
                    </w:rPr>
                    <w:t>0</w:t>
                  </w:r>
                </w:p>
              </w:tc>
              <w:tc>
                <w:tcPr>
                  <w:tcW w:w="316" w:type="pct"/>
                  <w:tcBorders>
                    <w:tl2br w:val="nil"/>
                    <w:tr2bl w:val="nil"/>
                  </w:tcBorders>
                  <w:vAlign w:val="center"/>
                </w:tcPr>
                <w:p w14:paraId="1DC2F3F4">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8.701</w:t>
                  </w:r>
                  <w:r>
                    <w:rPr>
                      <w:rFonts w:hint="eastAsia" w:ascii="Times New Roman" w:hAnsi="Times New Roman" w:eastAsia="宋体" w:cs="Times New Roman"/>
                      <w:i w:val="0"/>
                      <w:iCs w:val="0"/>
                      <w:color w:val="auto"/>
                      <w:kern w:val="0"/>
                      <w:sz w:val="18"/>
                      <w:szCs w:val="18"/>
                      <w:u w:val="none"/>
                      <w:lang w:val="en-US" w:eastAsia="zh-CN" w:bidi="ar"/>
                    </w:rPr>
                    <w:t>/0.614</w:t>
                  </w:r>
                </w:p>
              </w:tc>
              <w:tc>
                <w:tcPr>
                  <w:tcW w:w="274" w:type="pct"/>
                  <w:tcBorders>
                    <w:tl2br w:val="nil"/>
                    <w:tr2bl w:val="nil"/>
                  </w:tcBorders>
                  <w:vAlign w:val="center"/>
                </w:tcPr>
                <w:p w14:paraId="5B159CCC">
                  <w:pPr>
                    <w:pStyle w:val="68"/>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400/10</w:t>
                  </w:r>
                </w:p>
              </w:tc>
              <w:tc>
                <w:tcPr>
                  <w:tcW w:w="223" w:type="pct"/>
                  <w:vMerge w:val="continue"/>
                  <w:tcBorders>
                    <w:tl2br w:val="nil"/>
                    <w:tr2bl w:val="nil"/>
                  </w:tcBorders>
                  <w:vAlign w:val="center"/>
                </w:tcPr>
                <w:p w14:paraId="672D310C">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4BBF8BA0">
                  <w:pPr>
                    <w:pStyle w:val="68"/>
                    <w:rPr>
                      <w:rFonts w:hint="default" w:ascii="Times New Roman" w:hAnsi="Times New Roman" w:eastAsia="宋体" w:cs="Times New Roman"/>
                      <w:color w:val="auto"/>
                      <w:sz w:val="18"/>
                      <w:szCs w:val="18"/>
                    </w:rPr>
                  </w:pPr>
                </w:p>
              </w:tc>
            </w:tr>
            <w:tr w14:paraId="2A866BA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06EA7F47">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46907559">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6D2175B2">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石油类</w:t>
                  </w:r>
                </w:p>
              </w:tc>
              <w:tc>
                <w:tcPr>
                  <w:tcW w:w="184" w:type="pct"/>
                  <w:vMerge w:val="continue"/>
                  <w:tcBorders>
                    <w:tl2br w:val="nil"/>
                    <w:tr2bl w:val="nil"/>
                  </w:tcBorders>
                  <w:vAlign w:val="center"/>
                </w:tcPr>
                <w:p w14:paraId="37AD22A1">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081642CC">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590D4A73">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16.75</w:t>
                  </w:r>
                </w:p>
              </w:tc>
              <w:tc>
                <w:tcPr>
                  <w:tcW w:w="287" w:type="pct"/>
                  <w:tcBorders>
                    <w:tl2br w:val="nil"/>
                    <w:tr2bl w:val="nil"/>
                  </w:tcBorders>
                  <w:vAlign w:val="center"/>
                </w:tcPr>
                <w:p w14:paraId="6DEDFC69">
                  <w:pPr>
                    <w:pStyle w:val="68"/>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1.029</w:t>
                  </w:r>
                </w:p>
              </w:tc>
              <w:tc>
                <w:tcPr>
                  <w:tcW w:w="208" w:type="pct"/>
                  <w:vMerge w:val="continue"/>
                  <w:tcBorders>
                    <w:tl2br w:val="nil"/>
                    <w:tr2bl w:val="nil"/>
                  </w:tcBorders>
                  <w:vAlign w:val="center"/>
                </w:tcPr>
                <w:p w14:paraId="5DF931CB">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3BF81715">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379A4E68">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35BEB417">
                  <w:pPr>
                    <w:pStyle w:val="68"/>
                    <w:adjustRightInd w:val="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30</w:t>
                  </w:r>
                </w:p>
              </w:tc>
              <w:tc>
                <w:tcPr>
                  <w:tcW w:w="237" w:type="pct"/>
                  <w:tcBorders>
                    <w:tl2br w:val="nil"/>
                    <w:tr2bl w:val="nil"/>
                  </w:tcBorders>
                  <w:vAlign w:val="center"/>
                </w:tcPr>
                <w:p w14:paraId="700F94B1">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20C84F4D">
                  <w:pPr>
                    <w:pStyle w:val="68"/>
                    <w:adjustRightInd w:val="0"/>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3F970055">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11.725</w:t>
                  </w:r>
                  <w:r>
                    <w:rPr>
                      <w:rFonts w:hint="default" w:ascii="Times New Roman" w:hAnsi="Times New Roman" w:eastAsia="宋体" w:cs="Times New Roman"/>
                      <w:color w:val="auto"/>
                      <w:kern w:val="0"/>
                      <w:sz w:val="18"/>
                      <w:szCs w:val="18"/>
                      <w:lang w:bidi="ar"/>
                    </w:rPr>
                    <w:t>/</w:t>
                  </w:r>
                  <w:r>
                    <w:rPr>
                      <w:rFonts w:hint="eastAsia" w:ascii="Times New Roman" w:hAnsi="Times New Roman" w:eastAsia="宋体" w:cs="Times New Roman"/>
                      <w:color w:val="auto"/>
                      <w:kern w:val="0"/>
                      <w:sz w:val="18"/>
                      <w:szCs w:val="18"/>
                      <w:lang w:val="en-US" w:eastAsia="zh-CN" w:bidi="ar"/>
                    </w:rPr>
                    <w:t>1</w:t>
                  </w:r>
                </w:p>
              </w:tc>
              <w:tc>
                <w:tcPr>
                  <w:tcW w:w="316" w:type="pct"/>
                  <w:tcBorders>
                    <w:tl2br w:val="nil"/>
                    <w:tr2bl w:val="nil"/>
                  </w:tcBorders>
                  <w:vAlign w:val="center"/>
                </w:tcPr>
                <w:p w14:paraId="1EF4A209">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0.720</w:t>
                  </w:r>
                  <w:r>
                    <w:rPr>
                      <w:rFonts w:hint="eastAsia" w:ascii="Times New Roman" w:hAnsi="Times New Roman" w:eastAsia="宋体" w:cs="Times New Roman"/>
                      <w:i w:val="0"/>
                      <w:iCs w:val="0"/>
                      <w:color w:val="auto"/>
                      <w:kern w:val="0"/>
                      <w:sz w:val="18"/>
                      <w:szCs w:val="18"/>
                      <w:u w:val="none"/>
                      <w:lang w:val="en-US" w:eastAsia="zh-CN" w:bidi="ar"/>
                    </w:rPr>
                    <w:t>/0.061</w:t>
                  </w:r>
                </w:p>
              </w:tc>
              <w:tc>
                <w:tcPr>
                  <w:tcW w:w="274" w:type="pct"/>
                  <w:tcBorders>
                    <w:tl2br w:val="nil"/>
                    <w:tr2bl w:val="nil"/>
                  </w:tcBorders>
                  <w:vAlign w:val="center"/>
                </w:tcPr>
                <w:p w14:paraId="29F8EEFD">
                  <w:pPr>
                    <w:pStyle w:val="68"/>
                    <w:adjustRightIn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r>
                    <w:rPr>
                      <w:rFonts w:hint="default"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1</w:t>
                  </w:r>
                </w:p>
              </w:tc>
              <w:tc>
                <w:tcPr>
                  <w:tcW w:w="223" w:type="pct"/>
                  <w:vMerge w:val="continue"/>
                  <w:tcBorders>
                    <w:tl2br w:val="nil"/>
                    <w:tr2bl w:val="nil"/>
                  </w:tcBorders>
                  <w:vAlign w:val="center"/>
                </w:tcPr>
                <w:p w14:paraId="4DF530D5">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525F3BD0">
                  <w:pPr>
                    <w:pStyle w:val="68"/>
                    <w:rPr>
                      <w:rFonts w:hint="default" w:ascii="Times New Roman" w:hAnsi="Times New Roman" w:eastAsia="宋体" w:cs="Times New Roman"/>
                      <w:color w:val="auto"/>
                      <w:sz w:val="18"/>
                      <w:szCs w:val="18"/>
                    </w:rPr>
                  </w:pPr>
                </w:p>
              </w:tc>
            </w:tr>
            <w:tr w14:paraId="4E61A90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242E05A5">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3325E835">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49241622">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Al</w:t>
                  </w:r>
                  <w:r>
                    <w:rPr>
                      <w:rFonts w:hint="default" w:ascii="Times New Roman" w:hAnsi="Times New Roman" w:eastAsia="宋体" w:cs="Times New Roman"/>
                      <w:color w:val="auto"/>
                      <w:sz w:val="18"/>
                      <w:szCs w:val="18"/>
                      <w:vertAlign w:val="superscript"/>
                    </w:rPr>
                    <w:t>3+</w:t>
                  </w:r>
                </w:p>
              </w:tc>
              <w:tc>
                <w:tcPr>
                  <w:tcW w:w="184" w:type="pct"/>
                  <w:vMerge w:val="continue"/>
                  <w:tcBorders>
                    <w:tl2br w:val="nil"/>
                    <w:tr2bl w:val="nil"/>
                  </w:tcBorders>
                  <w:vAlign w:val="center"/>
                </w:tcPr>
                <w:p w14:paraId="3BACDF9E">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19AF6A89">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2B2B23C4">
                  <w:pPr>
                    <w:pStyle w:val="68"/>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15.28</w:t>
                  </w:r>
                </w:p>
              </w:tc>
              <w:tc>
                <w:tcPr>
                  <w:tcW w:w="287" w:type="pct"/>
                  <w:tcBorders>
                    <w:tl2br w:val="nil"/>
                    <w:tr2bl w:val="nil"/>
                  </w:tcBorders>
                  <w:vAlign w:val="center"/>
                </w:tcPr>
                <w:p w14:paraId="7477C701">
                  <w:pPr>
                    <w:pStyle w:val="68"/>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0.939</w:t>
                  </w:r>
                </w:p>
              </w:tc>
              <w:tc>
                <w:tcPr>
                  <w:tcW w:w="208" w:type="pct"/>
                  <w:vMerge w:val="continue"/>
                  <w:tcBorders>
                    <w:tl2br w:val="nil"/>
                    <w:tr2bl w:val="nil"/>
                  </w:tcBorders>
                  <w:vAlign w:val="center"/>
                </w:tcPr>
                <w:p w14:paraId="2353B48F">
                  <w:pPr>
                    <w:pStyle w:val="68"/>
                    <w:adjustRightInd w:val="0"/>
                    <w:rPr>
                      <w:rFonts w:hint="default" w:ascii="Times New Roman" w:hAnsi="Times New Roman" w:eastAsia="宋体" w:cs="Times New Roman"/>
                      <w:color w:val="auto"/>
                      <w:kern w:val="2"/>
                      <w:sz w:val="18"/>
                      <w:szCs w:val="18"/>
                      <w:lang w:val="en-US" w:eastAsia="zh-CN" w:bidi="ar-SA"/>
                    </w:rPr>
                  </w:pPr>
                </w:p>
              </w:tc>
              <w:tc>
                <w:tcPr>
                  <w:tcW w:w="278" w:type="pct"/>
                  <w:vMerge w:val="continue"/>
                  <w:tcBorders>
                    <w:tl2br w:val="nil"/>
                    <w:tr2bl w:val="nil"/>
                  </w:tcBorders>
                  <w:vAlign w:val="center"/>
                </w:tcPr>
                <w:p w14:paraId="33D46A96">
                  <w:pPr>
                    <w:pStyle w:val="68"/>
                    <w:adjustRightInd w:val="0"/>
                    <w:rPr>
                      <w:rFonts w:hint="default" w:ascii="Times New Roman" w:hAnsi="Times New Roman" w:eastAsia="宋体" w:cs="Times New Roman"/>
                      <w:color w:val="auto"/>
                      <w:kern w:val="2"/>
                      <w:sz w:val="18"/>
                      <w:szCs w:val="18"/>
                      <w:lang w:val="en-US" w:eastAsia="zh-CN" w:bidi="ar-SA"/>
                    </w:rPr>
                  </w:pPr>
                </w:p>
              </w:tc>
              <w:tc>
                <w:tcPr>
                  <w:tcW w:w="270" w:type="pct"/>
                  <w:vMerge w:val="continue"/>
                  <w:tcBorders>
                    <w:tl2br w:val="nil"/>
                    <w:tr2bl w:val="nil"/>
                  </w:tcBorders>
                  <w:vAlign w:val="center"/>
                </w:tcPr>
                <w:p w14:paraId="18DF764A">
                  <w:pPr>
                    <w:pStyle w:val="68"/>
                    <w:adjustRightInd w:val="0"/>
                    <w:rPr>
                      <w:rFonts w:hint="default" w:ascii="Times New Roman" w:hAnsi="Times New Roman" w:eastAsia="宋体" w:cs="Times New Roman"/>
                      <w:color w:val="auto"/>
                      <w:kern w:val="2"/>
                      <w:sz w:val="18"/>
                      <w:szCs w:val="18"/>
                      <w:lang w:val="en-US" w:eastAsia="zh-CN" w:bidi="ar-SA"/>
                    </w:rPr>
                  </w:pPr>
                </w:p>
              </w:tc>
              <w:tc>
                <w:tcPr>
                  <w:tcW w:w="268" w:type="pct"/>
                  <w:tcBorders>
                    <w:tl2br w:val="nil"/>
                    <w:tr2bl w:val="nil"/>
                  </w:tcBorders>
                  <w:vAlign w:val="center"/>
                </w:tcPr>
                <w:p w14:paraId="31194835">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90</w:t>
                  </w:r>
                </w:p>
              </w:tc>
              <w:tc>
                <w:tcPr>
                  <w:tcW w:w="237" w:type="pct"/>
                  <w:tcBorders>
                    <w:tl2br w:val="nil"/>
                    <w:tr2bl w:val="nil"/>
                  </w:tcBorders>
                  <w:vAlign w:val="center"/>
                </w:tcPr>
                <w:p w14:paraId="5803F1BB">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6C9848F6">
                  <w:pPr>
                    <w:pStyle w:val="68"/>
                    <w:adjustRightInd w:val="0"/>
                    <w:rPr>
                      <w:rFonts w:hint="default" w:ascii="Times New Roman" w:hAnsi="Times New Roman" w:eastAsia="宋体" w:cs="Times New Roman"/>
                      <w:color w:val="auto"/>
                      <w:kern w:val="2"/>
                      <w:sz w:val="18"/>
                      <w:szCs w:val="18"/>
                      <w:lang w:val="en-US" w:eastAsia="zh-CN" w:bidi="ar-SA"/>
                    </w:rPr>
                  </w:pPr>
                </w:p>
              </w:tc>
              <w:tc>
                <w:tcPr>
                  <w:tcW w:w="306" w:type="pct"/>
                  <w:tcBorders>
                    <w:tl2br w:val="nil"/>
                    <w:tr2bl w:val="nil"/>
                  </w:tcBorders>
                  <w:vAlign w:val="center"/>
                </w:tcPr>
                <w:p w14:paraId="643B3BE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1.528</w:t>
                  </w:r>
                  <w:r>
                    <w:rPr>
                      <w:rFonts w:hint="eastAsia" w:ascii="Times New Roman" w:hAnsi="Times New Roman" w:eastAsia="宋体" w:cs="Times New Roman"/>
                      <w:i w:val="0"/>
                      <w:iCs w:val="0"/>
                      <w:color w:val="auto"/>
                      <w:kern w:val="0"/>
                      <w:sz w:val="18"/>
                      <w:szCs w:val="18"/>
                      <w:u w:val="none"/>
                      <w:lang w:val="en-US" w:eastAsia="zh-CN" w:bidi="ar"/>
                    </w:rPr>
                    <w:t>/1.528</w:t>
                  </w:r>
                </w:p>
              </w:tc>
              <w:tc>
                <w:tcPr>
                  <w:tcW w:w="316" w:type="pct"/>
                  <w:tcBorders>
                    <w:tl2br w:val="nil"/>
                    <w:tr2bl w:val="nil"/>
                  </w:tcBorders>
                  <w:vAlign w:val="center"/>
                </w:tcPr>
                <w:p w14:paraId="4A68221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0.094</w:t>
                  </w:r>
                  <w:r>
                    <w:rPr>
                      <w:rFonts w:hint="eastAsia" w:ascii="Times New Roman" w:hAnsi="Times New Roman" w:eastAsia="宋体" w:cs="Times New Roman"/>
                      <w:i w:val="0"/>
                      <w:iCs w:val="0"/>
                      <w:color w:val="auto"/>
                      <w:kern w:val="0"/>
                      <w:sz w:val="18"/>
                      <w:szCs w:val="18"/>
                      <w:u w:val="none"/>
                      <w:lang w:val="en-US" w:eastAsia="zh-CN" w:bidi="ar"/>
                    </w:rPr>
                    <w:t>/0.094</w:t>
                  </w:r>
                </w:p>
              </w:tc>
              <w:tc>
                <w:tcPr>
                  <w:tcW w:w="274" w:type="pct"/>
                  <w:tcBorders>
                    <w:tl2br w:val="nil"/>
                    <w:tr2bl w:val="nil"/>
                  </w:tcBorders>
                  <w:vAlign w:val="center"/>
                </w:tcPr>
                <w:p w14:paraId="14853F8A">
                  <w:pPr>
                    <w:pStyle w:val="68"/>
                    <w:adjustRightInd w:val="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2.0/2.0</w:t>
                  </w:r>
                </w:p>
              </w:tc>
              <w:tc>
                <w:tcPr>
                  <w:tcW w:w="223" w:type="pct"/>
                  <w:vMerge w:val="continue"/>
                  <w:tcBorders>
                    <w:tl2br w:val="nil"/>
                    <w:tr2bl w:val="nil"/>
                  </w:tcBorders>
                  <w:vAlign w:val="center"/>
                </w:tcPr>
                <w:p w14:paraId="751DF014">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3C6E895E">
                  <w:pPr>
                    <w:pStyle w:val="68"/>
                    <w:rPr>
                      <w:rFonts w:hint="default" w:ascii="Times New Roman" w:hAnsi="Times New Roman" w:eastAsia="宋体" w:cs="Times New Roman"/>
                      <w:color w:val="auto"/>
                      <w:sz w:val="18"/>
                      <w:szCs w:val="18"/>
                    </w:rPr>
                  </w:pPr>
                </w:p>
              </w:tc>
            </w:tr>
            <w:tr w14:paraId="52B9B10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14C45DBC">
                  <w:pPr>
                    <w:pStyle w:val="68"/>
                    <w:rPr>
                      <w:rFonts w:hint="default" w:ascii="Times New Roman" w:hAnsi="Times New Roman" w:eastAsia="宋体" w:cs="Times New Roman"/>
                      <w:color w:val="auto"/>
                      <w:sz w:val="18"/>
                      <w:szCs w:val="18"/>
                    </w:rPr>
                  </w:pPr>
                </w:p>
              </w:tc>
              <w:tc>
                <w:tcPr>
                  <w:tcW w:w="271" w:type="pct"/>
                  <w:tcBorders>
                    <w:tl2br w:val="nil"/>
                    <w:tr2bl w:val="nil"/>
                  </w:tcBorders>
                  <w:vAlign w:val="center"/>
                </w:tcPr>
                <w:p w14:paraId="672DF633">
                  <w:pPr>
                    <w:pStyle w:val="68"/>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含铬废水</w:t>
                  </w:r>
                </w:p>
              </w:tc>
              <w:tc>
                <w:tcPr>
                  <w:tcW w:w="292" w:type="pct"/>
                  <w:tcBorders>
                    <w:tl2br w:val="nil"/>
                    <w:tr2bl w:val="nil"/>
                  </w:tcBorders>
                  <w:vAlign w:val="center"/>
                </w:tcPr>
                <w:p w14:paraId="5B72DB58">
                  <w:pPr>
                    <w:pStyle w:val="68"/>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六价铬</w:t>
                  </w:r>
                </w:p>
              </w:tc>
              <w:tc>
                <w:tcPr>
                  <w:tcW w:w="184" w:type="pct"/>
                  <w:tcBorders>
                    <w:tl2br w:val="nil"/>
                    <w:tr2bl w:val="nil"/>
                  </w:tcBorders>
                  <w:vAlign w:val="center"/>
                </w:tcPr>
                <w:p w14:paraId="3E6390B9">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0" w:type="pct"/>
                  <w:tcBorders>
                    <w:tl2br w:val="nil"/>
                    <w:tr2bl w:val="nil"/>
                  </w:tcBorders>
                  <w:vAlign w:val="center"/>
                </w:tcPr>
                <w:p w14:paraId="74F7728B">
                  <w:pPr>
                    <w:pStyle w:val="68"/>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6965</w:t>
                  </w:r>
                </w:p>
              </w:tc>
              <w:tc>
                <w:tcPr>
                  <w:tcW w:w="368" w:type="pct"/>
                  <w:tcBorders>
                    <w:tl2br w:val="nil"/>
                    <w:tr2bl w:val="nil"/>
                  </w:tcBorders>
                  <w:vAlign w:val="center"/>
                </w:tcPr>
                <w:p w14:paraId="35B22BDF">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1.0</w:t>
                  </w:r>
                </w:p>
              </w:tc>
              <w:tc>
                <w:tcPr>
                  <w:tcW w:w="287" w:type="pct"/>
                  <w:tcBorders>
                    <w:tl2br w:val="nil"/>
                    <w:tr2bl w:val="nil"/>
                  </w:tcBorders>
                  <w:vAlign w:val="center"/>
                </w:tcPr>
                <w:p w14:paraId="5E3176E3">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0.00697</w:t>
                  </w:r>
                </w:p>
              </w:tc>
              <w:tc>
                <w:tcPr>
                  <w:tcW w:w="208" w:type="pct"/>
                  <w:tcBorders>
                    <w:tl2br w:val="nil"/>
                    <w:tr2bl w:val="nil"/>
                  </w:tcBorders>
                  <w:vAlign w:val="center"/>
                </w:tcPr>
                <w:p w14:paraId="1A274E42">
                  <w:pPr>
                    <w:pStyle w:val="68"/>
                    <w:adjustRightInd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70</w:t>
                  </w:r>
                  <w:r>
                    <w:rPr>
                      <w:rFonts w:hint="default" w:ascii="Times New Roman" w:hAnsi="Times New Roman" w:eastAsia="宋体" w:cs="Times New Roman"/>
                      <w:color w:val="auto"/>
                      <w:sz w:val="18"/>
                      <w:szCs w:val="18"/>
                    </w:rPr>
                    <w:t>t/d</w:t>
                  </w:r>
                </w:p>
              </w:tc>
              <w:tc>
                <w:tcPr>
                  <w:tcW w:w="278" w:type="pct"/>
                  <w:tcBorders>
                    <w:tl2br w:val="nil"/>
                    <w:tr2bl w:val="nil"/>
                  </w:tcBorders>
                  <w:vAlign w:val="center"/>
                </w:tcPr>
                <w:p w14:paraId="065BBBD4">
                  <w:pPr>
                    <w:pStyle w:val="68"/>
                    <w:adjustRightInd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酸化还原+沉淀</w:t>
                  </w:r>
                </w:p>
              </w:tc>
              <w:tc>
                <w:tcPr>
                  <w:tcW w:w="270" w:type="pct"/>
                  <w:tcBorders>
                    <w:tl2br w:val="nil"/>
                    <w:tr2bl w:val="nil"/>
                  </w:tcBorders>
                  <w:vAlign w:val="center"/>
                </w:tcPr>
                <w:p w14:paraId="1ADCE764">
                  <w:pPr>
                    <w:pStyle w:val="68"/>
                    <w:adjustRightInd w:val="0"/>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是</w:t>
                  </w:r>
                </w:p>
              </w:tc>
              <w:tc>
                <w:tcPr>
                  <w:tcW w:w="268" w:type="pct"/>
                  <w:tcBorders>
                    <w:tl2br w:val="nil"/>
                    <w:tr2bl w:val="nil"/>
                  </w:tcBorders>
                  <w:vAlign w:val="center"/>
                </w:tcPr>
                <w:p w14:paraId="3032BFFD">
                  <w:pPr>
                    <w:pStyle w:val="68"/>
                    <w:adjustRightInd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237" w:type="pct"/>
                  <w:tcBorders>
                    <w:tl2br w:val="nil"/>
                    <w:tr2bl w:val="nil"/>
                  </w:tcBorders>
                  <w:vAlign w:val="center"/>
                </w:tcPr>
                <w:p w14:paraId="30B5FF29">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tcBorders>
                    <w:tl2br w:val="nil"/>
                    <w:tr2bl w:val="nil"/>
                  </w:tcBorders>
                  <w:vAlign w:val="center"/>
                </w:tcPr>
                <w:p w14:paraId="7D0B2862">
                  <w:pPr>
                    <w:pStyle w:val="68"/>
                    <w:adjustRightInd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6965</w:t>
                  </w:r>
                </w:p>
              </w:tc>
              <w:tc>
                <w:tcPr>
                  <w:tcW w:w="306" w:type="pct"/>
                  <w:tcBorders>
                    <w:tl2br w:val="nil"/>
                    <w:tr2bl w:val="nil"/>
                  </w:tcBorders>
                  <w:vAlign w:val="center"/>
                </w:tcPr>
                <w:p w14:paraId="776059C0">
                  <w:pPr>
                    <w:pStyle w:val="68"/>
                    <w:adjustRightInd w:val="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0.1/0.05</w:t>
                  </w:r>
                </w:p>
              </w:tc>
              <w:tc>
                <w:tcPr>
                  <w:tcW w:w="316" w:type="pct"/>
                  <w:tcBorders>
                    <w:tl2br w:val="nil"/>
                    <w:tr2bl w:val="nil"/>
                  </w:tcBorders>
                  <w:vAlign w:val="center"/>
                </w:tcPr>
                <w:p w14:paraId="2ACBA5C1">
                  <w:pPr>
                    <w:pStyle w:val="68"/>
                    <w:adjustRightInd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0.00070/0.00035</w:t>
                  </w:r>
                </w:p>
              </w:tc>
              <w:tc>
                <w:tcPr>
                  <w:tcW w:w="274" w:type="pct"/>
                  <w:tcBorders>
                    <w:tl2br w:val="nil"/>
                    <w:tr2bl w:val="nil"/>
                  </w:tcBorders>
                  <w:vAlign w:val="center"/>
                </w:tcPr>
                <w:p w14:paraId="19EB00A3">
                  <w:pPr>
                    <w:pStyle w:val="68"/>
                    <w:adjustRightInd w:val="0"/>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0.1/0.05</w:t>
                  </w:r>
                </w:p>
              </w:tc>
              <w:tc>
                <w:tcPr>
                  <w:tcW w:w="223" w:type="pct"/>
                  <w:tcBorders>
                    <w:tl2br w:val="nil"/>
                    <w:tr2bl w:val="nil"/>
                  </w:tcBorders>
                  <w:vAlign w:val="center"/>
                </w:tcPr>
                <w:p w14:paraId="1873CFBA">
                  <w:pPr>
                    <w:pStyle w:val="68"/>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4200</w:t>
                  </w:r>
                </w:p>
              </w:tc>
              <w:tc>
                <w:tcPr>
                  <w:tcW w:w="311" w:type="pct"/>
                  <w:vMerge w:val="continue"/>
                  <w:tcBorders>
                    <w:tl2br w:val="nil"/>
                    <w:tr2bl w:val="nil"/>
                  </w:tcBorders>
                  <w:vAlign w:val="center"/>
                </w:tcPr>
                <w:p w14:paraId="78AA0C83">
                  <w:pPr>
                    <w:pStyle w:val="68"/>
                    <w:rPr>
                      <w:rFonts w:hint="default" w:ascii="Times New Roman" w:hAnsi="Times New Roman" w:eastAsia="宋体" w:cs="Times New Roman"/>
                      <w:color w:val="auto"/>
                      <w:sz w:val="18"/>
                      <w:szCs w:val="18"/>
                    </w:rPr>
                  </w:pPr>
                </w:p>
              </w:tc>
            </w:tr>
            <w:tr w14:paraId="794F17B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51E350B2">
                  <w:pPr>
                    <w:pStyle w:val="68"/>
                    <w:rPr>
                      <w:rFonts w:hint="default" w:ascii="Times New Roman" w:hAnsi="Times New Roman" w:eastAsia="宋体" w:cs="Times New Roman"/>
                      <w:color w:val="auto"/>
                      <w:sz w:val="18"/>
                      <w:szCs w:val="18"/>
                    </w:rPr>
                  </w:pPr>
                </w:p>
              </w:tc>
              <w:tc>
                <w:tcPr>
                  <w:tcW w:w="271" w:type="pct"/>
                  <w:vMerge w:val="restart"/>
                  <w:tcBorders>
                    <w:tl2br w:val="nil"/>
                    <w:tr2bl w:val="nil"/>
                  </w:tcBorders>
                  <w:vAlign w:val="center"/>
                </w:tcPr>
                <w:p w14:paraId="0130EF9C">
                  <w:pPr>
                    <w:pStyle w:val="68"/>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生活污水</w:t>
                  </w:r>
                </w:p>
              </w:tc>
              <w:tc>
                <w:tcPr>
                  <w:tcW w:w="292" w:type="pct"/>
                  <w:tcBorders>
                    <w:tl2br w:val="nil"/>
                    <w:tr2bl w:val="nil"/>
                  </w:tcBorders>
                  <w:vAlign w:val="center"/>
                </w:tcPr>
                <w:p w14:paraId="04B7356D">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COD</w:t>
                  </w:r>
                </w:p>
              </w:tc>
              <w:tc>
                <w:tcPr>
                  <w:tcW w:w="184" w:type="pct"/>
                  <w:vMerge w:val="restart"/>
                  <w:tcBorders>
                    <w:tl2br w:val="nil"/>
                    <w:tr2bl w:val="nil"/>
                  </w:tcBorders>
                  <w:vAlign w:val="center"/>
                </w:tcPr>
                <w:p w14:paraId="2DA3C442">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0" w:type="pct"/>
                  <w:vMerge w:val="restart"/>
                  <w:tcBorders>
                    <w:tl2br w:val="nil"/>
                    <w:tr2bl w:val="nil"/>
                  </w:tcBorders>
                  <w:vAlign w:val="center"/>
                </w:tcPr>
                <w:p w14:paraId="1E3957A6">
                  <w:pPr>
                    <w:pStyle w:val="68"/>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6240</w:t>
                  </w:r>
                </w:p>
              </w:tc>
              <w:tc>
                <w:tcPr>
                  <w:tcW w:w="368" w:type="pct"/>
                  <w:tcBorders>
                    <w:tl2br w:val="nil"/>
                    <w:tr2bl w:val="nil"/>
                  </w:tcBorders>
                  <w:vAlign w:val="center"/>
                </w:tcPr>
                <w:p w14:paraId="661806D0">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500</w:t>
                  </w:r>
                </w:p>
              </w:tc>
              <w:tc>
                <w:tcPr>
                  <w:tcW w:w="287" w:type="pct"/>
                  <w:tcBorders>
                    <w:tl2br w:val="nil"/>
                    <w:tr2bl w:val="nil"/>
                  </w:tcBorders>
                  <w:vAlign w:val="center"/>
                </w:tcPr>
                <w:p w14:paraId="469EC422">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3.12</w:t>
                  </w:r>
                </w:p>
              </w:tc>
              <w:tc>
                <w:tcPr>
                  <w:tcW w:w="208" w:type="pct"/>
                  <w:vMerge w:val="restart"/>
                  <w:tcBorders>
                    <w:tl2br w:val="nil"/>
                    <w:tr2bl w:val="nil"/>
                  </w:tcBorders>
                  <w:vAlign w:val="center"/>
                </w:tcPr>
                <w:p w14:paraId="57FA2C57">
                  <w:pPr>
                    <w:pStyle w:val="68"/>
                    <w:adjustRightInd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278" w:type="pct"/>
                  <w:vMerge w:val="restart"/>
                  <w:tcBorders>
                    <w:tl2br w:val="nil"/>
                    <w:tr2bl w:val="nil"/>
                  </w:tcBorders>
                  <w:vAlign w:val="center"/>
                </w:tcPr>
                <w:p w14:paraId="053E404C">
                  <w:pPr>
                    <w:pStyle w:val="68"/>
                    <w:adjustRightIn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化粪池</w:t>
                  </w:r>
                </w:p>
              </w:tc>
              <w:tc>
                <w:tcPr>
                  <w:tcW w:w="270" w:type="pct"/>
                  <w:vMerge w:val="restart"/>
                  <w:tcBorders>
                    <w:tl2br w:val="nil"/>
                    <w:tr2bl w:val="nil"/>
                  </w:tcBorders>
                  <w:vAlign w:val="center"/>
                </w:tcPr>
                <w:p w14:paraId="75AA0FD1">
                  <w:pPr>
                    <w:pStyle w:val="68"/>
                    <w:adjustRightIn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是</w:t>
                  </w:r>
                </w:p>
              </w:tc>
              <w:tc>
                <w:tcPr>
                  <w:tcW w:w="268" w:type="pct"/>
                  <w:tcBorders>
                    <w:tl2br w:val="nil"/>
                    <w:tr2bl w:val="nil"/>
                  </w:tcBorders>
                  <w:vAlign w:val="center"/>
                </w:tcPr>
                <w:p w14:paraId="1DDA5DA7">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10</w:t>
                  </w:r>
                </w:p>
              </w:tc>
              <w:tc>
                <w:tcPr>
                  <w:tcW w:w="237" w:type="pct"/>
                  <w:tcBorders>
                    <w:tl2br w:val="nil"/>
                    <w:tr2bl w:val="nil"/>
                  </w:tcBorders>
                  <w:vAlign w:val="center"/>
                </w:tcPr>
                <w:p w14:paraId="79DDE87E">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332" w:type="pct"/>
                  <w:vMerge w:val="restart"/>
                  <w:tcBorders>
                    <w:tl2br w:val="nil"/>
                    <w:tr2bl w:val="nil"/>
                  </w:tcBorders>
                  <w:vAlign w:val="center"/>
                </w:tcPr>
                <w:p w14:paraId="46D012BE">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6240</w:t>
                  </w:r>
                </w:p>
              </w:tc>
              <w:tc>
                <w:tcPr>
                  <w:tcW w:w="306" w:type="pct"/>
                  <w:tcBorders>
                    <w:tl2br w:val="nil"/>
                    <w:tr2bl w:val="nil"/>
                  </w:tcBorders>
                  <w:vAlign w:val="center"/>
                </w:tcPr>
                <w:p w14:paraId="235A4DD3">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450/50</w:t>
                  </w:r>
                </w:p>
              </w:tc>
              <w:tc>
                <w:tcPr>
                  <w:tcW w:w="316" w:type="pct"/>
                  <w:tcBorders>
                    <w:tl2br w:val="nil"/>
                    <w:tr2bl w:val="nil"/>
                  </w:tcBorders>
                  <w:vAlign w:val="center"/>
                </w:tcPr>
                <w:p w14:paraId="75F6B5BC">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2.808/0.312</w:t>
                  </w:r>
                </w:p>
              </w:tc>
              <w:tc>
                <w:tcPr>
                  <w:tcW w:w="274" w:type="pct"/>
                  <w:tcBorders>
                    <w:tl2br w:val="nil"/>
                    <w:tr2bl w:val="nil"/>
                  </w:tcBorders>
                  <w:vAlign w:val="center"/>
                </w:tcPr>
                <w:p w14:paraId="71B4E488">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500/50</w:t>
                  </w:r>
                </w:p>
              </w:tc>
              <w:tc>
                <w:tcPr>
                  <w:tcW w:w="223" w:type="pct"/>
                  <w:vMerge w:val="restart"/>
                  <w:tcBorders>
                    <w:tl2br w:val="nil"/>
                    <w:tr2bl w:val="nil"/>
                  </w:tcBorders>
                  <w:vAlign w:val="center"/>
                </w:tcPr>
                <w:p w14:paraId="2FFF62B5">
                  <w:pPr>
                    <w:pStyle w:val="68"/>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4200</w:t>
                  </w:r>
                </w:p>
              </w:tc>
              <w:tc>
                <w:tcPr>
                  <w:tcW w:w="311" w:type="pct"/>
                  <w:vMerge w:val="continue"/>
                  <w:tcBorders>
                    <w:tl2br w:val="nil"/>
                    <w:tr2bl w:val="nil"/>
                  </w:tcBorders>
                  <w:vAlign w:val="center"/>
                </w:tcPr>
                <w:p w14:paraId="6DD83A97">
                  <w:pPr>
                    <w:pStyle w:val="68"/>
                    <w:rPr>
                      <w:rFonts w:hint="default" w:ascii="Times New Roman" w:hAnsi="Times New Roman" w:eastAsia="宋体" w:cs="Times New Roman"/>
                      <w:color w:val="auto"/>
                      <w:sz w:val="18"/>
                      <w:szCs w:val="18"/>
                    </w:rPr>
                  </w:pPr>
                </w:p>
              </w:tc>
            </w:tr>
            <w:tr w14:paraId="7385053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02FBD609">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525D9281">
                  <w:pPr>
                    <w:pStyle w:val="68"/>
                    <w:rPr>
                      <w:rFonts w:hint="default" w:ascii="Times New Roman" w:hAnsi="Times New Roman" w:eastAsia="宋体" w:cs="Times New Roman"/>
                      <w:color w:val="auto"/>
                      <w:sz w:val="18"/>
                      <w:szCs w:val="18"/>
                      <w:lang w:val="en-US" w:eastAsia="zh-CN"/>
                    </w:rPr>
                  </w:pPr>
                </w:p>
              </w:tc>
              <w:tc>
                <w:tcPr>
                  <w:tcW w:w="292" w:type="pct"/>
                  <w:tcBorders>
                    <w:tl2br w:val="nil"/>
                    <w:tr2bl w:val="nil"/>
                  </w:tcBorders>
                  <w:vAlign w:val="center"/>
                </w:tcPr>
                <w:p w14:paraId="4DAF3265">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SS</w:t>
                  </w:r>
                </w:p>
              </w:tc>
              <w:tc>
                <w:tcPr>
                  <w:tcW w:w="184" w:type="pct"/>
                  <w:vMerge w:val="continue"/>
                  <w:tcBorders>
                    <w:tl2br w:val="nil"/>
                    <w:tr2bl w:val="nil"/>
                  </w:tcBorders>
                  <w:vAlign w:val="center"/>
                </w:tcPr>
                <w:p w14:paraId="586DABC2">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12ED17AC">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70E7CD40">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400</w:t>
                  </w:r>
                </w:p>
              </w:tc>
              <w:tc>
                <w:tcPr>
                  <w:tcW w:w="287" w:type="pct"/>
                  <w:tcBorders>
                    <w:tl2br w:val="nil"/>
                    <w:tr2bl w:val="nil"/>
                  </w:tcBorders>
                  <w:vAlign w:val="center"/>
                </w:tcPr>
                <w:p w14:paraId="4CBB4423">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2.496</w:t>
                  </w:r>
                </w:p>
              </w:tc>
              <w:tc>
                <w:tcPr>
                  <w:tcW w:w="208" w:type="pct"/>
                  <w:vMerge w:val="continue"/>
                  <w:tcBorders>
                    <w:tl2br w:val="nil"/>
                    <w:tr2bl w:val="nil"/>
                  </w:tcBorders>
                  <w:vAlign w:val="center"/>
                </w:tcPr>
                <w:p w14:paraId="1C17F3A6">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488B9D64">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686B4BEB">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168A2A3A">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12.5</w:t>
                  </w:r>
                </w:p>
              </w:tc>
              <w:tc>
                <w:tcPr>
                  <w:tcW w:w="237" w:type="pct"/>
                  <w:tcBorders>
                    <w:tl2br w:val="nil"/>
                    <w:tr2bl w:val="nil"/>
                  </w:tcBorders>
                  <w:vAlign w:val="center"/>
                </w:tcPr>
                <w:p w14:paraId="5A57EC84">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332" w:type="pct"/>
                  <w:vMerge w:val="continue"/>
                  <w:tcBorders>
                    <w:tl2br w:val="nil"/>
                    <w:tr2bl w:val="nil"/>
                  </w:tcBorders>
                  <w:vAlign w:val="center"/>
                </w:tcPr>
                <w:p w14:paraId="77F7F8A2">
                  <w:pPr>
                    <w:widowControl/>
                    <w:jc w:val="center"/>
                    <w:textAlignment w:val="center"/>
                    <w:rPr>
                      <w:rFonts w:hint="default" w:ascii="Times New Roman" w:hAnsi="Times New Roman" w:eastAsia="宋体" w:cs="Times New Roman"/>
                      <w:color w:val="auto"/>
                      <w:kern w:val="0"/>
                      <w:sz w:val="18"/>
                      <w:szCs w:val="18"/>
                      <w:lang w:val="en-US" w:eastAsia="zh-CN" w:bidi="ar"/>
                    </w:rPr>
                  </w:pPr>
                </w:p>
              </w:tc>
              <w:tc>
                <w:tcPr>
                  <w:tcW w:w="306" w:type="pct"/>
                  <w:tcBorders>
                    <w:tl2br w:val="nil"/>
                    <w:tr2bl w:val="nil"/>
                  </w:tcBorders>
                  <w:vAlign w:val="center"/>
                </w:tcPr>
                <w:p w14:paraId="04F81CDE">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350/10</w:t>
                  </w:r>
                </w:p>
              </w:tc>
              <w:tc>
                <w:tcPr>
                  <w:tcW w:w="316" w:type="pct"/>
                  <w:tcBorders>
                    <w:tl2br w:val="nil"/>
                    <w:tr2bl w:val="nil"/>
                  </w:tcBorders>
                  <w:vAlign w:val="center"/>
                </w:tcPr>
                <w:p w14:paraId="52DAA88B">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2.184/0.0624</w:t>
                  </w:r>
                </w:p>
              </w:tc>
              <w:tc>
                <w:tcPr>
                  <w:tcW w:w="274" w:type="pct"/>
                  <w:tcBorders>
                    <w:tl2br w:val="nil"/>
                    <w:tr2bl w:val="nil"/>
                  </w:tcBorders>
                  <w:vAlign w:val="center"/>
                </w:tcPr>
                <w:p w14:paraId="37166757">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400/10</w:t>
                  </w:r>
                </w:p>
              </w:tc>
              <w:tc>
                <w:tcPr>
                  <w:tcW w:w="223" w:type="pct"/>
                  <w:vMerge w:val="continue"/>
                  <w:tcBorders>
                    <w:tl2br w:val="nil"/>
                    <w:tr2bl w:val="nil"/>
                  </w:tcBorders>
                  <w:vAlign w:val="center"/>
                </w:tcPr>
                <w:p w14:paraId="047F5D3C">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4B991818">
                  <w:pPr>
                    <w:pStyle w:val="68"/>
                    <w:rPr>
                      <w:rFonts w:hint="default" w:ascii="Times New Roman" w:hAnsi="Times New Roman" w:eastAsia="宋体" w:cs="Times New Roman"/>
                      <w:color w:val="auto"/>
                      <w:sz w:val="18"/>
                      <w:szCs w:val="18"/>
                    </w:rPr>
                  </w:pPr>
                </w:p>
              </w:tc>
            </w:tr>
            <w:tr w14:paraId="51CCE7A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619472DE">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00A67574">
                  <w:pPr>
                    <w:pStyle w:val="68"/>
                    <w:rPr>
                      <w:rFonts w:hint="default" w:ascii="Times New Roman" w:hAnsi="Times New Roman" w:eastAsia="宋体" w:cs="Times New Roman"/>
                      <w:color w:val="auto"/>
                      <w:sz w:val="18"/>
                      <w:szCs w:val="18"/>
                      <w:lang w:val="en-US" w:eastAsia="zh-CN"/>
                    </w:rPr>
                  </w:pPr>
                </w:p>
              </w:tc>
              <w:tc>
                <w:tcPr>
                  <w:tcW w:w="292" w:type="pct"/>
                  <w:tcBorders>
                    <w:tl2br w:val="nil"/>
                    <w:tr2bl w:val="nil"/>
                  </w:tcBorders>
                  <w:vAlign w:val="center"/>
                </w:tcPr>
                <w:p w14:paraId="089A1633">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氨氮</w:t>
                  </w:r>
                </w:p>
              </w:tc>
              <w:tc>
                <w:tcPr>
                  <w:tcW w:w="184" w:type="pct"/>
                  <w:vMerge w:val="continue"/>
                  <w:tcBorders>
                    <w:tl2br w:val="nil"/>
                    <w:tr2bl w:val="nil"/>
                  </w:tcBorders>
                  <w:vAlign w:val="center"/>
                </w:tcPr>
                <w:p w14:paraId="6D035F4D">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22EBB7DE">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19508CB5">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45</w:t>
                  </w:r>
                </w:p>
              </w:tc>
              <w:tc>
                <w:tcPr>
                  <w:tcW w:w="287" w:type="pct"/>
                  <w:tcBorders>
                    <w:tl2br w:val="nil"/>
                    <w:tr2bl w:val="nil"/>
                  </w:tcBorders>
                  <w:vAlign w:val="center"/>
                </w:tcPr>
                <w:p w14:paraId="7F3E13E1">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0.281</w:t>
                  </w:r>
                </w:p>
              </w:tc>
              <w:tc>
                <w:tcPr>
                  <w:tcW w:w="208" w:type="pct"/>
                  <w:vMerge w:val="continue"/>
                  <w:tcBorders>
                    <w:tl2br w:val="nil"/>
                    <w:tr2bl w:val="nil"/>
                  </w:tcBorders>
                  <w:vAlign w:val="center"/>
                </w:tcPr>
                <w:p w14:paraId="58D78CDA">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4C869394">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6F0A9F95">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3402832A">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237" w:type="pct"/>
                  <w:tcBorders>
                    <w:tl2br w:val="nil"/>
                    <w:tr2bl w:val="nil"/>
                  </w:tcBorders>
                  <w:vAlign w:val="center"/>
                </w:tcPr>
                <w:p w14:paraId="7314433A">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332" w:type="pct"/>
                  <w:vMerge w:val="continue"/>
                  <w:tcBorders>
                    <w:tl2br w:val="nil"/>
                    <w:tr2bl w:val="nil"/>
                  </w:tcBorders>
                  <w:vAlign w:val="center"/>
                </w:tcPr>
                <w:p w14:paraId="719BBAF9">
                  <w:pPr>
                    <w:widowControl/>
                    <w:jc w:val="center"/>
                    <w:textAlignment w:val="center"/>
                    <w:rPr>
                      <w:rFonts w:hint="default" w:ascii="Times New Roman" w:hAnsi="Times New Roman" w:eastAsia="宋体" w:cs="Times New Roman"/>
                      <w:color w:val="auto"/>
                      <w:kern w:val="0"/>
                      <w:sz w:val="18"/>
                      <w:szCs w:val="18"/>
                      <w:lang w:val="en-US" w:eastAsia="zh-CN" w:bidi="ar"/>
                    </w:rPr>
                  </w:pPr>
                </w:p>
              </w:tc>
              <w:tc>
                <w:tcPr>
                  <w:tcW w:w="306" w:type="pct"/>
                  <w:tcBorders>
                    <w:tl2br w:val="nil"/>
                    <w:tr2bl w:val="nil"/>
                  </w:tcBorders>
                  <w:vAlign w:val="center"/>
                </w:tcPr>
                <w:p w14:paraId="524520A4">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45/4</w:t>
                  </w:r>
                </w:p>
              </w:tc>
              <w:tc>
                <w:tcPr>
                  <w:tcW w:w="316" w:type="pct"/>
                  <w:tcBorders>
                    <w:tl2br w:val="nil"/>
                    <w:tr2bl w:val="nil"/>
                  </w:tcBorders>
                  <w:vAlign w:val="center"/>
                </w:tcPr>
                <w:p w14:paraId="7F59B1E1">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0.2808/0.02496</w:t>
                  </w:r>
                </w:p>
              </w:tc>
              <w:tc>
                <w:tcPr>
                  <w:tcW w:w="274" w:type="pct"/>
                  <w:tcBorders>
                    <w:tl2br w:val="nil"/>
                    <w:tr2bl w:val="nil"/>
                  </w:tcBorders>
                  <w:vAlign w:val="center"/>
                </w:tcPr>
                <w:p w14:paraId="29818652">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45/4</w:t>
                  </w:r>
                </w:p>
              </w:tc>
              <w:tc>
                <w:tcPr>
                  <w:tcW w:w="223" w:type="pct"/>
                  <w:vMerge w:val="continue"/>
                  <w:tcBorders>
                    <w:tl2br w:val="nil"/>
                    <w:tr2bl w:val="nil"/>
                  </w:tcBorders>
                  <w:vAlign w:val="center"/>
                </w:tcPr>
                <w:p w14:paraId="13D23BC9">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736139B4">
                  <w:pPr>
                    <w:pStyle w:val="68"/>
                    <w:rPr>
                      <w:rFonts w:hint="default" w:ascii="Times New Roman" w:hAnsi="Times New Roman" w:eastAsia="宋体" w:cs="Times New Roman"/>
                      <w:color w:val="auto"/>
                      <w:sz w:val="18"/>
                      <w:szCs w:val="18"/>
                    </w:rPr>
                  </w:pPr>
                </w:p>
              </w:tc>
            </w:tr>
            <w:tr w14:paraId="6AC3DA2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27BF1542">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42B704D6">
                  <w:pPr>
                    <w:pStyle w:val="68"/>
                    <w:rPr>
                      <w:rFonts w:hint="default" w:ascii="Times New Roman" w:hAnsi="Times New Roman" w:eastAsia="宋体" w:cs="Times New Roman"/>
                      <w:color w:val="auto"/>
                      <w:sz w:val="18"/>
                      <w:szCs w:val="18"/>
                      <w:lang w:val="en-US" w:eastAsia="zh-CN"/>
                    </w:rPr>
                  </w:pPr>
                </w:p>
              </w:tc>
              <w:tc>
                <w:tcPr>
                  <w:tcW w:w="292" w:type="pct"/>
                  <w:tcBorders>
                    <w:tl2br w:val="nil"/>
                    <w:tr2bl w:val="nil"/>
                  </w:tcBorders>
                  <w:vAlign w:val="center"/>
                </w:tcPr>
                <w:p w14:paraId="43099CD3">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总磷</w:t>
                  </w:r>
                </w:p>
              </w:tc>
              <w:tc>
                <w:tcPr>
                  <w:tcW w:w="184" w:type="pct"/>
                  <w:vMerge w:val="continue"/>
                  <w:tcBorders>
                    <w:tl2br w:val="nil"/>
                    <w:tr2bl w:val="nil"/>
                  </w:tcBorders>
                  <w:vAlign w:val="center"/>
                </w:tcPr>
                <w:p w14:paraId="3843E412">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06B32B35">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02ECFBB0">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8</w:t>
                  </w:r>
                </w:p>
              </w:tc>
              <w:tc>
                <w:tcPr>
                  <w:tcW w:w="287" w:type="pct"/>
                  <w:tcBorders>
                    <w:tl2br w:val="nil"/>
                    <w:tr2bl w:val="nil"/>
                  </w:tcBorders>
                  <w:vAlign w:val="center"/>
                </w:tcPr>
                <w:p w14:paraId="5A507DA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0.050</w:t>
                  </w:r>
                </w:p>
              </w:tc>
              <w:tc>
                <w:tcPr>
                  <w:tcW w:w="208" w:type="pct"/>
                  <w:vMerge w:val="continue"/>
                  <w:tcBorders>
                    <w:tl2br w:val="nil"/>
                    <w:tr2bl w:val="nil"/>
                  </w:tcBorders>
                  <w:vAlign w:val="center"/>
                </w:tcPr>
                <w:p w14:paraId="22712761">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07A5D095">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7447485A">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5156791F">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237" w:type="pct"/>
                  <w:tcBorders>
                    <w:tl2br w:val="nil"/>
                    <w:tr2bl w:val="nil"/>
                  </w:tcBorders>
                  <w:vAlign w:val="center"/>
                </w:tcPr>
                <w:p w14:paraId="204B4183">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332" w:type="pct"/>
                  <w:vMerge w:val="continue"/>
                  <w:tcBorders>
                    <w:tl2br w:val="nil"/>
                    <w:tr2bl w:val="nil"/>
                  </w:tcBorders>
                  <w:vAlign w:val="center"/>
                </w:tcPr>
                <w:p w14:paraId="2022EEAB">
                  <w:pPr>
                    <w:widowControl/>
                    <w:jc w:val="center"/>
                    <w:textAlignment w:val="center"/>
                    <w:rPr>
                      <w:rFonts w:hint="default" w:ascii="Times New Roman" w:hAnsi="Times New Roman" w:eastAsia="宋体" w:cs="Times New Roman"/>
                      <w:color w:val="auto"/>
                      <w:kern w:val="0"/>
                      <w:sz w:val="18"/>
                      <w:szCs w:val="18"/>
                      <w:lang w:val="en-US" w:eastAsia="zh-CN" w:bidi="ar"/>
                    </w:rPr>
                  </w:pPr>
                </w:p>
              </w:tc>
              <w:tc>
                <w:tcPr>
                  <w:tcW w:w="306" w:type="pct"/>
                  <w:tcBorders>
                    <w:tl2br w:val="nil"/>
                    <w:tr2bl w:val="nil"/>
                  </w:tcBorders>
                  <w:vAlign w:val="center"/>
                </w:tcPr>
                <w:p w14:paraId="2C999DF2">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8/0.5</w:t>
                  </w:r>
                </w:p>
              </w:tc>
              <w:tc>
                <w:tcPr>
                  <w:tcW w:w="316" w:type="pct"/>
                  <w:tcBorders>
                    <w:tl2br w:val="nil"/>
                    <w:tr2bl w:val="nil"/>
                  </w:tcBorders>
                  <w:vAlign w:val="center"/>
                </w:tcPr>
                <w:p w14:paraId="4C5FE73A">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0.04992/0.00312</w:t>
                  </w:r>
                </w:p>
              </w:tc>
              <w:tc>
                <w:tcPr>
                  <w:tcW w:w="274" w:type="pct"/>
                  <w:tcBorders>
                    <w:tl2br w:val="nil"/>
                    <w:tr2bl w:val="nil"/>
                  </w:tcBorders>
                  <w:vAlign w:val="center"/>
                </w:tcPr>
                <w:p w14:paraId="520A6F89">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8/0.5</w:t>
                  </w:r>
                </w:p>
              </w:tc>
              <w:tc>
                <w:tcPr>
                  <w:tcW w:w="223" w:type="pct"/>
                  <w:vMerge w:val="continue"/>
                  <w:tcBorders>
                    <w:tl2br w:val="nil"/>
                    <w:tr2bl w:val="nil"/>
                  </w:tcBorders>
                  <w:vAlign w:val="center"/>
                </w:tcPr>
                <w:p w14:paraId="07A6D984">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0ADBD3EE">
                  <w:pPr>
                    <w:pStyle w:val="68"/>
                    <w:rPr>
                      <w:rFonts w:hint="default" w:ascii="Times New Roman" w:hAnsi="Times New Roman" w:eastAsia="宋体" w:cs="Times New Roman"/>
                      <w:color w:val="auto"/>
                      <w:sz w:val="18"/>
                      <w:szCs w:val="18"/>
                    </w:rPr>
                  </w:pPr>
                </w:p>
              </w:tc>
            </w:tr>
            <w:tr w14:paraId="3D7CB13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0" w:type="pct"/>
                  <w:vMerge w:val="continue"/>
                  <w:tcBorders>
                    <w:tl2br w:val="nil"/>
                    <w:tr2bl w:val="nil"/>
                  </w:tcBorders>
                  <w:vAlign w:val="center"/>
                </w:tcPr>
                <w:p w14:paraId="653D025F">
                  <w:pPr>
                    <w:pStyle w:val="68"/>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14:paraId="4FC8313B">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1FD8C86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TN</w:t>
                  </w:r>
                </w:p>
              </w:tc>
              <w:tc>
                <w:tcPr>
                  <w:tcW w:w="184" w:type="pct"/>
                  <w:vMerge w:val="continue"/>
                  <w:tcBorders>
                    <w:tl2br w:val="nil"/>
                    <w:tr2bl w:val="nil"/>
                  </w:tcBorders>
                  <w:vAlign w:val="center"/>
                </w:tcPr>
                <w:p w14:paraId="15AAA968">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2440171F">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46631DAF">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70</w:t>
                  </w:r>
                </w:p>
              </w:tc>
              <w:tc>
                <w:tcPr>
                  <w:tcW w:w="287" w:type="pct"/>
                  <w:tcBorders>
                    <w:tl2br w:val="nil"/>
                    <w:tr2bl w:val="nil"/>
                  </w:tcBorders>
                  <w:vAlign w:val="center"/>
                </w:tcPr>
                <w:p w14:paraId="245BC0BB">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0.437</w:t>
                  </w:r>
                </w:p>
              </w:tc>
              <w:tc>
                <w:tcPr>
                  <w:tcW w:w="208" w:type="pct"/>
                  <w:vMerge w:val="continue"/>
                  <w:tcBorders>
                    <w:tl2br w:val="nil"/>
                    <w:tr2bl w:val="nil"/>
                  </w:tcBorders>
                  <w:vAlign w:val="center"/>
                </w:tcPr>
                <w:p w14:paraId="7DAD281C">
                  <w:pPr>
                    <w:pStyle w:val="68"/>
                    <w:adjustRightInd w:val="0"/>
                    <w:rPr>
                      <w:rFonts w:hint="default" w:ascii="Times New Roman" w:hAnsi="Times New Roman" w:eastAsia="宋体" w:cs="Times New Roman"/>
                      <w:color w:val="auto"/>
                      <w:sz w:val="18"/>
                      <w:szCs w:val="18"/>
                    </w:rPr>
                  </w:pPr>
                </w:p>
              </w:tc>
              <w:tc>
                <w:tcPr>
                  <w:tcW w:w="278" w:type="pct"/>
                  <w:vMerge w:val="continue"/>
                  <w:tcBorders>
                    <w:tl2br w:val="nil"/>
                    <w:tr2bl w:val="nil"/>
                  </w:tcBorders>
                  <w:vAlign w:val="center"/>
                </w:tcPr>
                <w:p w14:paraId="408E161D">
                  <w:pPr>
                    <w:pStyle w:val="68"/>
                    <w:adjustRightInd w:val="0"/>
                    <w:rPr>
                      <w:rFonts w:hint="default" w:ascii="Times New Roman" w:hAnsi="Times New Roman" w:eastAsia="宋体" w:cs="Times New Roman"/>
                      <w:color w:val="auto"/>
                      <w:sz w:val="18"/>
                      <w:szCs w:val="18"/>
                    </w:rPr>
                  </w:pPr>
                </w:p>
              </w:tc>
              <w:tc>
                <w:tcPr>
                  <w:tcW w:w="270" w:type="pct"/>
                  <w:vMerge w:val="continue"/>
                  <w:tcBorders>
                    <w:tl2br w:val="nil"/>
                    <w:tr2bl w:val="nil"/>
                  </w:tcBorders>
                  <w:vAlign w:val="center"/>
                </w:tcPr>
                <w:p w14:paraId="2D18E152">
                  <w:pPr>
                    <w:pStyle w:val="68"/>
                    <w:adjustRightInd w:val="0"/>
                    <w:rPr>
                      <w:rFonts w:hint="default" w:ascii="Times New Roman" w:hAnsi="Times New Roman" w:eastAsia="宋体" w:cs="Times New Roman"/>
                      <w:color w:val="auto"/>
                      <w:sz w:val="18"/>
                      <w:szCs w:val="18"/>
                    </w:rPr>
                  </w:pPr>
                </w:p>
              </w:tc>
              <w:tc>
                <w:tcPr>
                  <w:tcW w:w="268" w:type="pct"/>
                  <w:tcBorders>
                    <w:tl2br w:val="nil"/>
                    <w:tr2bl w:val="nil"/>
                  </w:tcBorders>
                  <w:vAlign w:val="center"/>
                </w:tcPr>
                <w:p w14:paraId="2EB47CEF">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237" w:type="pct"/>
                  <w:tcBorders>
                    <w:tl2br w:val="nil"/>
                    <w:tr2bl w:val="nil"/>
                  </w:tcBorders>
                  <w:vAlign w:val="center"/>
                </w:tcPr>
                <w:p w14:paraId="76C2347E">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332" w:type="pct"/>
                  <w:vMerge w:val="continue"/>
                  <w:tcBorders>
                    <w:tl2br w:val="nil"/>
                    <w:tr2bl w:val="nil"/>
                  </w:tcBorders>
                  <w:vAlign w:val="center"/>
                </w:tcPr>
                <w:p w14:paraId="5F2D29D4">
                  <w:pPr>
                    <w:widowControl/>
                    <w:jc w:val="center"/>
                    <w:textAlignment w:val="center"/>
                    <w:rPr>
                      <w:rFonts w:hint="default" w:ascii="Times New Roman" w:hAnsi="Times New Roman" w:eastAsia="宋体" w:cs="Times New Roman"/>
                      <w:color w:val="auto"/>
                      <w:kern w:val="0"/>
                      <w:sz w:val="18"/>
                      <w:szCs w:val="18"/>
                      <w:lang w:val="en-US" w:eastAsia="zh-CN" w:bidi="ar"/>
                    </w:rPr>
                  </w:pPr>
                </w:p>
              </w:tc>
              <w:tc>
                <w:tcPr>
                  <w:tcW w:w="306" w:type="pct"/>
                  <w:tcBorders>
                    <w:tl2br w:val="nil"/>
                    <w:tr2bl w:val="nil"/>
                  </w:tcBorders>
                  <w:vAlign w:val="center"/>
                </w:tcPr>
                <w:p w14:paraId="4C0249B0">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70/12</w:t>
                  </w:r>
                </w:p>
              </w:tc>
              <w:tc>
                <w:tcPr>
                  <w:tcW w:w="316" w:type="pct"/>
                  <w:tcBorders>
                    <w:tl2br w:val="nil"/>
                    <w:tr2bl w:val="nil"/>
                  </w:tcBorders>
                  <w:vAlign w:val="center"/>
                </w:tcPr>
                <w:p w14:paraId="3723BCC9">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0.4368/0.07488</w:t>
                  </w:r>
                </w:p>
              </w:tc>
              <w:tc>
                <w:tcPr>
                  <w:tcW w:w="274" w:type="pct"/>
                  <w:tcBorders>
                    <w:tl2br w:val="nil"/>
                    <w:tr2bl w:val="nil"/>
                  </w:tcBorders>
                  <w:vAlign w:val="center"/>
                </w:tcPr>
                <w:p w14:paraId="47525FC5">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70/12</w:t>
                  </w:r>
                </w:p>
              </w:tc>
              <w:tc>
                <w:tcPr>
                  <w:tcW w:w="223" w:type="pct"/>
                  <w:vMerge w:val="continue"/>
                  <w:tcBorders>
                    <w:tl2br w:val="nil"/>
                    <w:tr2bl w:val="nil"/>
                  </w:tcBorders>
                  <w:vAlign w:val="center"/>
                </w:tcPr>
                <w:p w14:paraId="73CDE0DE">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0AA2501A">
                  <w:pPr>
                    <w:pStyle w:val="68"/>
                    <w:rPr>
                      <w:rFonts w:hint="default" w:ascii="Times New Roman" w:hAnsi="Times New Roman" w:eastAsia="宋体" w:cs="Times New Roman"/>
                      <w:color w:val="auto"/>
                      <w:sz w:val="18"/>
                      <w:szCs w:val="18"/>
                    </w:rPr>
                  </w:pPr>
                </w:p>
              </w:tc>
            </w:tr>
            <w:tr w14:paraId="682CC01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restart"/>
                  <w:tcBorders>
                    <w:tl2br w:val="nil"/>
                    <w:tr2bl w:val="nil"/>
                  </w:tcBorders>
                  <w:vAlign w:val="center"/>
                </w:tcPr>
                <w:p w14:paraId="2275C59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292" w:type="pct"/>
                  <w:tcBorders>
                    <w:tl2br w:val="nil"/>
                    <w:tr2bl w:val="nil"/>
                  </w:tcBorders>
                  <w:vAlign w:val="center"/>
                </w:tcPr>
                <w:p w14:paraId="1B29D70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184" w:type="pct"/>
                  <w:vMerge w:val="restart"/>
                  <w:tcBorders>
                    <w:tl2br w:val="nil"/>
                    <w:tr2bl w:val="nil"/>
                  </w:tcBorders>
                  <w:vAlign w:val="center"/>
                </w:tcPr>
                <w:p w14:paraId="2F2AB841">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0" w:type="pct"/>
                  <w:vMerge w:val="restart"/>
                  <w:tcBorders>
                    <w:tl2br w:val="nil"/>
                    <w:tr2bl w:val="nil"/>
                  </w:tcBorders>
                  <w:vAlign w:val="center"/>
                </w:tcPr>
                <w:p w14:paraId="14EB5C80">
                  <w:pPr>
                    <w:pStyle w:val="68"/>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68165</w:t>
                  </w:r>
                </w:p>
              </w:tc>
              <w:tc>
                <w:tcPr>
                  <w:tcW w:w="368" w:type="pct"/>
                  <w:tcBorders>
                    <w:tl2br w:val="nil"/>
                    <w:tr2bl w:val="nil"/>
                  </w:tcBorders>
                  <w:vAlign w:val="center"/>
                </w:tcPr>
                <w:p w14:paraId="2448478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c>
                <w:tcPr>
                  <w:tcW w:w="287" w:type="pct"/>
                  <w:tcBorders>
                    <w:tl2br w:val="nil"/>
                    <w:tr2bl w:val="nil"/>
                  </w:tcBorders>
                  <w:vAlign w:val="center"/>
                </w:tcPr>
                <w:p w14:paraId="03ED0C9E">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08" w:type="pct"/>
                  <w:tcBorders>
                    <w:tl2br w:val="nil"/>
                    <w:tr2bl w:val="nil"/>
                  </w:tcBorders>
                  <w:vAlign w:val="center"/>
                </w:tcPr>
                <w:p w14:paraId="3809C591">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69ED200B">
                  <w:pPr>
                    <w:pStyle w:val="68"/>
                    <w:adjustRightInd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48F33411">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3521437F">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5827386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restart"/>
                  <w:tcBorders>
                    <w:tl2br w:val="nil"/>
                    <w:tr2bl w:val="nil"/>
                  </w:tcBorders>
                  <w:vAlign w:val="center"/>
                </w:tcPr>
                <w:p w14:paraId="73AAA186">
                  <w:pPr>
                    <w:pStyle w:val="68"/>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68165</w:t>
                  </w:r>
                </w:p>
              </w:tc>
              <w:tc>
                <w:tcPr>
                  <w:tcW w:w="306" w:type="pct"/>
                  <w:tcBorders>
                    <w:tl2br w:val="nil"/>
                    <w:tr2bl w:val="nil"/>
                  </w:tcBorders>
                  <w:vAlign w:val="center"/>
                </w:tcPr>
                <w:p w14:paraId="74038C09">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316" w:type="pct"/>
                  <w:tcBorders>
                    <w:tl2br w:val="nil"/>
                    <w:tr2bl w:val="nil"/>
                  </w:tcBorders>
                  <w:vAlign w:val="center"/>
                </w:tcPr>
                <w:p w14:paraId="472026F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4" w:type="pct"/>
                  <w:tcBorders>
                    <w:tl2br w:val="nil"/>
                    <w:tr2bl w:val="nil"/>
                  </w:tcBorders>
                  <w:vAlign w:val="center"/>
                </w:tcPr>
                <w:p w14:paraId="37828DCB">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223" w:type="pct"/>
                  <w:vMerge w:val="restart"/>
                  <w:tcBorders>
                    <w:tl2br w:val="nil"/>
                    <w:tr2bl w:val="nil"/>
                  </w:tcBorders>
                  <w:vAlign w:val="center"/>
                </w:tcPr>
                <w:p w14:paraId="26867EF6">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4200</w:t>
                  </w:r>
                </w:p>
              </w:tc>
              <w:tc>
                <w:tcPr>
                  <w:tcW w:w="311" w:type="pct"/>
                  <w:vMerge w:val="restart"/>
                  <w:tcBorders>
                    <w:tl2br w:val="nil"/>
                    <w:tr2bl w:val="nil"/>
                  </w:tcBorders>
                  <w:vAlign w:val="center"/>
                </w:tcPr>
                <w:p w14:paraId="10C17185">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接管至无锡民达环境工程有限公司集中处理后排入顾山南大河</w:t>
                  </w:r>
                </w:p>
              </w:tc>
            </w:tr>
            <w:tr w14:paraId="14C5A4B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17D2758C">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7FF4360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p>
              </w:tc>
              <w:tc>
                <w:tcPr>
                  <w:tcW w:w="184" w:type="pct"/>
                  <w:vMerge w:val="continue"/>
                  <w:tcBorders>
                    <w:tl2br w:val="nil"/>
                    <w:tr2bl w:val="nil"/>
                  </w:tcBorders>
                  <w:vAlign w:val="center"/>
                </w:tcPr>
                <w:p w14:paraId="56C89C67">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692505BD">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4C5A1A3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357.003</w:t>
                  </w:r>
                </w:p>
              </w:tc>
              <w:tc>
                <w:tcPr>
                  <w:tcW w:w="287" w:type="pct"/>
                  <w:tcBorders>
                    <w:tl2br w:val="nil"/>
                    <w:tr2bl w:val="nil"/>
                  </w:tcBorders>
                  <w:vAlign w:val="center"/>
                </w:tcPr>
                <w:p w14:paraId="37ABD7A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24.335</w:t>
                  </w:r>
                </w:p>
              </w:tc>
              <w:tc>
                <w:tcPr>
                  <w:tcW w:w="208" w:type="pct"/>
                  <w:tcBorders>
                    <w:tl2br w:val="nil"/>
                    <w:tr2bl w:val="nil"/>
                  </w:tcBorders>
                  <w:vAlign w:val="center"/>
                </w:tcPr>
                <w:p w14:paraId="567C827F">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01A72CC4">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056CFA87">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40D3BDAC">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1620506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70B93CA2">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0D57FC0E">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259.057</w:t>
                  </w:r>
                  <w:r>
                    <w:rPr>
                      <w:rFonts w:hint="eastAsia" w:ascii="Times New Roman" w:hAnsi="Times New Roman" w:eastAsia="宋体" w:cs="Times New Roman"/>
                      <w:i w:val="0"/>
                      <w:iCs w:val="0"/>
                      <w:color w:val="auto"/>
                      <w:kern w:val="0"/>
                      <w:sz w:val="18"/>
                      <w:szCs w:val="18"/>
                      <w:u w:val="none"/>
                      <w:lang w:val="en-US" w:eastAsia="zh-CN" w:bidi="ar"/>
                    </w:rPr>
                    <w:t>/50</w:t>
                  </w:r>
                </w:p>
              </w:tc>
              <w:tc>
                <w:tcPr>
                  <w:tcW w:w="316" w:type="pct"/>
                  <w:tcBorders>
                    <w:tl2br w:val="nil"/>
                    <w:tr2bl w:val="nil"/>
                  </w:tcBorders>
                  <w:vAlign w:val="center"/>
                </w:tcPr>
                <w:p w14:paraId="036D5977">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17.659</w:t>
                  </w:r>
                  <w:r>
                    <w:rPr>
                      <w:rFonts w:hint="eastAsia" w:ascii="Times New Roman" w:hAnsi="Times New Roman" w:eastAsia="宋体" w:cs="Times New Roman"/>
                      <w:i w:val="0"/>
                      <w:iCs w:val="0"/>
                      <w:color w:val="auto"/>
                      <w:kern w:val="0"/>
                      <w:sz w:val="18"/>
                      <w:szCs w:val="18"/>
                      <w:u w:val="none"/>
                      <w:lang w:val="en-US" w:eastAsia="zh-CN" w:bidi="ar"/>
                    </w:rPr>
                    <w:t>/3.408</w:t>
                  </w:r>
                </w:p>
              </w:tc>
              <w:tc>
                <w:tcPr>
                  <w:tcW w:w="274" w:type="pct"/>
                  <w:tcBorders>
                    <w:tl2br w:val="nil"/>
                    <w:tr2bl w:val="nil"/>
                  </w:tcBorders>
                  <w:vAlign w:val="center"/>
                </w:tcPr>
                <w:p w14:paraId="150DDC6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500/50</w:t>
                  </w:r>
                </w:p>
              </w:tc>
              <w:tc>
                <w:tcPr>
                  <w:tcW w:w="223" w:type="pct"/>
                  <w:vMerge w:val="continue"/>
                  <w:tcBorders>
                    <w:tl2br w:val="nil"/>
                    <w:tr2bl w:val="nil"/>
                  </w:tcBorders>
                  <w:vAlign w:val="center"/>
                </w:tcPr>
                <w:p w14:paraId="4FCE5CA0">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3AC438D9">
                  <w:pPr>
                    <w:pStyle w:val="68"/>
                    <w:rPr>
                      <w:rFonts w:hint="default" w:ascii="Times New Roman" w:hAnsi="Times New Roman" w:eastAsia="宋体" w:cs="Times New Roman"/>
                      <w:color w:val="auto"/>
                      <w:sz w:val="18"/>
                      <w:szCs w:val="18"/>
                    </w:rPr>
                  </w:pPr>
                </w:p>
              </w:tc>
            </w:tr>
            <w:tr w14:paraId="42243C6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7D4BD531">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613EB029">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184" w:type="pct"/>
                  <w:vMerge w:val="continue"/>
                  <w:tcBorders>
                    <w:tl2br w:val="nil"/>
                    <w:tr2bl w:val="nil"/>
                  </w:tcBorders>
                  <w:vAlign w:val="center"/>
                </w:tcPr>
                <w:p w14:paraId="3CF8FC5F">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36F69C6F">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2DDC1296">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250.587</w:t>
                  </w:r>
                </w:p>
              </w:tc>
              <w:tc>
                <w:tcPr>
                  <w:tcW w:w="287" w:type="pct"/>
                  <w:tcBorders>
                    <w:tl2br w:val="nil"/>
                    <w:tr2bl w:val="nil"/>
                  </w:tcBorders>
                  <w:vAlign w:val="center"/>
                </w:tcPr>
                <w:p w14:paraId="6EC1CA2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17.081</w:t>
                  </w:r>
                </w:p>
              </w:tc>
              <w:tc>
                <w:tcPr>
                  <w:tcW w:w="208" w:type="pct"/>
                  <w:tcBorders>
                    <w:tl2br w:val="nil"/>
                    <w:tr2bl w:val="nil"/>
                  </w:tcBorders>
                  <w:vAlign w:val="center"/>
                </w:tcPr>
                <w:p w14:paraId="1B75F758">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179E9A1A">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3A8A9496">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717320B8">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68BB381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7162BC83">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73E6F3B5">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160.422</w:t>
                  </w:r>
                  <w:r>
                    <w:rPr>
                      <w:rFonts w:hint="default" w:ascii="Times New Roman" w:hAnsi="Times New Roman" w:eastAsia="宋体" w:cs="Times New Roman"/>
                      <w:color w:val="auto"/>
                      <w:sz w:val="18"/>
                      <w:szCs w:val="18"/>
                    </w:rPr>
                    <w:t>/10</w:t>
                  </w:r>
                </w:p>
              </w:tc>
              <w:tc>
                <w:tcPr>
                  <w:tcW w:w="316" w:type="pct"/>
                  <w:tcBorders>
                    <w:tl2br w:val="nil"/>
                    <w:tr2bl w:val="nil"/>
                  </w:tcBorders>
                  <w:vAlign w:val="center"/>
                </w:tcPr>
                <w:p w14:paraId="7E206C59">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10.935</w:t>
                  </w:r>
                  <w:r>
                    <w:rPr>
                      <w:rFonts w:hint="eastAsia" w:ascii="Times New Roman" w:hAnsi="Times New Roman" w:eastAsia="宋体" w:cs="Times New Roman"/>
                      <w:i w:val="0"/>
                      <w:iCs w:val="0"/>
                      <w:color w:val="auto"/>
                      <w:kern w:val="0"/>
                      <w:sz w:val="18"/>
                      <w:szCs w:val="18"/>
                      <w:u w:val="none"/>
                      <w:lang w:val="en-US" w:eastAsia="zh-CN" w:bidi="ar"/>
                    </w:rPr>
                    <w:t>/0.682</w:t>
                  </w:r>
                </w:p>
              </w:tc>
              <w:tc>
                <w:tcPr>
                  <w:tcW w:w="274" w:type="pct"/>
                  <w:tcBorders>
                    <w:tl2br w:val="nil"/>
                    <w:tr2bl w:val="nil"/>
                  </w:tcBorders>
                  <w:vAlign w:val="center"/>
                </w:tcPr>
                <w:p w14:paraId="3CE98D71">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400/10</w:t>
                  </w:r>
                </w:p>
              </w:tc>
              <w:tc>
                <w:tcPr>
                  <w:tcW w:w="223" w:type="pct"/>
                  <w:vMerge w:val="continue"/>
                  <w:tcBorders>
                    <w:tl2br w:val="nil"/>
                    <w:tr2bl w:val="nil"/>
                  </w:tcBorders>
                  <w:vAlign w:val="center"/>
                </w:tcPr>
                <w:p w14:paraId="66E3EC4F">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50ED7EBF">
                  <w:pPr>
                    <w:pStyle w:val="68"/>
                    <w:rPr>
                      <w:rFonts w:hint="default" w:ascii="Times New Roman" w:hAnsi="Times New Roman" w:eastAsia="宋体" w:cs="Times New Roman"/>
                      <w:color w:val="auto"/>
                      <w:sz w:val="18"/>
                      <w:szCs w:val="18"/>
                    </w:rPr>
                  </w:pPr>
                </w:p>
              </w:tc>
            </w:tr>
            <w:tr w14:paraId="07A77BF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368CAF59">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6578B6E2">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氨氮</w:t>
                  </w:r>
                </w:p>
              </w:tc>
              <w:tc>
                <w:tcPr>
                  <w:tcW w:w="184" w:type="pct"/>
                  <w:vMerge w:val="continue"/>
                  <w:tcBorders>
                    <w:tl2br w:val="nil"/>
                    <w:tr2bl w:val="nil"/>
                  </w:tcBorders>
                  <w:vAlign w:val="center"/>
                </w:tcPr>
                <w:p w14:paraId="112B06B1">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26FE4B16">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4007C3F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4.119</w:t>
                  </w:r>
                </w:p>
              </w:tc>
              <w:tc>
                <w:tcPr>
                  <w:tcW w:w="287" w:type="pct"/>
                  <w:tcBorders>
                    <w:tl2br w:val="nil"/>
                    <w:tr2bl w:val="nil"/>
                  </w:tcBorders>
                  <w:vAlign w:val="center"/>
                </w:tcPr>
                <w:p w14:paraId="42AE79D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0.281</w:t>
                  </w:r>
                </w:p>
              </w:tc>
              <w:tc>
                <w:tcPr>
                  <w:tcW w:w="208" w:type="pct"/>
                  <w:tcBorders>
                    <w:tl2br w:val="nil"/>
                    <w:tr2bl w:val="nil"/>
                  </w:tcBorders>
                  <w:vAlign w:val="center"/>
                </w:tcPr>
                <w:p w14:paraId="04170A18">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6355B634">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2DAF6CA1">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6D1F354D">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0E91D44C">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01128F48">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460AA69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4.119</w:t>
                  </w:r>
                  <w:r>
                    <w:rPr>
                      <w:rFonts w:hint="default" w:ascii="Times New Roman" w:hAnsi="Times New Roman" w:eastAsia="宋体" w:cs="Times New Roman"/>
                      <w:color w:val="auto"/>
                      <w:kern w:val="0"/>
                      <w:sz w:val="18"/>
                      <w:szCs w:val="18"/>
                      <w:lang w:val="en-US" w:eastAsia="zh-CN" w:bidi="ar"/>
                    </w:rPr>
                    <w:t>/4</w:t>
                  </w:r>
                </w:p>
              </w:tc>
              <w:tc>
                <w:tcPr>
                  <w:tcW w:w="316" w:type="pct"/>
                  <w:tcBorders>
                    <w:tl2br w:val="nil"/>
                    <w:tr2bl w:val="nil"/>
                  </w:tcBorders>
                  <w:vAlign w:val="center"/>
                </w:tcPr>
                <w:p w14:paraId="04D30FC4">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0.281</w:t>
                  </w:r>
                  <w:r>
                    <w:rPr>
                      <w:rFonts w:hint="eastAsia" w:ascii="Times New Roman" w:hAnsi="Times New Roman" w:eastAsia="宋体" w:cs="Times New Roman"/>
                      <w:i w:val="0"/>
                      <w:iCs w:val="0"/>
                      <w:color w:val="auto"/>
                      <w:kern w:val="0"/>
                      <w:sz w:val="18"/>
                      <w:szCs w:val="18"/>
                      <w:u w:val="none"/>
                      <w:lang w:val="en-US" w:eastAsia="zh-CN" w:bidi="ar"/>
                    </w:rPr>
                    <w:t>/0.273</w:t>
                  </w:r>
                </w:p>
              </w:tc>
              <w:tc>
                <w:tcPr>
                  <w:tcW w:w="274" w:type="pct"/>
                  <w:tcBorders>
                    <w:tl2br w:val="nil"/>
                    <w:tr2bl w:val="nil"/>
                  </w:tcBorders>
                  <w:vAlign w:val="center"/>
                </w:tcPr>
                <w:p w14:paraId="0FE06BE5">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45/4</w:t>
                  </w:r>
                </w:p>
              </w:tc>
              <w:tc>
                <w:tcPr>
                  <w:tcW w:w="223" w:type="pct"/>
                  <w:vMerge w:val="continue"/>
                  <w:tcBorders>
                    <w:tl2br w:val="nil"/>
                    <w:tr2bl w:val="nil"/>
                  </w:tcBorders>
                  <w:vAlign w:val="center"/>
                </w:tcPr>
                <w:p w14:paraId="1EFADF50">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47287D09">
                  <w:pPr>
                    <w:pStyle w:val="68"/>
                    <w:rPr>
                      <w:rFonts w:hint="default" w:ascii="Times New Roman" w:hAnsi="Times New Roman" w:eastAsia="宋体" w:cs="Times New Roman"/>
                      <w:color w:val="auto"/>
                      <w:sz w:val="18"/>
                      <w:szCs w:val="18"/>
                    </w:rPr>
                  </w:pPr>
                </w:p>
              </w:tc>
            </w:tr>
            <w:tr w14:paraId="4696532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6A454036">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07D32F13">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总磷</w:t>
                  </w:r>
                </w:p>
              </w:tc>
              <w:tc>
                <w:tcPr>
                  <w:tcW w:w="184" w:type="pct"/>
                  <w:vMerge w:val="continue"/>
                  <w:tcBorders>
                    <w:tl2br w:val="nil"/>
                    <w:tr2bl w:val="nil"/>
                  </w:tcBorders>
                  <w:vAlign w:val="center"/>
                </w:tcPr>
                <w:p w14:paraId="46809010">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6D93C130">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6804766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0.732</w:t>
                  </w:r>
                </w:p>
              </w:tc>
              <w:tc>
                <w:tcPr>
                  <w:tcW w:w="287" w:type="pct"/>
                  <w:tcBorders>
                    <w:tl2br w:val="nil"/>
                    <w:tr2bl w:val="nil"/>
                  </w:tcBorders>
                  <w:vAlign w:val="center"/>
                </w:tcPr>
                <w:p w14:paraId="635040E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0.050</w:t>
                  </w:r>
                </w:p>
              </w:tc>
              <w:tc>
                <w:tcPr>
                  <w:tcW w:w="208" w:type="pct"/>
                  <w:tcBorders>
                    <w:tl2br w:val="nil"/>
                    <w:tr2bl w:val="nil"/>
                  </w:tcBorders>
                  <w:vAlign w:val="center"/>
                </w:tcPr>
                <w:p w14:paraId="33728033">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747C1B72">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543B63C4">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36104FD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6BA9559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78CD0C77">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7A088DC8">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0.732</w:t>
                  </w:r>
                  <w:r>
                    <w:rPr>
                      <w:rFonts w:hint="default" w:ascii="Times New Roman" w:hAnsi="Times New Roman" w:eastAsia="宋体" w:cs="Times New Roman"/>
                      <w:color w:val="auto"/>
                      <w:kern w:val="0"/>
                      <w:sz w:val="18"/>
                      <w:szCs w:val="18"/>
                      <w:lang w:val="en-US" w:eastAsia="zh-CN" w:bidi="ar"/>
                    </w:rPr>
                    <w:t>/0.5</w:t>
                  </w:r>
                </w:p>
              </w:tc>
              <w:tc>
                <w:tcPr>
                  <w:tcW w:w="316" w:type="pct"/>
                  <w:tcBorders>
                    <w:tl2br w:val="nil"/>
                    <w:tr2bl w:val="nil"/>
                  </w:tcBorders>
                  <w:vAlign w:val="center"/>
                </w:tcPr>
                <w:p w14:paraId="4F7BB5B3">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0.050</w:t>
                  </w:r>
                  <w:r>
                    <w:rPr>
                      <w:rFonts w:hint="eastAsia" w:ascii="Times New Roman" w:hAnsi="Times New Roman" w:eastAsia="宋体" w:cs="Times New Roman"/>
                      <w:i w:val="0"/>
                      <w:iCs w:val="0"/>
                      <w:color w:val="auto"/>
                      <w:kern w:val="0"/>
                      <w:sz w:val="18"/>
                      <w:szCs w:val="18"/>
                      <w:u w:val="none"/>
                      <w:lang w:val="en-US" w:eastAsia="zh-CN" w:bidi="ar"/>
                    </w:rPr>
                    <w:t>/0.034</w:t>
                  </w:r>
                </w:p>
              </w:tc>
              <w:tc>
                <w:tcPr>
                  <w:tcW w:w="274" w:type="pct"/>
                  <w:tcBorders>
                    <w:tl2br w:val="nil"/>
                    <w:tr2bl w:val="nil"/>
                  </w:tcBorders>
                  <w:vAlign w:val="center"/>
                </w:tcPr>
                <w:p w14:paraId="16D50849">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8/0.5</w:t>
                  </w:r>
                </w:p>
              </w:tc>
              <w:tc>
                <w:tcPr>
                  <w:tcW w:w="223" w:type="pct"/>
                  <w:vMerge w:val="continue"/>
                  <w:tcBorders>
                    <w:tl2br w:val="nil"/>
                    <w:tr2bl w:val="nil"/>
                  </w:tcBorders>
                  <w:vAlign w:val="center"/>
                </w:tcPr>
                <w:p w14:paraId="3AFF5253">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1DD932B4">
                  <w:pPr>
                    <w:pStyle w:val="68"/>
                    <w:rPr>
                      <w:rFonts w:hint="default" w:ascii="Times New Roman" w:hAnsi="Times New Roman" w:eastAsia="宋体" w:cs="Times New Roman"/>
                      <w:color w:val="auto"/>
                      <w:sz w:val="18"/>
                      <w:szCs w:val="18"/>
                    </w:rPr>
                  </w:pPr>
                </w:p>
              </w:tc>
            </w:tr>
            <w:tr w14:paraId="4A55388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6EF5AA24">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4A85323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TN</w:t>
                  </w:r>
                </w:p>
              </w:tc>
              <w:tc>
                <w:tcPr>
                  <w:tcW w:w="184" w:type="pct"/>
                  <w:vMerge w:val="continue"/>
                  <w:tcBorders>
                    <w:tl2br w:val="nil"/>
                    <w:tr2bl w:val="nil"/>
                  </w:tcBorders>
                  <w:vAlign w:val="center"/>
                </w:tcPr>
                <w:p w14:paraId="379198C3">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28401B5D">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560DF32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6.408</w:t>
                  </w:r>
                </w:p>
              </w:tc>
              <w:tc>
                <w:tcPr>
                  <w:tcW w:w="287" w:type="pct"/>
                  <w:tcBorders>
                    <w:tl2br w:val="nil"/>
                    <w:tr2bl w:val="nil"/>
                  </w:tcBorders>
                  <w:vAlign w:val="center"/>
                </w:tcPr>
                <w:p w14:paraId="4A839B0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0.437</w:t>
                  </w:r>
                </w:p>
              </w:tc>
              <w:tc>
                <w:tcPr>
                  <w:tcW w:w="208" w:type="pct"/>
                  <w:tcBorders>
                    <w:tl2br w:val="nil"/>
                    <w:tr2bl w:val="nil"/>
                  </w:tcBorders>
                  <w:vAlign w:val="center"/>
                </w:tcPr>
                <w:p w14:paraId="553A45D9">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5BE4893B">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4B7AC004">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5D005191">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34C7A47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385FB00A">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0DFC6560">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6.408</w:t>
                  </w:r>
                  <w:r>
                    <w:rPr>
                      <w:rFonts w:hint="default"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6.408</w:t>
                  </w:r>
                </w:p>
              </w:tc>
              <w:tc>
                <w:tcPr>
                  <w:tcW w:w="316" w:type="pct"/>
                  <w:tcBorders>
                    <w:tl2br w:val="nil"/>
                    <w:tr2bl w:val="nil"/>
                  </w:tcBorders>
                  <w:vAlign w:val="center"/>
                </w:tcPr>
                <w:p w14:paraId="493A198B">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eastAsia" w:ascii="Times New Roman" w:hAnsi="Times New Roman" w:eastAsia="宋体" w:cs="Times New Roman"/>
                      <w:i w:val="0"/>
                      <w:iCs w:val="0"/>
                      <w:color w:val="auto"/>
                      <w:kern w:val="0"/>
                      <w:sz w:val="18"/>
                      <w:szCs w:val="18"/>
                      <w:u w:val="none"/>
                      <w:lang w:val="en-US" w:eastAsia="zh-CN" w:bidi="ar"/>
                    </w:rPr>
                    <w:t>0.437/0.437</w:t>
                  </w:r>
                </w:p>
              </w:tc>
              <w:tc>
                <w:tcPr>
                  <w:tcW w:w="274" w:type="pct"/>
                  <w:tcBorders>
                    <w:tl2br w:val="nil"/>
                    <w:tr2bl w:val="nil"/>
                  </w:tcBorders>
                  <w:vAlign w:val="center"/>
                </w:tcPr>
                <w:p w14:paraId="6F8059F1">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70/12</w:t>
                  </w:r>
                </w:p>
              </w:tc>
              <w:tc>
                <w:tcPr>
                  <w:tcW w:w="223" w:type="pct"/>
                  <w:vMerge w:val="continue"/>
                  <w:tcBorders>
                    <w:tl2br w:val="nil"/>
                    <w:tr2bl w:val="nil"/>
                  </w:tcBorders>
                  <w:vAlign w:val="center"/>
                </w:tcPr>
                <w:p w14:paraId="7050B454">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2E37AC05">
                  <w:pPr>
                    <w:pStyle w:val="68"/>
                    <w:rPr>
                      <w:rFonts w:hint="default" w:ascii="Times New Roman" w:hAnsi="Times New Roman" w:eastAsia="宋体" w:cs="Times New Roman"/>
                      <w:color w:val="auto"/>
                      <w:sz w:val="18"/>
                      <w:szCs w:val="18"/>
                    </w:rPr>
                  </w:pPr>
                </w:p>
              </w:tc>
            </w:tr>
            <w:tr w14:paraId="1D267DE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2051827F">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76CA4B91">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石油类</w:t>
                  </w:r>
                </w:p>
              </w:tc>
              <w:tc>
                <w:tcPr>
                  <w:tcW w:w="184" w:type="pct"/>
                  <w:vMerge w:val="continue"/>
                  <w:tcBorders>
                    <w:tl2br w:val="nil"/>
                    <w:tr2bl w:val="nil"/>
                  </w:tcBorders>
                  <w:vAlign w:val="center"/>
                </w:tcPr>
                <w:p w14:paraId="49C1E008">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2DBC621B">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2F0C7F6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15.094</w:t>
                  </w:r>
                </w:p>
              </w:tc>
              <w:tc>
                <w:tcPr>
                  <w:tcW w:w="287" w:type="pct"/>
                  <w:tcBorders>
                    <w:tl2br w:val="nil"/>
                    <w:tr2bl w:val="nil"/>
                  </w:tcBorders>
                  <w:vAlign w:val="center"/>
                </w:tcPr>
                <w:p w14:paraId="0D81355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1.029</w:t>
                  </w:r>
                </w:p>
              </w:tc>
              <w:tc>
                <w:tcPr>
                  <w:tcW w:w="208" w:type="pct"/>
                  <w:tcBorders>
                    <w:tl2br w:val="nil"/>
                    <w:tr2bl w:val="nil"/>
                  </w:tcBorders>
                  <w:vAlign w:val="center"/>
                </w:tcPr>
                <w:p w14:paraId="30E9168A">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7912793B">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54C1C91D">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294D40F7">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13C21EFF">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192BD942">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423A6A6E">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10.565</w:t>
                  </w:r>
                  <w:r>
                    <w:rPr>
                      <w:rFonts w:hint="default" w:ascii="Times New Roman" w:hAnsi="Times New Roman" w:eastAsia="宋体" w:cs="Times New Roman"/>
                      <w:color w:val="auto"/>
                      <w:sz w:val="18"/>
                      <w:szCs w:val="18"/>
                    </w:rPr>
                    <w:t>/1</w:t>
                  </w:r>
                </w:p>
              </w:tc>
              <w:tc>
                <w:tcPr>
                  <w:tcW w:w="316" w:type="pct"/>
                  <w:tcBorders>
                    <w:tl2br w:val="nil"/>
                    <w:tr2bl w:val="nil"/>
                  </w:tcBorders>
                  <w:vAlign w:val="center"/>
                </w:tcPr>
                <w:p w14:paraId="5611D34E">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0.720</w:t>
                  </w:r>
                  <w:r>
                    <w:rPr>
                      <w:rFonts w:hint="eastAsia" w:ascii="Times New Roman" w:hAnsi="Times New Roman" w:eastAsia="宋体" w:cs="Times New Roman"/>
                      <w:i w:val="0"/>
                      <w:iCs w:val="0"/>
                      <w:color w:val="auto"/>
                      <w:kern w:val="0"/>
                      <w:sz w:val="18"/>
                      <w:szCs w:val="18"/>
                      <w:u w:val="none"/>
                      <w:lang w:val="en-US" w:eastAsia="zh-CN" w:bidi="ar"/>
                    </w:rPr>
                    <w:t>/0.0068</w:t>
                  </w:r>
                </w:p>
              </w:tc>
              <w:tc>
                <w:tcPr>
                  <w:tcW w:w="274" w:type="pct"/>
                  <w:tcBorders>
                    <w:tl2br w:val="nil"/>
                    <w:tr2bl w:val="nil"/>
                  </w:tcBorders>
                  <w:vAlign w:val="center"/>
                </w:tcPr>
                <w:p w14:paraId="04E42CE8">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10/1</w:t>
                  </w:r>
                </w:p>
              </w:tc>
              <w:tc>
                <w:tcPr>
                  <w:tcW w:w="223" w:type="pct"/>
                  <w:vMerge w:val="continue"/>
                  <w:tcBorders>
                    <w:tl2br w:val="nil"/>
                    <w:tr2bl w:val="nil"/>
                  </w:tcBorders>
                  <w:vAlign w:val="center"/>
                </w:tcPr>
                <w:p w14:paraId="409B8464">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2932CE71">
                  <w:pPr>
                    <w:pStyle w:val="68"/>
                    <w:rPr>
                      <w:rFonts w:hint="default" w:ascii="Times New Roman" w:hAnsi="Times New Roman" w:eastAsia="宋体" w:cs="Times New Roman"/>
                      <w:color w:val="auto"/>
                      <w:sz w:val="18"/>
                      <w:szCs w:val="18"/>
                    </w:rPr>
                  </w:pPr>
                </w:p>
              </w:tc>
            </w:tr>
            <w:tr w14:paraId="3AF7D49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68B99B67">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338BA20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Al</w:t>
                  </w:r>
                  <w:r>
                    <w:rPr>
                      <w:rFonts w:hint="default" w:ascii="Times New Roman" w:hAnsi="Times New Roman" w:eastAsia="宋体" w:cs="Times New Roman"/>
                      <w:color w:val="auto"/>
                      <w:sz w:val="18"/>
                      <w:szCs w:val="18"/>
                      <w:vertAlign w:val="superscript"/>
                    </w:rPr>
                    <w:t>3+</w:t>
                  </w:r>
                </w:p>
              </w:tc>
              <w:tc>
                <w:tcPr>
                  <w:tcW w:w="184" w:type="pct"/>
                  <w:vMerge w:val="continue"/>
                  <w:tcBorders>
                    <w:tl2br w:val="nil"/>
                    <w:tr2bl w:val="nil"/>
                  </w:tcBorders>
                  <w:vAlign w:val="center"/>
                </w:tcPr>
                <w:p w14:paraId="0ED29CD7">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40D7987B">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2A017F4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13.809</w:t>
                  </w:r>
                </w:p>
              </w:tc>
              <w:tc>
                <w:tcPr>
                  <w:tcW w:w="287" w:type="pct"/>
                  <w:tcBorders>
                    <w:tl2br w:val="nil"/>
                    <w:tr2bl w:val="nil"/>
                  </w:tcBorders>
                  <w:vAlign w:val="center"/>
                </w:tcPr>
                <w:p w14:paraId="167B888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0.941</w:t>
                  </w:r>
                </w:p>
              </w:tc>
              <w:tc>
                <w:tcPr>
                  <w:tcW w:w="208" w:type="pct"/>
                  <w:tcBorders>
                    <w:tl2br w:val="nil"/>
                    <w:tr2bl w:val="nil"/>
                  </w:tcBorders>
                  <w:vAlign w:val="center"/>
                </w:tcPr>
                <w:p w14:paraId="1C325BF2">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52FE1AC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7955D8D2">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6D6BE7A6">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5FA2B2C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7FB176A6">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5621AFE5">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1.381</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1.381</w:t>
                  </w:r>
                </w:p>
              </w:tc>
              <w:tc>
                <w:tcPr>
                  <w:tcW w:w="316" w:type="pct"/>
                  <w:tcBorders>
                    <w:tl2br w:val="nil"/>
                    <w:tr2bl w:val="nil"/>
                  </w:tcBorders>
                  <w:vAlign w:val="center"/>
                </w:tcPr>
                <w:p w14:paraId="6565CC1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0.094</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0.094</w:t>
                  </w:r>
                </w:p>
              </w:tc>
              <w:tc>
                <w:tcPr>
                  <w:tcW w:w="274" w:type="pct"/>
                  <w:tcBorders>
                    <w:tl2br w:val="nil"/>
                    <w:tr2bl w:val="nil"/>
                  </w:tcBorders>
                  <w:vAlign w:val="center"/>
                </w:tcPr>
                <w:p w14:paraId="0D547245">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2.0/2.0</w:t>
                  </w:r>
                </w:p>
              </w:tc>
              <w:tc>
                <w:tcPr>
                  <w:tcW w:w="223" w:type="pct"/>
                  <w:vMerge w:val="continue"/>
                  <w:tcBorders>
                    <w:tl2br w:val="nil"/>
                    <w:tr2bl w:val="nil"/>
                  </w:tcBorders>
                  <w:vAlign w:val="center"/>
                </w:tcPr>
                <w:p w14:paraId="7BB06C99">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3A4317E1">
                  <w:pPr>
                    <w:pStyle w:val="68"/>
                    <w:rPr>
                      <w:rFonts w:hint="default" w:ascii="Times New Roman" w:hAnsi="Times New Roman" w:eastAsia="宋体" w:cs="Times New Roman"/>
                      <w:color w:val="auto"/>
                      <w:sz w:val="18"/>
                      <w:szCs w:val="18"/>
                    </w:rPr>
                  </w:pPr>
                </w:p>
              </w:tc>
            </w:tr>
            <w:tr w14:paraId="4321685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1" w:type="pct"/>
                  <w:gridSpan w:val="2"/>
                  <w:vMerge w:val="continue"/>
                  <w:tcBorders>
                    <w:tl2br w:val="nil"/>
                    <w:tr2bl w:val="nil"/>
                  </w:tcBorders>
                  <w:vAlign w:val="center"/>
                </w:tcPr>
                <w:p w14:paraId="570D3D8E">
                  <w:pPr>
                    <w:pStyle w:val="68"/>
                    <w:rPr>
                      <w:rFonts w:hint="default" w:ascii="Times New Roman" w:hAnsi="Times New Roman" w:eastAsia="宋体" w:cs="Times New Roman"/>
                      <w:color w:val="auto"/>
                      <w:sz w:val="18"/>
                      <w:szCs w:val="18"/>
                    </w:rPr>
                  </w:pPr>
                </w:p>
              </w:tc>
              <w:tc>
                <w:tcPr>
                  <w:tcW w:w="292" w:type="pct"/>
                  <w:tcBorders>
                    <w:tl2br w:val="nil"/>
                    <w:tr2bl w:val="nil"/>
                  </w:tcBorders>
                  <w:vAlign w:val="center"/>
                </w:tcPr>
                <w:p w14:paraId="3EED6560">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六价铬</w:t>
                  </w:r>
                </w:p>
              </w:tc>
              <w:tc>
                <w:tcPr>
                  <w:tcW w:w="184" w:type="pct"/>
                  <w:vMerge w:val="continue"/>
                  <w:tcBorders>
                    <w:tl2br w:val="nil"/>
                    <w:tr2bl w:val="nil"/>
                  </w:tcBorders>
                  <w:vAlign w:val="center"/>
                </w:tcPr>
                <w:p w14:paraId="252A44A0">
                  <w:pPr>
                    <w:pStyle w:val="68"/>
                    <w:rPr>
                      <w:rFonts w:hint="default" w:ascii="Times New Roman" w:hAnsi="Times New Roman" w:eastAsia="宋体" w:cs="Times New Roman"/>
                      <w:color w:val="auto"/>
                      <w:sz w:val="18"/>
                      <w:szCs w:val="18"/>
                    </w:rPr>
                  </w:pPr>
                </w:p>
              </w:tc>
              <w:tc>
                <w:tcPr>
                  <w:tcW w:w="330" w:type="pct"/>
                  <w:vMerge w:val="continue"/>
                  <w:tcBorders>
                    <w:tl2br w:val="nil"/>
                    <w:tr2bl w:val="nil"/>
                  </w:tcBorders>
                  <w:vAlign w:val="center"/>
                </w:tcPr>
                <w:p w14:paraId="5DD791CD">
                  <w:pPr>
                    <w:pStyle w:val="68"/>
                    <w:rPr>
                      <w:rFonts w:hint="default" w:ascii="Times New Roman" w:hAnsi="Times New Roman" w:eastAsia="宋体" w:cs="Times New Roman"/>
                      <w:color w:val="auto"/>
                      <w:sz w:val="18"/>
                      <w:szCs w:val="18"/>
                    </w:rPr>
                  </w:pPr>
                </w:p>
              </w:tc>
              <w:tc>
                <w:tcPr>
                  <w:tcW w:w="368" w:type="pct"/>
                  <w:tcBorders>
                    <w:tl2br w:val="nil"/>
                    <w:tr2bl w:val="nil"/>
                  </w:tcBorders>
                  <w:vAlign w:val="center"/>
                </w:tcPr>
                <w:p w14:paraId="571C549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0.1023</w:t>
                  </w:r>
                </w:p>
              </w:tc>
              <w:tc>
                <w:tcPr>
                  <w:tcW w:w="287" w:type="pct"/>
                  <w:tcBorders>
                    <w:tl2br w:val="nil"/>
                    <w:tr2bl w:val="nil"/>
                  </w:tcBorders>
                  <w:vAlign w:val="center"/>
                </w:tcPr>
                <w:p w14:paraId="74DDBA2C">
                  <w:pPr>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0.0070</w:t>
                  </w:r>
                </w:p>
              </w:tc>
              <w:tc>
                <w:tcPr>
                  <w:tcW w:w="208" w:type="pct"/>
                  <w:tcBorders>
                    <w:tl2br w:val="nil"/>
                    <w:tr2bl w:val="nil"/>
                  </w:tcBorders>
                  <w:vAlign w:val="center"/>
                </w:tcPr>
                <w:p w14:paraId="52AE54E4">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8" w:type="pct"/>
                  <w:tcBorders>
                    <w:tl2br w:val="nil"/>
                    <w:tr2bl w:val="nil"/>
                  </w:tcBorders>
                  <w:vAlign w:val="center"/>
                </w:tcPr>
                <w:p w14:paraId="04F2B072">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0" w:type="pct"/>
                  <w:tcBorders>
                    <w:tl2br w:val="nil"/>
                    <w:tr2bl w:val="nil"/>
                  </w:tcBorders>
                  <w:vAlign w:val="center"/>
                </w:tcPr>
                <w:p w14:paraId="58DD4D25">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68" w:type="pct"/>
                  <w:tcBorders>
                    <w:tl2br w:val="nil"/>
                    <w:tr2bl w:val="nil"/>
                  </w:tcBorders>
                  <w:vAlign w:val="center"/>
                </w:tcPr>
                <w:p w14:paraId="3055D34C">
                  <w:pPr>
                    <w:pStyle w:val="68"/>
                    <w:adjustRightIn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37" w:type="pct"/>
                  <w:tcBorders>
                    <w:tl2br w:val="nil"/>
                    <w:tr2bl w:val="nil"/>
                  </w:tcBorders>
                  <w:vAlign w:val="center"/>
                </w:tcPr>
                <w:p w14:paraId="6E5BDC87">
                  <w:pPr>
                    <w:pStyle w:val="6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32" w:type="pct"/>
                  <w:vMerge w:val="continue"/>
                  <w:tcBorders>
                    <w:tl2br w:val="nil"/>
                    <w:tr2bl w:val="nil"/>
                  </w:tcBorders>
                  <w:vAlign w:val="center"/>
                </w:tcPr>
                <w:p w14:paraId="6F094B9B">
                  <w:pPr>
                    <w:pStyle w:val="68"/>
                    <w:rPr>
                      <w:rFonts w:hint="default" w:ascii="Times New Roman" w:hAnsi="Times New Roman" w:eastAsia="宋体" w:cs="Times New Roman"/>
                      <w:color w:val="auto"/>
                      <w:sz w:val="18"/>
                      <w:szCs w:val="18"/>
                    </w:rPr>
                  </w:pPr>
                </w:p>
              </w:tc>
              <w:tc>
                <w:tcPr>
                  <w:tcW w:w="306" w:type="pct"/>
                  <w:tcBorders>
                    <w:tl2br w:val="nil"/>
                    <w:tr2bl w:val="nil"/>
                  </w:tcBorders>
                  <w:vAlign w:val="center"/>
                </w:tcPr>
                <w:p w14:paraId="59A5CBC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0.0103</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0.0</w:t>
                  </w:r>
                  <w:r>
                    <w:rPr>
                      <w:rFonts w:hint="eastAsia" w:ascii="Times New Roman" w:hAnsi="Times New Roman" w:eastAsia="宋体" w:cs="Times New Roman"/>
                      <w:i w:val="0"/>
                      <w:iCs w:val="0"/>
                      <w:color w:val="auto"/>
                      <w:kern w:val="0"/>
                      <w:sz w:val="18"/>
                      <w:szCs w:val="18"/>
                      <w:u w:val="none"/>
                      <w:lang w:val="en-US" w:eastAsia="zh-CN" w:bidi="ar"/>
                    </w:rPr>
                    <w:t>05</w:t>
                  </w:r>
                </w:p>
              </w:tc>
              <w:tc>
                <w:tcPr>
                  <w:tcW w:w="316" w:type="pct"/>
                  <w:tcBorders>
                    <w:tl2br w:val="nil"/>
                    <w:tr2bl w:val="nil"/>
                  </w:tcBorders>
                  <w:vAlign w:val="center"/>
                </w:tcPr>
                <w:p w14:paraId="6CD1E163">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i w:val="0"/>
                      <w:iCs w:val="0"/>
                      <w:color w:val="auto"/>
                      <w:kern w:val="0"/>
                      <w:sz w:val="18"/>
                      <w:szCs w:val="18"/>
                      <w:u w:val="none"/>
                      <w:lang w:val="en-US" w:eastAsia="zh-CN" w:bidi="ar"/>
                    </w:rPr>
                    <w:t>0.0007</w:t>
                  </w:r>
                  <w:r>
                    <w:rPr>
                      <w:rFonts w:hint="eastAsia" w:ascii="Times New Roman" w:hAnsi="Times New Roman" w:eastAsia="宋体" w:cs="Times New Roman"/>
                      <w:i w:val="0"/>
                      <w:iCs w:val="0"/>
                      <w:color w:val="auto"/>
                      <w:kern w:val="0"/>
                      <w:sz w:val="18"/>
                      <w:szCs w:val="18"/>
                      <w:u w:val="none"/>
                      <w:lang w:val="en-US" w:eastAsia="zh-CN" w:bidi="ar"/>
                    </w:rPr>
                    <w:t>/0.00035</w:t>
                  </w:r>
                </w:p>
              </w:tc>
              <w:tc>
                <w:tcPr>
                  <w:tcW w:w="274" w:type="pct"/>
                  <w:tcBorders>
                    <w:tl2br w:val="nil"/>
                    <w:tr2bl w:val="nil"/>
                  </w:tcBorders>
                  <w:vAlign w:val="center"/>
                </w:tcPr>
                <w:p w14:paraId="7534ED78">
                  <w:pPr>
                    <w:pStyle w:val="68"/>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0.1/0.05</w:t>
                  </w:r>
                </w:p>
              </w:tc>
              <w:tc>
                <w:tcPr>
                  <w:tcW w:w="223" w:type="pct"/>
                  <w:vMerge w:val="continue"/>
                  <w:tcBorders>
                    <w:tl2br w:val="nil"/>
                    <w:tr2bl w:val="nil"/>
                  </w:tcBorders>
                  <w:vAlign w:val="center"/>
                </w:tcPr>
                <w:p w14:paraId="564B2CB4">
                  <w:pPr>
                    <w:pStyle w:val="68"/>
                    <w:rPr>
                      <w:rFonts w:hint="default" w:ascii="Times New Roman" w:hAnsi="Times New Roman" w:eastAsia="宋体" w:cs="Times New Roman"/>
                      <w:color w:val="auto"/>
                      <w:sz w:val="18"/>
                      <w:szCs w:val="18"/>
                    </w:rPr>
                  </w:pPr>
                </w:p>
              </w:tc>
              <w:tc>
                <w:tcPr>
                  <w:tcW w:w="311" w:type="pct"/>
                  <w:vMerge w:val="continue"/>
                  <w:tcBorders>
                    <w:tl2br w:val="nil"/>
                    <w:tr2bl w:val="nil"/>
                  </w:tcBorders>
                  <w:vAlign w:val="center"/>
                </w:tcPr>
                <w:p w14:paraId="3B5BEE70">
                  <w:pPr>
                    <w:pStyle w:val="68"/>
                    <w:rPr>
                      <w:rFonts w:hint="default" w:ascii="Times New Roman" w:hAnsi="Times New Roman" w:eastAsia="宋体" w:cs="Times New Roman"/>
                      <w:color w:val="auto"/>
                      <w:sz w:val="18"/>
                      <w:szCs w:val="18"/>
                    </w:rPr>
                  </w:pPr>
                </w:p>
              </w:tc>
            </w:tr>
          </w:tbl>
          <w:p w14:paraId="50A3E4D2">
            <w:pPr>
              <w:pStyle w:val="66"/>
              <w:adjustRightInd w:val="0"/>
              <w:spacing w:line="360" w:lineRule="auto"/>
              <w:ind w:firstLine="420" w:firstLineChars="200"/>
              <w:jc w:val="both"/>
              <w:rPr>
                <w:color w:val="auto"/>
              </w:rPr>
            </w:pPr>
            <w:r>
              <w:rPr>
                <w:rFonts w:hint="eastAsia"/>
                <w:color w:val="auto"/>
              </w:rPr>
              <w:t>注：</w:t>
            </w:r>
            <w:r>
              <w:rPr>
                <w:color w:val="auto"/>
              </w:rPr>
              <w:t>“</w:t>
            </w:r>
            <w:r>
              <w:rPr>
                <w:rFonts w:hint="eastAsia"/>
                <w:color w:val="auto"/>
              </w:rPr>
              <w:t>/</w:t>
            </w:r>
            <w:r>
              <w:rPr>
                <w:color w:val="auto"/>
              </w:rPr>
              <w:t>”</w:t>
            </w:r>
            <w:r>
              <w:rPr>
                <w:rFonts w:hint="eastAsia"/>
                <w:color w:val="auto"/>
              </w:rPr>
              <w:t>前</w:t>
            </w:r>
            <w:r>
              <w:rPr>
                <w:color w:val="auto"/>
              </w:rPr>
              <w:t>指进入污水处理厂的接管量，“</w:t>
            </w:r>
            <w:r>
              <w:rPr>
                <w:rFonts w:hint="eastAsia"/>
                <w:color w:val="auto"/>
              </w:rPr>
              <w:t>/</w:t>
            </w:r>
            <w:r>
              <w:rPr>
                <w:color w:val="auto"/>
              </w:rPr>
              <w:t>”</w:t>
            </w:r>
            <w:r>
              <w:rPr>
                <w:rFonts w:hint="eastAsia"/>
                <w:color w:val="auto"/>
              </w:rPr>
              <w:t>后</w:t>
            </w:r>
            <w:r>
              <w:rPr>
                <w:color w:val="auto"/>
              </w:rPr>
              <w:t>指污水处理厂外排量。</w:t>
            </w:r>
          </w:p>
          <w:p w14:paraId="3A8E3411">
            <w:pPr>
              <w:pStyle w:val="66"/>
              <w:adjustRightInd w:val="0"/>
              <w:spacing w:line="360" w:lineRule="auto"/>
              <w:ind w:firstLine="420" w:firstLineChars="200"/>
              <w:jc w:val="both"/>
              <w:rPr>
                <w:color w:val="auto"/>
              </w:rPr>
            </w:pPr>
            <w:r>
              <w:rPr>
                <w:rFonts w:hint="eastAsia"/>
                <w:color w:val="auto"/>
              </w:rPr>
              <w:t>由上表可见，本项目泡碱后清洗废水、碱雾吸收装置废水经厂内污水站处理后，</w:t>
            </w:r>
            <w:r>
              <w:rPr>
                <w:color w:val="auto"/>
              </w:rPr>
              <w:t>pH、COD、SS</w:t>
            </w:r>
            <w:r>
              <w:rPr>
                <w:rFonts w:hint="eastAsia"/>
                <w:color w:val="auto"/>
              </w:rPr>
              <w:t>接管可达《污水综合排放标准》（GB8978-1996）表4中三级标准，污水厂处理尾水可达</w:t>
            </w:r>
            <w:r>
              <w:rPr>
                <w:color w:val="auto"/>
              </w:rPr>
              <w:t>《太湖地区城镇污水处理厂及重点工业行业主要水污染物排放限值》（DB32/1072-2018）表2标准和《城镇污水处理厂污染物排放标准》（GB18918-2002）表1一级A标准</w:t>
            </w:r>
            <w:r>
              <w:rPr>
                <w:rFonts w:hint="eastAsia"/>
                <w:color w:val="auto"/>
              </w:rPr>
              <w:t>。</w:t>
            </w:r>
          </w:p>
          <w:p w14:paraId="7C70399A">
            <w:pPr>
              <w:adjustRightInd w:val="0"/>
              <w:snapToGrid w:val="0"/>
              <w:spacing w:line="360" w:lineRule="auto"/>
              <w:rPr>
                <w:color w:val="auto"/>
                <w:szCs w:val="21"/>
              </w:rPr>
            </w:pPr>
          </w:p>
        </w:tc>
      </w:tr>
    </w:tbl>
    <w:p w14:paraId="33FDD054">
      <w:pPr>
        <w:adjustRightInd w:val="0"/>
        <w:snapToGrid w:val="0"/>
        <w:spacing w:line="360" w:lineRule="auto"/>
        <w:jc w:val="center"/>
        <w:rPr>
          <w:rFonts w:hint="eastAsia" w:ascii="宋体" w:hAnsi="宋体" w:cs="宋体"/>
          <w:bCs/>
          <w:color w:val="auto"/>
          <w:szCs w:val="21"/>
        </w:rPr>
        <w:sectPr>
          <w:pgSz w:w="16840" w:h="11907" w:orient="landscape"/>
          <w:pgMar w:top="1247" w:right="1080" w:bottom="1418" w:left="1080" w:header="851" w:footer="851" w:gutter="0"/>
          <w:pgBorders>
            <w:top w:val="none" w:sz="0" w:space="0"/>
            <w:left w:val="none" w:sz="0" w:space="0"/>
            <w:bottom w:val="none" w:sz="0" w:space="0"/>
            <w:right w:val="none" w:sz="0" w:space="0"/>
          </w:pgBorders>
          <w:cols w:space="720" w:num="1"/>
          <w:docGrid w:linePitch="312" w:charSpace="0"/>
        </w:sectPr>
      </w:pPr>
    </w:p>
    <w:tbl>
      <w:tblPr>
        <w:tblStyle w:val="32"/>
        <w:tblW w:w="50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564"/>
      </w:tblGrid>
      <w:tr w14:paraId="370A5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5" w:hRule="atLeast"/>
          <w:jc w:val="center"/>
        </w:trPr>
        <w:tc>
          <w:tcPr>
            <w:tcW w:w="728" w:type="dxa"/>
            <w:tcBorders>
              <w:top w:val="single" w:color="auto" w:sz="2" w:space="0"/>
              <w:bottom w:val="single" w:color="auto" w:sz="2" w:space="0"/>
            </w:tcBorders>
            <w:tcMar>
              <w:left w:w="28" w:type="dxa"/>
              <w:right w:w="28" w:type="dxa"/>
            </w:tcMar>
            <w:vAlign w:val="center"/>
          </w:tcPr>
          <w:p w14:paraId="5D381137">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4AF963EA">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5C7AE84A">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722E486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749BA7D9">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12831E5B">
            <w:pPr>
              <w:adjustRightInd w:val="0"/>
              <w:snapToGrid w:val="0"/>
              <w:spacing w:line="360" w:lineRule="auto"/>
              <w:jc w:val="center"/>
              <w:rPr>
                <w:rFonts w:hint="eastAsia" w:ascii="宋体" w:hAnsi="宋体" w:cs="宋体"/>
                <w:bCs/>
                <w:color w:val="auto"/>
                <w:sz w:val="24"/>
              </w:rPr>
            </w:pPr>
            <w:r>
              <w:rPr>
                <w:rFonts w:hint="eastAsia" w:ascii="宋体" w:hAnsi="宋体" w:cs="宋体"/>
                <w:bCs/>
                <w:color w:val="auto"/>
                <w:szCs w:val="21"/>
              </w:rPr>
              <w:t>措施</w:t>
            </w:r>
          </w:p>
        </w:tc>
        <w:tc>
          <w:tcPr>
            <w:tcW w:w="8490" w:type="dxa"/>
            <w:tcBorders>
              <w:top w:val="single" w:color="auto" w:sz="2" w:space="0"/>
              <w:bottom w:val="single" w:color="auto" w:sz="2" w:space="0"/>
            </w:tcBorders>
          </w:tcPr>
          <w:p w14:paraId="4B303989">
            <w:pPr>
              <w:spacing w:line="360" w:lineRule="auto"/>
              <w:ind w:firstLine="420" w:firstLineChars="200"/>
              <w:rPr>
                <w:color w:val="auto"/>
              </w:rPr>
            </w:pPr>
            <w:r>
              <w:rPr>
                <w:rFonts w:hint="eastAsia"/>
                <w:color w:val="auto"/>
              </w:rPr>
              <w:t>2.2接管可行性分析</w:t>
            </w:r>
          </w:p>
          <w:p w14:paraId="141C2A9E">
            <w:pPr>
              <w:adjustRightInd w:val="0"/>
              <w:snapToGrid w:val="0"/>
              <w:spacing w:line="360" w:lineRule="auto"/>
              <w:ind w:firstLine="420" w:firstLineChars="200"/>
              <w:rPr>
                <w:color w:val="auto"/>
              </w:rPr>
            </w:pPr>
            <w:r>
              <w:rPr>
                <w:rFonts w:hint="eastAsia"/>
                <w:color w:val="auto"/>
              </w:rPr>
              <w:t>①无锡民达环境工程有限公司</w:t>
            </w:r>
            <w:r>
              <w:rPr>
                <w:color w:val="auto"/>
              </w:rPr>
              <w:t>概况</w:t>
            </w:r>
          </w:p>
          <w:p w14:paraId="4A67EA2A">
            <w:pPr>
              <w:adjustRightInd w:val="0"/>
              <w:snapToGrid w:val="0"/>
              <w:spacing w:line="360" w:lineRule="auto"/>
              <w:ind w:firstLine="420" w:firstLineChars="200"/>
              <w:rPr>
                <w:color w:val="auto"/>
                <w:szCs w:val="21"/>
                <w:lang w:bidi="ar"/>
              </w:rPr>
            </w:pPr>
            <w:r>
              <w:rPr>
                <w:rFonts w:hint="eastAsia"/>
                <w:color w:val="auto"/>
              </w:rPr>
              <w:t>无锡民达环境工程有限公司</w:t>
            </w:r>
            <w:r>
              <w:rPr>
                <w:color w:val="auto"/>
              </w:rPr>
              <w:t>设计废水处理能力</w:t>
            </w:r>
            <w:r>
              <w:rPr>
                <w:rFonts w:hint="eastAsia"/>
                <w:color w:val="auto"/>
              </w:rPr>
              <w:t>为12000t</w:t>
            </w:r>
            <w:r>
              <w:rPr>
                <w:color w:val="auto"/>
              </w:rPr>
              <w:t>/d</w:t>
            </w:r>
            <w:r>
              <w:rPr>
                <w:rFonts w:hint="eastAsia"/>
                <w:color w:val="auto"/>
                <w:szCs w:val="21"/>
              </w:rPr>
              <w:t>，</w:t>
            </w:r>
            <w:r>
              <w:rPr>
                <w:rFonts w:hint="eastAsia"/>
                <w:color w:val="auto"/>
                <w:kern w:val="0"/>
                <w:szCs w:val="21"/>
              </w:rPr>
              <w:t>污</w:t>
            </w:r>
            <w:r>
              <w:rPr>
                <w:color w:val="auto"/>
                <w:szCs w:val="21"/>
                <w:lang w:bidi="ar"/>
              </w:rPr>
              <w:t>水处理工艺见下：</w:t>
            </w:r>
          </w:p>
          <w:p w14:paraId="039C2795">
            <w:pPr>
              <w:pStyle w:val="67"/>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rPr>
              <w:t>污水厂接管标准执行</w:t>
            </w:r>
            <w:r>
              <w:rPr>
                <w:color w:val="auto"/>
              </w:rPr>
              <w:t>《污水综合排放标准》</w:t>
            </w:r>
            <w:r>
              <w:rPr>
                <w:rFonts w:hint="eastAsia"/>
                <w:color w:val="auto"/>
              </w:rPr>
              <w:t>（</w:t>
            </w:r>
            <w:r>
              <w:rPr>
                <w:color w:val="auto"/>
              </w:rPr>
              <w:t>GB8978-1996</w:t>
            </w:r>
            <w:r>
              <w:rPr>
                <w:rFonts w:hint="eastAsia"/>
                <w:color w:val="auto"/>
              </w:rPr>
              <w:t>）</w:t>
            </w:r>
            <w:r>
              <w:rPr>
                <w:color w:val="auto"/>
              </w:rPr>
              <w:t>表4中三级标准及《污水排入城镇下水道水质标准》</w:t>
            </w:r>
            <w:r>
              <w:rPr>
                <w:rFonts w:hint="eastAsia"/>
                <w:color w:val="auto"/>
              </w:rPr>
              <w:t>（</w:t>
            </w:r>
            <w:r>
              <w:rPr>
                <w:color w:val="auto"/>
              </w:rPr>
              <w:t>GB/T31962-2015</w:t>
            </w:r>
            <w:r>
              <w:rPr>
                <w:rFonts w:hint="eastAsia"/>
                <w:color w:val="auto"/>
              </w:rPr>
              <w:t>）</w:t>
            </w:r>
            <w:r>
              <w:rPr>
                <w:color w:val="auto"/>
              </w:rPr>
              <w:t>B等级标准，</w:t>
            </w:r>
            <w:r>
              <w:rPr>
                <w:rFonts w:hint="eastAsia"/>
                <w:color w:val="auto"/>
              </w:rPr>
              <w:t>即pH6-9，COD500mg/L，SS400mg/L，氨氮45mg/L，总磷8mg/L，总氮70mg/L、石油类20mg/L。</w:t>
            </w:r>
          </w:p>
          <w:p w14:paraId="18A73B73">
            <w:pPr>
              <w:pStyle w:val="67"/>
              <w:ind w:firstLine="420"/>
              <w:rPr>
                <w:color w:val="auto"/>
              </w:rPr>
            </w:pPr>
            <w:r>
              <w:rPr>
                <w:color w:val="auto"/>
              </w:rPr>
              <w:t>污水厂处理后执行《太湖地区城镇污水处理厂及重点工业行业主要水污染物排放限值》（DB32/1072-2018）表2标准和《城镇污水处理厂污染物排放标准》（GB18918-2002）表1一级A标准</w:t>
            </w:r>
            <w:r>
              <w:rPr>
                <w:rFonts w:hint="eastAsia"/>
                <w:color w:val="auto"/>
              </w:rPr>
              <w:t>，尾水排入</w:t>
            </w:r>
            <w:r>
              <w:rPr>
                <w:color w:val="auto"/>
                <w:kern w:val="0"/>
                <w:szCs w:val="21"/>
              </w:rPr>
              <w:t>顾山南大河</w:t>
            </w:r>
            <w:r>
              <w:rPr>
                <w:rFonts w:hint="eastAsia"/>
                <w:color w:val="auto"/>
              </w:rPr>
              <w:t>。</w:t>
            </w:r>
          </w:p>
          <w:p w14:paraId="62A066B8">
            <w:pPr>
              <w:adjustRightInd w:val="0"/>
              <w:snapToGrid w:val="0"/>
              <w:spacing w:line="360" w:lineRule="auto"/>
              <w:ind w:firstLine="420" w:firstLineChars="200"/>
              <w:rPr>
                <w:color w:val="auto"/>
              </w:rPr>
            </w:pPr>
            <w:r>
              <w:rPr>
                <w:rFonts w:hint="eastAsia" w:ascii="宋体" w:hAnsi="宋体" w:cs="宋体"/>
                <w:color w:val="auto"/>
              </w:rPr>
              <w:t>②</w:t>
            </w:r>
            <w:r>
              <w:rPr>
                <w:rFonts w:hint="eastAsia"/>
                <w:color w:val="auto"/>
              </w:rPr>
              <w:t>污水厂</w:t>
            </w:r>
            <w:r>
              <w:rPr>
                <w:color w:val="auto"/>
              </w:rPr>
              <w:t>达标排放情况</w:t>
            </w:r>
          </w:p>
          <w:p w14:paraId="3E9186AC">
            <w:pPr>
              <w:adjustRightInd w:val="0"/>
              <w:snapToGrid w:val="0"/>
              <w:spacing w:line="360" w:lineRule="auto"/>
              <w:ind w:firstLine="420" w:firstLineChars="200"/>
              <w:rPr>
                <w:color w:val="auto"/>
                <w:kern w:val="0"/>
                <w:szCs w:val="21"/>
              </w:rPr>
            </w:pPr>
            <w:r>
              <w:rPr>
                <w:color w:val="auto"/>
              </w:rPr>
              <w:t>根据污水厂例行监测数据、江苏省排污单位自行监测信息发布平台在线监测数据和生态环境部门监督性监测数据，</w:t>
            </w:r>
            <w:r>
              <w:rPr>
                <w:rFonts w:hint="eastAsia"/>
                <w:color w:val="auto"/>
              </w:rPr>
              <w:t>无锡民达环境工程有限公司</w:t>
            </w:r>
            <w:r>
              <w:rPr>
                <w:color w:val="auto"/>
              </w:rPr>
              <w:t>出水水质可达《太湖地区城镇污水处理厂及重点工业行业主要水污染物排放限值》</w:t>
            </w:r>
            <w:r>
              <w:rPr>
                <w:rFonts w:hint="eastAsia"/>
                <w:color w:val="auto"/>
              </w:rPr>
              <w:t>（</w:t>
            </w:r>
            <w:r>
              <w:rPr>
                <w:color w:val="auto"/>
              </w:rPr>
              <w:t>DB32/1072-20</w:t>
            </w:r>
            <w:r>
              <w:rPr>
                <w:rFonts w:hint="eastAsia"/>
                <w:color w:val="auto"/>
              </w:rPr>
              <w:t>18）</w:t>
            </w:r>
            <w:r>
              <w:rPr>
                <w:color w:val="auto"/>
              </w:rPr>
              <w:t>表</w:t>
            </w:r>
            <w:r>
              <w:rPr>
                <w:rFonts w:hint="eastAsia"/>
                <w:color w:val="auto"/>
              </w:rPr>
              <w:t>2</w:t>
            </w:r>
            <w:r>
              <w:rPr>
                <w:color w:val="auto"/>
              </w:rPr>
              <w:t>标准及《城镇污水处理厂污染物排放标准》</w:t>
            </w:r>
            <w:r>
              <w:rPr>
                <w:rFonts w:hint="eastAsia"/>
                <w:color w:val="auto"/>
              </w:rPr>
              <w:t>（</w:t>
            </w:r>
            <w:r>
              <w:rPr>
                <w:color w:val="auto"/>
              </w:rPr>
              <w:t>GB18918-2002</w:t>
            </w:r>
            <w:r>
              <w:rPr>
                <w:rFonts w:hint="eastAsia"/>
                <w:color w:val="auto"/>
              </w:rPr>
              <w:t>）</w:t>
            </w:r>
            <w:r>
              <w:rPr>
                <w:color w:val="auto"/>
              </w:rPr>
              <w:t>表1一级</w:t>
            </w:r>
            <w:r>
              <w:rPr>
                <w:rFonts w:hint="eastAsia"/>
                <w:color w:val="auto"/>
              </w:rPr>
              <w:t>A</w:t>
            </w:r>
            <w:r>
              <w:rPr>
                <w:color w:val="auto"/>
              </w:rPr>
              <w:t>标准。</w:t>
            </w:r>
          </w:p>
          <w:p w14:paraId="6FE8488D">
            <w:pPr>
              <w:adjustRightInd w:val="0"/>
              <w:snapToGrid w:val="0"/>
              <w:spacing w:line="360" w:lineRule="auto"/>
              <w:ind w:firstLine="420" w:firstLineChars="200"/>
              <w:rPr>
                <w:bCs/>
                <w:color w:val="auto"/>
                <w:szCs w:val="21"/>
              </w:rPr>
            </w:pPr>
            <w:r>
              <w:rPr>
                <w:color w:val="auto"/>
                <w:szCs w:val="21"/>
              </w:rPr>
              <w:t>③</w:t>
            </w:r>
            <w:r>
              <w:rPr>
                <w:bCs/>
                <w:color w:val="auto"/>
                <w:szCs w:val="21"/>
              </w:rPr>
              <w:t>接管可行性</w:t>
            </w:r>
          </w:p>
          <w:p w14:paraId="3D3441C8">
            <w:pPr>
              <w:numPr>
                <w:ilvl w:val="0"/>
                <w:numId w:val="5"/>
              </w:numPr>
              <w:adjustRightInd w:val="0"/>
              <w:snapToGrid w:val="0"/>
              <w:spacing w:line="360" w:lineRule="auto"/>
              <w:ind w:firstLine="420" w:firstLineChars="200"/>
              <w:rPr>
                <w:color w:val="auto"/>
                <w:szCs w:val="21"/>
              </w:rPr>
            </w:pPr>
            <w:r>
              <w:rPr>
                <w:color w:val="auto"/>
                <w:szCs w:val="21"/>
              </w:rPr>
              <w:t>接管处理能力分析</w:t>
            </w:r>
          </w:p>
          <w:p w14:paraId="18CC798A">
            <w:pPr>
              <w:adjustRightInd w:val="0"/>
              <w:snapToGrid w:val="0"/>
              <w:spacing w:line="360" w:lineRule="auto"/>
              <w:ind w:firstLine="420" w:firstLineChars="200"/>
              <w:rPr>
                <w:color w:val="auto"/>
                <w:szCs w:val="21"/>
              </w:rPr>
            </w:pPr>
            <w:r>
              <w:rPr>
                <w:rFonts w:hint="eastAsia"/>
                <w:color w:val="auto"/>
              </w:rPr>
              <w:t>无锡民达环境工程有限公司设计处理能力为12000t/d，目前接管量约为</w:t>
            </w:r>
            <w:r>
              <w:rPr>
                <w:rFonts w:hint="eastAsia"/>
                <w:color w:val="auto"/>
                <w:szCs w:val="21"/>
              </w:rPr>
              <w:t>6000t/d，还有6000t/d余量，本项目建成后不突破原有接管量，水量接管可行。</w:t>
            </w:r>
          </w:p>
          <w:p w14:paraId="775F5B7A">
            <w:pPr>
              <w:adjustRightInd w:val="0"/>
              <w:snapToGrid w:val="0"/>
              <w:spacing w:line="360" w:lineRule="auto"/>
              <w:ind w:firstLine="420" w:firstLineChars="200"/>
              <w:rPr>
                <w:color w:val="auto"/>
                <w:szCs w:val="21"/>
              </w:rPr>
            </w:pPr>
            <w:r>
              <w:rPr>
                <w:rFonts w:hint="eastAsia"/>
                <w:color w:val="auto"/>
                <w:szCs w:val="21"/>
              </w:rPr>
              <w:t>b.接管水质可行性分析</w:t>
            </w:r>
          </w:p>
          <w:p w14:paraId="204547F1">
            <w:pPr>
              <w:adjustRightInd w:val="0"/>
              <w:snapToGrid w:val="0"/>
              <w:spacing w:line="360" w:lineRule="auto"/>
              <w:ind w:firstLine="420" w:firstLineChars="200"/>
              <w:rPr>
                <w:color w:val="auto"/>
                <w:szCs w:val="21"/>
              </w:rPr>
            </w:pPr>
            <w:r>
              <w:rPr>
                <w:rFonts w:hint="eastAsia"/>
                <w:color w:val="auto"/>
                <w:szCs w:val="21"/>
              </w:rPr>
              <w:t>本项目生产废水主要为泡碱后清洗废水、碱雾吸收装置废水，</w:t>
            </w:r>
            <w:r>
              <w:rPr>
                <w:snapToGrid w:val="0"/>
                <w:color w:val="auto"/>
                <w:szCs w:val="21"/>
              </w:rPr>
              <w:t>主要污染物为</w:t>
            </w:r>
            <w:r>
              <w:rPr>
                <w:rFonts w:hint="eastAsia"/>
                <w:snapToGrid w:val="0"/>
                <w:color w:val="auto"/>
                <w:szCs w:val="21"/>
              </w:rPr>
              <w:t>pH、</w:t>
            </w:r>
            <w:r>
              <w:rPr>
                <w:snapToGrid w:val="0"/>
                <w:color w:val="auto"/>
                <w:szCs w:val="21"/>
              </w:rPr>
              <w:t>COD、SS，</w:t>
            </w:r>
            <w:r>
              <w:rPr>
                <w:color w:val="auto"/>
                <w:szCs w:val="21"/>
              </w:rPr>
              <w:t>水质简单，可满足</w:t>
            </w:r>
            <w:r>
              <w:rPr>
                <w:rFonts w:hint="eastAsia"/>
                <w:color w:val="auto"/>
              </w:rPr>
              <w:t>无锡民达环境工程有限公司</w:t>
            </w:r>
            <w:r>
              <w:rPr>
                <w:color w:val="auto"/>
                <w:szCs w:val="21"/>
              </w:rPr>
              <w:t>的接管要求，不会对其形成冲击负荷。</w:t>
            </w:r>
          </w:p>
          <w:p w14:paraId="1CE59C54">
            <w:pPr>
              <w:adjustRightInd w:val="0"/>
              <w:snapToGrid w:val="0"/>
              <w:spacing w:line="360" w:lineRule="auto"/>
              <w:ind w:firstLine="420" w:firstLineChars="200"/>
              <w:rPr>
                <w:color w:val="auto"/>
                <w:szCs w:val="21"/>
              </w:rPr>
            </w:pPr>
            <w:r>
              <w:rPr>
                <w:rFonts w:hint="eastAsia"/>
                <w:color w:val="auto"/>
                <w:szCs w:val="21"/>
              </w:rPr>
              <w:t>c.污水收集管网</w:t>
            </w:r>
          </w:p>
          <w:p w14:paraId="2FAB09B3">
            <w:pPr>
              <w:pStyle w:val="67"/>
              <w:ind w:firstLine="420"/>
              <w:rPr>
                <w:color w:val="auto"/>
                <w:szCs w:val="21"/>
              </w:rPr>
            </w:pPr>
            <w:r>
              <w:rPr>
                <w:color w:val="auto"/>
                <w:szCs w:val="21"/>
              </w:rPr>
              <w:t>项目所在地位于</w:t>
            </w:r>
            <w:r>
              <w:rPr>
                <w:rFonts w:hint="eastAsia"/>
                <w:color w:val="auto"/>
              </w:rPr>
              <w:t>无锡民达环境工程有限公司</w:t>
            </w:r>
            <w:r>
              <w:rPr>
                <w:color w:val="auto"/>
                <w:szCs w:val="21"/>
              </w:rPr>
              <w:t>接管范围内，该地污水管网已建成，因此，本项目</w:t>
            </w:r>
            <w:r>
              <w:rPr>
                <w:rFonts w:hint="eastAsia"/>
                <w:color w:val="auto"/>
                <w:szCs w:val="21"/>
              </w:rPr>
              <w:t>废水</w:t>
            </w:r>
            <w:r>
              <w:rPr>
                <w:color w:val="auto"/>
                <w:szCs w:val="21"/>
              </w:rPr>
              <w:t>接管排入</w:t>
            </w:r>
            <w:r>
              <w:rPr>
                <w:rFonts w:hint="eastAsia"/>
                <w:color w:val="auto"/>
              </w:rPr>
              <w:t>无锡民达环境工程有限公司</w:t>
            </w:r>
            <w:r>
              <w:rPr>
                <w:color w:val="auto"/>
                <w:szCs w:val="21"/>
              </w:rPr>
              <w:t>处理可行。</w:t>
            </w:r>
          </w:p>
          <w:p w14:paraId="4F9FE0EF">
            <w:pPr>
              <w:pStyle w:val="67"/>
              <w:ind w:firstLine="420"/>
              <w:rPr>
                <w:color w:val="auto"/>
                <w:szCs w:val="21"/>
              </w:rPr>
            </w:pPr>
            <w:r>
              <w:rPr>
                <w:color w:val="auto"/>
                <w:szCs w:val="21"/>
              </w:rPr>
              <w:t>综上，本项目</w:t>
            </w:r>
            <w:r>
              <w:rPr>
                <w:rFonts w:hint="eastAsia"/>
                <w:color w:val="auto"/>
                <w:szCs w:val="21"/>
              </w:rPr>
              <w:t>废水</w:t>
            </w:r>
            <w:r>
              <w:rPr>
                <w:color w:val="auto"/>
                <w:szCs w:val="21"/>
              </w:rPr>
              <w:t>接入</w:t>
            </w:r>
            <w:r>
              <w:rPr>
                <w:rFonts w:hint="eastAsia"/>
                <w:color w:val="auto"/>
              </w:rPr>
              <w:t>无锡民达环境工程有限公司</w:t>
            </w:r>
            <w:r>
              <w:rPr>
                <w:color w:val="auto"/>
                <w:szCs w:val="21"/>
              </w:rPr>
              <w:t>处置可行。</w:t>
            </w:r>
          </w:p>
          <w:p w14:paraId="3E08A481">
            <w:pPr>
              <w:spacing w:line="360" w:lineRule="auto"/>
              <w:ind w:firstLine="420" w:firstLineChars="200"/>
              <w:rPr>
                <w:color w:val="auto"/>
              </w:rPr>
            </w:pPr>
            <w:r>
              <w:rPr>
                <w:rFonts w:hint="eastAsia"/>
                <w:color w:val="auto"/>
              </w:rPr>
              <w:t>2.3雨污排口</w:t>
            </w:r>
          </w:p>
          <w:p w14:paraId="6C9BB6B6">
            <w:pPr>
              <w:spacing w:line="360" w:lineRule="auto"/>
              <w:ind w:firstLine="420" w:firstLineChars="200"/>
              <w:rPr>
                <w:color w:val="auto"/>
              </w:rPr>
            </w:pPr>
            <w:r>
              <w:rPr>
                <w:rFonts w:hint="eastAsia"/>
                <w:color w:val="auto"/>
              </w:rPr>
              <w:t>污水排放口见表4-8，雨水排放口见表4-9。</w:t>
            </w:r>
          </w:p>
          <w:p w14:paraId="2CBD59C2">
            <w:pPr>
              <w:pStyle w:val="68"/>
              <w:rPr>
                <w:color w:val="auto"/>
              </w:rPr>
            </w:pPr>
            <w:r>
              <w:rPr>
                <w:rFonts w:hint="eastAsia"/>
                <w:color w:val="auto"/>
              </w:rPr>
              <w:t>表4-8</w:t>
            </w:r>
            <w:r>
              <w:rPr>
                <w:color w:val="auto"/>
              </w:rPr>
              <w:t xml:space="preserve">  </w:t>
            </w:r>
            <w:r>
              <w:rPr>
                <w:rFonts w:hint="eastAsia"/>
                <w:color w:val="auto"/>
              </w:rPr>
              <w:t>废水排放口信息一览表</w:t>
            </w:r>
          </w:p>
          <w:tbl>
            <w:tblPr>
              <w:tblStyle w:val="32"/>
              <w:tblW w:w="500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60"/>
              <w:gridCol w:w="512"/>
              <w:gridCol w:w="601"/>
              <w:gridCol w:w="700"/>
              <w:gridCol w:w="612"/>
              <w:gridCol w:w="525"/>
              <w:gridCol w:w="855"/>
              <w:gridCol w:w="514"/>
              <w:gridCol w:w="499"/>
              <w:gridCol w:w="662"/>
              <w:gridCol w:w="905"/>
              <w:gridCol w:w="905"/>
              <w:gridCol w:w="800"/>
            </w:tblGrid>
            <w:tr w14:paraId="7A3E50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55" w:type="pct"/>
                  <w:vMerge w:val="restart"/>
                  <w:tcBorders>
                    <w:top w:val="single" w:color="auto" w:sz="12" w:space="0"/>
                  </w:tcBorders>
                  <w:tcMar>
                    <w:top w:w="0" w:type="dxa"/>
                    <w:left w:w="0" w:type="dxa"/>
                    <w:bottom w:w="0" w:type="dxa"/>
                    <w:right w:w="0" w:type="dxa"/>
                  </w:tcMar>
                  <w:vAlign w:val="center"/>
                </w:tcPr>
                <w:p w14:paraId="772921D8">
                  <w:pPr>
                    <w:pStyle w:val="68"/>
                    <w:rPr>
                      <w:color w:val="auto"/>
                    </w:rPr>
                  </w:pPr>
                  <w:r>
                    <w:rPr>
                      <w:rFonts w:hint="eastAsia"/>
                      <w:color w:val="auto"/>
                    </w:rPr>
                    <w:t>序号</w:t>
                  </w:r>
                </w:p>
              </w:tc>
              <w:tc>
                <w:tcPr>
                  <w:tcW w:w="306" w:type="pct"/>
                  <w:vMerge w:val="restart"/>
                  <w:tcBorders>
                    <w:top w:val="single" w:color="auto" w:sz="12" w:space="0"/>
                  </w:tcBorders>
                  <w:tcMar>
                    <w:top w:w="0" w:type="dxa"/>
                    <w:left w:w="0" w:type="dxa"/>
                    <w:bottom w:w="0" w:type="dxa"/>
                    <w:right w:w="0" w:type="dxa"/>
                  </w:tcMar>
                  <w:vAlign w:val="center"/>
                </w:tcPr>
                <w:p w14:paraId="0004486B">
                  <w:pPr>
                    <w:pStyle w:val="68"/>
                    <w:rPr>
                      <w:color w:val="auto"/>
                    </w:rPr>
                  </w:pPr>
                  <w:r>
                    <w:rPr>
                      <w:rFonts w:hint="eastAsia"/>
                      <w:color w:val="auto"/>
                    </w:rPr>
                    <w:t>排放口编号</w:t>
                  </w:r>
                </w:p>
              </w:tc>
              <w:tc>
                <w:tcPr>
                  <w:tcW w:w="359" w:type="pct"/>
                  <w:vMerge w:val="restart"/>
                  <w:tcBorders>
                    <w:top w:val="single" w:color="auto" w:sz="12" w:space="0"/>
                  </w:tcBorders>
                  <w:tcMar>
                    <w:top w:w="0" w:type="dxa"/>
                    <w:left w:w="0" w:type="dxa"/>
                    <w:bottom w:w="0" w:type="dxa"/>
                    <w:right w:w="0" w:type="dxa"/>
                  </w:tcMar>
                  <w:vAlign w:val="center"/>
                </w:tcPr>
                <w:p w14:paraId="3F5AE88B">
                  <w:pPr>
                    <w:pStyle w:val="68"/>
                    <w:rPr>
                      <w:color w:val="auto"/>
                    </w:rPr>
                  </w:pPr>
                  <w:r>
                    <w:rPr>
                      <w:rFonts w:hint="eastAsia"/>
                      <w:color w:val="auto"/>
                    </w:rPr>
                    <w:t>排放口名称</w:t>
                  </w:r>
                </w:p>
              </w:tc>
              <w:tc>
                <w:tcPr>
                  <w:tcW w:w="785" w:type="pct"/>
                  <w:gridSpan w:val="2"/>
                  <w:tcBorders>
                    <w:top w:val="single" w:color="auto" w:sz="12" w:space="0"/>
                    <w:bottom w:val="single" w:color="000000" w:sz="6" w:space="0"/>
                  </w:tcBorders>
                  <w:tcMar>
                    <w:top w:w="0" w:type="dxa"/>
                    <w:left w:w="0" w:type="dxa"/>
                    <w:bottom w:w="0" w:type="dxa"/>
                    <w:right w:w="0" w:type="dxa"/>
                  </w:tcMar>
                  <w:vAlign w:val="center"/>
                </w:tcPr>
                <w:p w14:paraId="1D97F4C4">
                  <w:pPr>
                    <w:pStyle w:val="68"/>
                    <w:rPr>
                      <w:color w:val="auto"/>
                    </w:rPr>
                  </w:pPr>
                  <w:r>
                    <w:rPr>
                      <w:rFonts w:hint="eastAsia"/>
                      <w:color w:val="auto"/>
                    </w:rPr>
                    <w:t>排放口地理坐标</w:t>
                  </w:r>
                </w:p>
              </w:tc>
              <w:tc>
                <w:tcPr>
                  <w:tcW w:w="314" w:type="pct"/>
                  <w:vMerge w:val="restart"/>
                  <w:tcBorders>
                    <w:top w:val="single" w:color="auto" w:sz="12" w:space="0"/>
                  </w:tcBorders>
                  <w:tcMar>
                    <w:top w:w="0" w:type="dxa"/>
                    <w:left w:w="0" w:type="dxa"/>
                    <w:bottom w:w="0" w:type="dxa"/>
                    <w:right w:w="0" w:type="dxa"/>
                  </w:tcMar>
                  <w:vAlign w:val="center"/>
                </w:tcPr>
                <w:p w14:paraId="6995C37D">
                  <w:pPr>
                    <w:pStyle w:val="68"/>
                    <w:rPr>
                      <w:color w:val="auto"/>
                    </w:rPr>
                  </w:pPr>
                  <w:r>
                    <w:rPr>
                      <w:rFonts w:hint="eastAsia"/>
                      <w:color w:val="auto"/>
                    </w:rPr>
                    <w:t>排放去向</w:t>
                  </w:r>
                </w:p>
              </w:tc>
              <w:tc>
                <w:tcPr>
                  <w:tcW w:w="511" w:type="pct"/>
                  <w:vMerge w:val="restart"/>
                  <w:tcBorders>
                    <w:top w:val="single" w:color="auto" w:sz="12" w:space="0"/>
                  </w:tcBorders>
                  <w:tcMar>
                    <w:top w:w="0" w:type="dxa"/>
                    <w:left w:w="0" w:type="dxa"/>
                    <w:bottom w:w="0" w:type="dxa"/>
                    <w:right w:w="0" w:type="dxa"/>
                  </w:tcMar>
                  <w:vAlign w:val="center"/>
                </w:tcPr>
                <w:p w14:paraId="31798CC5">
                  <w:pPr>
                    <w:pStyle w:val="68"/>
                    <w:rPr>
                      <w:color w:val="auto"/>
                    </w:rPr>
                  </w:pPr>
                  <w:r>
                    <w:rPr>
                      <w:rFonts w:hint="eastAsia"/>
                      <w:color w:val="auto"/>
                    </w:rPr>
                    <w:t>排放规律</w:t>
                  </w:r>
                </w:p>
              </w:tc>
              <w:tc>
                <w:tcPr>
                  <w:tcW w:w="307" w:type="pct"/>
                  <w:vMerge w:val="restart"/>
                  <w:tcBorders>
                    <w:top w:val="single" w:color="auto" w:sz="12" w:space="0"/>
                  </w:tcBorders>
                  <w:tcMar>
                    <w:top w:w="0" w:type="dxa"/>
                    <w:left w:w="0" w:type="dxa"/>
                    <w:bottom w:w="0" w:type="dxa"/>
                    <w:right w:w="0" w:type="dxa"/>
                  </w:tcMar>
                  <w:vAlign w:val="center"/>
                </w:tcPr>
                <w:p w14:paraId="1F1A2CCC">
                  <w:pPr>
                    <w:pStyle w:val="68"/>
                    <w:rPr>
                      <w:color w:val="auto"/>
                    </w:rPr>
                  </w:pPr>
                  <w:r>
                    <w:rPr>
                      <w:rFonts w:hint="eastAsia"/>
                      <w:color w:val="auto"/>
                    </w:rPr>
                    <w:t>间歇排放时段</w:t>
                  </w:r>
                </w:p>
              </w:tc>
              <w:tc>
                <w:tcPr>
                  <w:tcW w:w="2258" w:type="pct"/>
                  <w:gridSpan w:val="5"/>
                  <w:tcBorders>
                    <w:top w:val="single" w:color="auto" w:sz="12" w:space="0"/>
                  </w:tcBorders>
                  <w:tcMar>
                    <w:top w:w="0" w:type="dxa"/>
                    <w:left w:w="0" w:type="dxa"/>
                    <w:bottom w:w="0" w:type="dxa"/>
                    <w:right w:w="0" w:type="dxa"/>
                  </w:tcMar>
                  <w:vAlign w:val="center"/>
                </w:tcPr>
                <w:p w14:paraId="4A354FAC">
                  <w:pPr>
                    <w:pStyle w:val="68"/>
                    <w:rPr>
                      <w:color w:val="auto"/>
                    </w:rPr>
                  </w:pPr>
                  <w:r>
                    <w:rPr>
                      <w:rFonts w:hint="eastAsia"/>
                      <w:color w:val="auto"/>
                    </w:rPr>
                    <w:t>受纳污水处理厂信息</w:t>
                  </w:r>
                </w:p>
              </w:tc>
            </w:tr>
            <w:tr w14:paraId="1A7454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55" w:type="pct"/>
                  <w:vMerge w:val="continue"/>
                  <w:tcBorders>
                    <w:bottom w:val="single" w:color="auto" w:sz="4" w:space="0"/>
                  </w:tcBorders>
                  <w:tcMar>
                    <w:top w:w="0" w:type="dxa"/>
                    <w:left w:w="0" w:type="dxa"/>
                    <w:bottom w:w="0" w:type="dxa"/>
                    <w:right w:w="0" w:type="dxa"/>
                  </w:tcMar>
                  <w:vAlign w:val="center"/>
                </w:tcPr>
                <w:p w14:paraId="43B08D18">
                  <w:pPr>
                    <w:pStyle w:val="68"/>
                    <w:rPr>
                      <w:color w:val="auto"/>
                    </w:rPr>
                  </w:pPr>
                </w:p>
              </w:tc>
              <w:tc>
                <w:tcPr>
                  <w:tcW w:w="306" w:type="pct"/>
                  <w:vMerge w:val="continue"/>
                  <w:tcBorders>
                    <w:bottom w:val="single" w:color="auto" w:sz="4" w:space="0"/>
                  </w:tcBorders>
                  <w:tcMar>
                    <w:top w:w="0" w:type="dxa"/>
                    <w:left w:w="0" w:type="dxa"/>
                    <w:bottom w:w="0" w:type="dxa"/>
                    <w:right w:w="0" w:type="dxa"/>
                  </w:tcMar>
                  <w:vAlign w:val="center"/>
                </w:tcPr>
                <w:p w14:paraId="672199B9">
                  <w:pPr>
                    <w:pStyle w:val="68"/>
                    <w:rPr>
                      <w:color w:val="auto"/>
                    </w:rPr>
                  </w:pPr>
                </w:p>
              </w:tc>
              <w:tc>
                <w:tcPr>
                  <w:tcW w:w="359" w:type="pct"/>
                  <w:vMerge w:val="continue"/>
                  <w:tcBorders>
                    <w:bottom w:val="single" w:color="auto" w:sz="4" w:space="0"/>
                  </w:tcBorders>
                  <w:tcMar>
                    <w:top w:w="0" w:type="dxa"/>
                    <w:left w:w="0" w:type="dxa"/>
                    <w:bottom w:w="0" w:type="dxa"/>
                    <w:right w:w="0" w:type="dxa"/>
                  </w:tcMar>
                  <w:vAlign w:val="center"/>
                </w:tcPr>
                <w:p w14:paraId="0F133D67">
                  <w:pPr>
                    <w:pStyle w:val="68"/>
                    <w:rPr>
                      <w:color w:val="auto"/>
                    </w:rPr>
                  </w:pPr>
                </w:p>
              </w:tc>
              <w:tc>
                <w:tcPr>
                  <w:tcW w:w="419" w:type="pct"/>
                  <w:tcBorders>
                    <w:top w:val="single" w:color="000000" w:sz="6" w:space="0"/>
                    <w:bottom w:val="single" w:color="auto" w:sz="4" w:space="0"/>
                  </w:tcBorders>
                  <w:tcMar>
                    <w:top w:w="0" w:type="dxa"/>
                    <w:left w:w="0" w:type="dxa"/>
                    <w:bottom w:w="0" w:type="dxa"/>
                    <w:right w:w="0" w:type="dxa"/>
                  </w:tcMar>
                  <w:vAlign w:val="center"/>
                </w:tcPr>
                <w:p w14:paraId="7027612C">
                  <w:pPr>
                    <w:pStyle w:val="68"/>
                    <w:rPr>
                      <w:color w:val="auto"/>
                    </w:rPr>
                  </w:pPr>
                  <w:r>
                    <w:rPr>
                      <w:rFonts w:hint="eastAsia"/>
                      <w:color w:val="auto"/>
                    </w:rPr>
                    <w:t>经度</w:t>
                  </w:r>
                </w:p>
              </w:tc>
              <w:tc>
                <w:tcPr>
                  <w:tcW w:w="366" w:type="pct"/>
                  <w:tcBorders>
                    <w:top w:val="single" w:color="000000" w:sz="6" w:space="0"/>
                    <w:bottom w:val="single" w:color="auto" w:sz="4" w:space="0"/>
                  </w:tcBorders>
                  <w:tcMar>
                    <w:top w:w="0" w:type="dxa"/>
                    <w:left w:w="0" w:type="dxa"/>
                    <w:bottom w:w="0" w:type="dxa"/>
                    <w:right w:w="0" w:type="dxa"/>
                  </w:tcMar>
                  <w:vAlign w:val="center"/>
                </w:tcPr>
                <w:p w14:paraId="31C7BD23">
                  <w:pPr>
                    <w:pStyle w:val="68"/>
                    <w:rPr>
                      <w:color w:val="auto"/>
                    </w:rPr>
                  </w:pPr>
                  <w:r>
                    <w:rPr>
                      <w:rFonts w:hint="eastAsia"/>
                      <w:color w:val="auto"/>
                    </w:rPr>
                    <w:t>纬度</w:t>
                  </w:r>
                </w:p>
              </w:tc>
              <w:tc>
                <w:tcPr>
                  <w:tcW w:w="314" w:type="pct"/>
                  <w:vMerge w:val="continue"/>
                  <w:tcBorders>
                    <w:bottom w:val="single" w:color="auto" w:sz="4" w:space="0"/>
                  </w:tcBorders>
                  <w:tcMar>
                    <w:top w:w="0" w:type="dxa"/>
                    <w:left w:w="0" w:type="dxa"/>
                    <w:bottom w:w="0" w:type="dxa"/>
                    <w:right w:w="0" w:type="dxa"/>
                  </w:tcMar>
                  <w:vAlign w:val="center"/>
                </w:tcPr>
                <w:p w14:paraId="56AFADC6">
                  <w:pPr>
                    <w:pStyle w:val="68"/>
                    <w:rPr>
                      <w:color w:val="auto"/>
                    </w:rPr>
                  </w:pPr>
                </w:p>
              </w:tc>
              <w:tc>
                <w:tcPr>
                  <w:tcW w:w="511" w:type="pct"/>
                  <w:vMerge w:val="continue"/>
                  <w:tcBorders>
                    <w:bottom w:val="single" w:color="auto" w:sz="4" w:space="0"/>
                  </w:tcBorders>
                  <w:tcMar>
                    <w:top w:w="0" w:type="dxa"/>
                    <w:left w:w="0" w:type="dxa"/>
                    <w:bottom w:w="0" w:type="dxa"/>
                    <w:right w:w="0" w:type="dxa"/>
                  </w:tcMar>
                  <w:vAlign w:val="center"/>
                </w:tcPr>
                <w:p w14:paraId="2CAA5867">
                  <w:pPr>
                    <w:pStyle w:val="68"/>
                    <w:rPr>
                      <w:color w:val="auto"/>
                    </w:rPr>
                  </w:pPr>
                </w:p>
              </w:tc>
              <w:tc>
                <w:tcPr>
                  <w:tcW w:w="307" w:type="pct"/>
                  <w:vMerge w:val="continue"/>
                  <w:tcBorders>
                    <w:bottom w:val="single" w:color="auto" w:sz="4" w:space="0"/>
                  </w:tcBorders>
                  <w:tcMar>
                    <w:top w:w="0" w:type="dxa"/>
                    <w:left w:w="0" w:type="dxa"/>
                    <w:bottom w:w="0" w:type="dxa"/>
                    <w:right w:w="0" w:type="dxa"/>
                  </w:tcMar>
                  <w:vAlign w:val="center"/>
                </w:tcPr>
                <w:p w14:paraId="1E0E283C">
                  <w:pPr>
                    <w:pStyle w:val="68"/>
                    <w:rPr>
                      <w:color w:val="auto"/>
                    </w:rPr>
                  </w:pPr>
                </w:p>
              </w:tc>
              <w:tc>
                <w:tcPr>
                  <w:tcW w:w="298" w:type="pct"/>
                  <w:tcBorders>
                    <w:bottom w:val="single" w:color="auto" w:sz="4" w:space="0"/>
                  </w:tcBorders>
                  <w:tcMar>
                    <w:top w:w="0" w:type="dxa"/>
                    <w:left w:w="0" w:type="dxa"/>
                    <w:bottom w:w="0" w:type="dxa"/>
                    <w:right w:w="0" w:type="dxa"/>
                  </w:tcMar>
                  <w:vAlign w:val="center"/>
                </w:tcPr>
                <w:p w14:paraId="202A3DD8">
                  <w:pPr>
                    <w:pStyle w:val="68"/>
                    <w:rPr>
                      <w:color w:val="auto"/>
                    </w:rPr>
                  </w:pPr>
                  <w:r>
                    <w:rPr>
                      <w:rFonts w:hint="eastAsia"/>
                      <w:color w:val="auto"/>
                    </w:rPr>
                    <w:t>名称</w:t>
                  </w:r>
                </w:p>
              </w:tc>
              <w:tc>
                <w:tcPr>
                  <w:tcW w:w="396" w:type="pct"/>
                  <w:tcBorders>
                    <w:bottom w:val="single" w:color="auto" w:sz="4" w:space="0"/>
                  </w:tcBorders>
                  <w:tcMar>
                    <w:top w:w="0" w:type="dxa"/>
                    <w:left w:w="0" w:type="dxa"/>
                    <w:bottom w:w="0" w:type="dxa"/>
                    <w:right w:w="0" w:type="dxa"/>
                  </w:tcMar>
                  <w:vAlign w:val="center"/>
                </w:tcPr>
                <w:p w14:paraId="0F935C37">
                  <w:pPr>
                    <w:pStyle w:val="68"/>
                    <w:rPr>
                      <w:color w:val="auto"/>
                    </w:rPr>
                  </w:pPr>
                  <w:r>
                    <w:rPr>
                      <w:rFonts w:hint="eastAsia"/>
                      <w:color w:val="auto"/>
                    </w:rPr>
                    <w:t>污染物种类</w:t>
                  </w:r>
                </w:p>
              </w:tc>
              <w:tc>
                <w:tcPr>
                  <w:tcW w:w="541" w:type="pct"/>
                  <w:tcBorders>
                    <w:bottom w:val="single" w:color="auto" w:sz="4" w:space="0"/>
                  </w:tcBorders>
                  <w:tcMar>
                    <w:top w:w="0" w:type="dxa"/>
                    <w:left w:w="0" w:type="dxa"/>
                    <w:bottom w:w="0" w:type="dxa"/>
                    <w:right w:w="0" w:type="dxa"/>
                  </w:tcMar>
                  <w:vAlign w:val="center"/>
                </w:tcPr>
                <w:p w14:paraId="23456E2B">
                  <w:pPr>
                    <w:pStyle w:val="68"/>
                    <w:rPr>
                      <w:color w:val="auto"/>
                    </w:rPr>
                  </w:pPr>
                  <w:r>
                    <w:rPr>
                      <w:rFonts w:hint="eastAsia"/>
                      <w:color w:val="auto"/>
                    </w:rPr>
                    <w:t>接管标准（mg/L）</w:t>
                  </w:r>
                </w:p>
              </w:tc>
              <w:tc>
                <w:tcPr>
                  <w:tcW w:w="541" w:type="pct"/>
                  <w:tcBorders>
                    <w:bottom w:val="single" w:color="auto" w:sz="4" w:space="0"/>
                  </w:tcBorders>
                  <w:tcMar>
                    <w:top w:w="0" w:type="dxa"/>
                    <w:left w:w="0" w:type="dxa"/>
                    <w:bottom w:w="0" w:type="dxa"/>
                    <w:right w:w="0" w:type="dxa"/>
                  </w:tcMar>
                  <w:vAlign w:val="center"/>
                </w:tcPr>
                <w:p w14:paraId="39A02656">
                  <w:pPr>
                    <w:pStyle w:val="68"/>
                    <w:rPr>
                      <w:color w:val="auto"/>
                    </w:rPr>
                  </w:pPr>
                  <w:r>
                    <w:rPr>
                      <w:rFonts w:hint="eastAsia"/>
                      <w:color w:val="auto"/>
                    </w:rPr>
                    <w:t>排放标准（mg/L）</w:t>
                  </w:r>
                </w:p>
              </w:tc>
              <w:tc>
                <w:tcPr>
                  <w:tcW w:w="479" w:type="pct"/>
                  <w:tcBorders>
                    <w:bottom w:val="single" w:color="auto" w:sz="4" w:space="0"/>
                  </w:tcBorders>
                  <w:vAlign w:val="center"/>
                </w:tcPr>
                <w:p w14:paraId="4FEB8C5B">
                  <w:pPr>
                    <w:pStyle w:val="68"/>
                    <w:rPr>
                      <w:color w:val="auto"/>
                    </w:rPr>
                  </w:pPr>
                  <w:r>
                    <w:rPr>
                      <w:rFonts w:hint="eastAsia"/>
                      <w:color w:val="auto"/>
                    </w:rPr>
                    <w:t>收纳受体</w:t>
                  </w:r>
                </w:p>
              </w:tc>
            </w:tr>
            <w:tr w14:paraId="0ECA7B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55" w:type="pct"/>
                  <w:tcBorders>
                    <w:bottom w:val="single" w:color="auto" w:sz="4" w:space="0"/>
                  </w:tcBorders>
                  <w:tcMar>
                    <w:top w:w="0" w:type="dxa"/>
                    <w:left w:w="0" w:type="dxa"/>
                    <w:bottom w:w="0" w:type="dxa"/>
                    <w:right w:w="0" w:type="dxa"/>
                  </w:tcMar>
                  <w:vAlign w:val="center"/>
                </w:tcPr>
                <w:p w14:paraId="7BCB4980">
                  <w:pPr>
                    <w:pStyle w:val="68"/>
                    <w:rPr>
                      <w:color w:val="auto"/>
                    </w:rPr>
                  </w:pPr>
                  <w:r>
                    <w:rPr>
                      <w:rFonts w:hint="eastAsia"/>
                      <w:color w:val="auto"/>
                    </w:rPr>
                    <w:t>1</w:t>
                  </w:r>
                </w:p>
              </w:tc>
              <w:tc>
                <w:tcPr>
                  <w:tcW w:w="306" w:type="pct"/>
                  <w:tcMar>
                    <w:top w:w="0" w:type="dxa"/>
                    <w:left w:w="0" w:type="dxa"/>
                    <w:bottom w:w="0" w:type="dxa"/>
                    <w:right w:w="0" w:type="dxa"/>
                  </w:tcMar>
                  <w:vAlign w:val="center"/>
                </w:tcPr>
                <w:p w14:paraId="40CFAE75">
                  <w:pPr>
                    <w:pStyle w:val="68"/>
                    <w:rPr>
                      <w:color w:val="auto"/>
                    </w:rPr>
                  </w:pPr>
                  <w:r>
                    <w:rPr>
                      <w:rFonts w:hint="eastAsia"/>
                      <w:color w:val="auto"/>
                    </w:rPr>
                    <w:t>DW001</w:t>
                  </w:r>
                </w:p>
              </w:tc>
              <w:tc>
                <w:tcPr>
                  <w:tcW w:w="359" w:type="pct"/>
                  <w:tcMar>
                    <w:top w:w="0" w:type="dxa"/>
                    <w:left w:w="0" w:type="dxa"/>
                    <w:bottom w:w="0" w:type="dxa"/>
                    <w:right w:w="0" w:type="dxa"/>
                  </w:tcMar>
                  <w:vAlign w:val="center"/>
                </w:tcPr>
                <w:p w14:paraId="7A649B30">
                  <w:pPr>
                    <w:pStyle w:val="68"/>
                    <w:rPr>
                      <w:color w:val="auto"/>
                    </w:rPr>
                  </w:pPr>
                  <w:r>
                    <w:rPr>
                      <w:rFonts w:hint="eastAsia"/>
                      <w:color w:val="auto"/>
                    </w:rPr>
                    <w:t>含铬废水排放口</w:t>
                  </w:r>
                </w:p>
              </w:tc>
              <w:tc>
                <w:tcPr>
                  <w:tcW w:w="419" w:type="pct"/>
                  <w:tcBorders>
                    <w:top w:val="single" w:color="000000" w:sz="6" w:space="0"/>
                  </w:tcBorders>
                  <w:tcMar>
                    <w:top w:w="0" w:type="dxa"/>
                    <w:left w:w="0" w:type="dxa"/>
                    <w:bottom w:w="0" w:type="dxa"/>
                    <w:right w:w="0" w:type="dxa"/>
                  </w:tcMar>
                  <w:vAlign w:val="center"/>
                </w:tcPr>
                <w:p w14:paraId="00A274BB">
                  <w:pPr>
                    <w:pStyle w:val="68"/>
                    <w:rPr>
                      <w:color w:val="auto"/>
                    </w:rPr>
                  </w:pPr>
                  <w:r>
                    <w:rPr>
                      <w:rFonts w:hint="eastAsia"/>
                      <w:color w:val="auto"/>
                    </w:rPr>
                    <w:t>120.547274°</w:t>
                  </w:r>
                </w:p>
              </w:tc>
              <w:tc>
                <w:tcPr>
                  <w:tcW w:w="366" w:type="pct"/>
                  <w:tcBorders>
                    <w:top w:val="single" w:color="000000" w:sz="6" w:space="0"/>
                  </w:tcBorders>
                  <w:tcMar>
                    <w:top w:w="0" w:type="dxa"/>
                    <w:left w:w="0" w:type="dxa"/>
                    <w:bottom w:w="0" w:type="dxa"/>
                    <w:right w:w="0" w:type="dxa"/>
                  </w:tcMar>
                  <w:vAlign w:val="center"/>
                </w:tcPr>
                <w:p w14:paraId="7364D9CF">
                  <w:pPr>
                    <w:pStyle w:val="68"/>
                    <w:rPr>
                      <w:color w:val="auto"/>
                    </w:rPr>
                  </w:pPr>
                  <w:r>
                    <w:rPr>
                      <w:rFonts w:hint="eastAsia"/>
                      <w:color w:val="auto"/>
                    </w:rPr>
                    <w:t>31.734412°</w:t>
                  </w:r>
                </w:p>
              </w:tc>
              <w:tc>
                <w:tcPr>
                  <w:tcW w:w="314" w:type="pct"/>
                  <w:tcMar>
                    <w:top w:w="0" w:type="dxa"/>
                    <w:left w:w="0" w:type="dxa"/>
                    <w:bottom w:w="0" w:type="dxa"/>
                    <w:right w:w="0" w:type="dxa"/>
                  </w:tcMar>
                  <w:vAlign w:val="center"/>
                </w:tcPr>
                <w:p w14:paraId="7F04DD06">
                  <w:pPr>
                    <w:pStyle w:val="68"/>
                    <w:rPr>
                      <w:color w:val="auto"/>
                    </w:rPr>
                  </w:pPr>
                  <w:r>
                    <w:rPr>
                      <w:rFonts w:hint="eastAsia"/>
                      <w:color w:val="auto"/>
                    </w:rPr>
                    <w:t>城镇污水处理厂</w:t>
                  </w:r>
                </w:p>
              </w:tc>
              <w:tc>
                <w:tcPr>
                  <w:tcW w:w="511" w:type="pct"/>
                  <w:tcMar>
                    <w:top w:w="0" w:type="dxa"/>
                    <w:left w:w="0" w:type="dxa"/>
                    <w:bottom w:w="0" w:type="dxa"/>
                    <w:right w:w="0" w:type="dxa"/>
                  </w:tcMar>
                  <w:vAlign w:val="center"/>
                </w:tcPr>
                <w:p w14:paraId="78A01A19">
                  <w:pPr>
                    <w:pStyle w:val="68"/>
                    <w:rPr>
                      <w:color w:val="auto"/>
                    </w:rPr>
                  </w:pPr>
                  <w:r>
                    <w:rPr>
                      <w:rFonts w:hint="eastAsia"/>
                      <w:color w:val="auto"/>
                    </w:rPr>
                    <w:t>间断排放，排放期间流量不稳定且无规律，但不属于冲击型排放</w:t>
                  </w:r>
                </w:p>
              </w:tc>
              <w:tc>
                <w:tcPr>
                  <w:tcW w:w="307" w:type="pct"/>
                  <w:tcMar>
                    <w:top w:w="0" w:type="dxa"/>
                    <w:left w:w="0" w:type="dxa"/>
                    <w:bottom w:w="0" w:type="dxa"/>
                    <w:right w:w="0" w:type="dxa"/>
                  </w:tcMar>
                  <w:vAlign w:val="center"/>
                </w:tcPr>
                <w:p w14:paraId="31163914">
                  <w:pPr>
                    <w:pStyle w:val="68"/>
                    <w:rPr>
                      <w:color w:val="auto"/>
                    </w:rPr>
                  </w:pPr>
                  <w:r>
                    <w:rPr>
                      <w:rFonts w:hint="eastAsia"/>
                      <w:color w:val="auto"/>
                    </w:rPr>
                    <w:t>工作期间</w:t>
                  </w:r>
                </w:p>
              </w:tc>
              <w:tc>
                <w:tcPr>
                  <w:tcW w:w="298" w:type="pct"/>
                  <w:tcMar>
                    <w:top w:w="0" w:type="dxa"/>
                    <w:left w:w="0" w:type="dxa"/>
                    <w:bottom w:w="0" w:type="dxa"/>
                    <w:right w:w="0" w:type="dxa"/>
                  </w:tcMar>
                  <w:vAlign w:val="center"/>
                </w:tcPr>
                <w:p w14:paraId="3C9881D1">
                  <w:pPr>
                    <w:pStyle w:val="68"/>
                    <w:rPr>
                      <w:color w:val="auto"/>
                    </w:rPr>
                  </w:pPr>
                  <w:r>
                    <w:rPr>
                      <w:color w:val="auto"/>
                    </w:rPr>
                    <w:t>无锡民达环境工程有限公司</w:t>
                  </w:r>
                </w:p>
              </w:tc>
              <w:tc>
                <w:tcPr>
                  <w:tcW w:w="396" w:type="pct"/>
                  <w:tcBorders>
                    <w:bottom w:val="single" w:color="auto" w:sz="4" w:space="0"/>
                  </w:tcBorders>
                  <w:tcMar>
                    <w:top w:w="0" w:type="dxa"/>
                    <w:left w:w="0" w:type="dxa"/>
                    <w:bottom w:w="0" w:type="dxa"/>
                    <w:right w:w="0" w:type="dxa"/>
                  </w:tcMar>
                  <w:vAlign w:val="center"/>
                </w:tcPr>
                <w:p w14:paraId="41B908B1">
                  <w:pPr>
                    <w:pStyle w:val="68"/>
                    <w:rPr>
                      <w:color w:val="auto"/>
                    </w:rPr>
                  </w:pPr>
                  <w:r>
                    <w:rPr>
                      <w:rFonts w:hint="eastAsia"/>
                      <w:color w:val="auto"/>
                    </w:rPr>
                    <w:t>六价铬</w:t>
                  </w:r>
                </w:p>
              </w:tc>
              <w:tc>
                <w:tcPr>
                  <w:tcW w:w="541" w:type="pct"/>
                  <w:tcBorders>
                    <w:bottom w:val="single" w:color="auto" w:sz="4" w:space="0"/>
                  </w:tcBorders>
                  <w:tcMar>
                    <w:top w:w="0" w:type="dxa"/>
                    <w:left w:w="0" w:type="dxa"/>
                    <w:bottom w:w="0" w:type="dxa"/>
                    <w:right w:w="0" w:type="dxa"/>
                  </w:tcMar>
                  <w:vAlign w:val="center"/>
                </w:tcPr>
                <w:p w14:paraId="728F3900">
                  <w:pPr>
                    <w:pStyle w:val="68"/>
                    <w:rPr>
                      <w:color w:val="auto"/>
                    </w:rPr>
                  </w:pPr>
                  <w:r>
                    <w:rPr>
                      <w:rFonts w:hint="eastAsia"/>
                      <w:color w:val="auto"/>
                    </w:rPr>
                    <w:t>0.1</w:t>
                  </w:r>
                </w:p>
              </w:tc>
              <w:tc>
                <w:tcPr>
                  <w:tcW w:w="541" w:type="pct"/>
                  <w:tcBorders>
                    <w:bottom w:val="single" w:color="auto" w:sz="4" w:space="0"/>
                  </w:tcBorders>
                  <w:tcMar>
                    <w:top w:w="0" w:type="dxa"/>
                    <w:left w:w="0" w:type="dxa"/>
                    <w:bottom w:w="0" w:type="dxa"/>
                    <w:right w:w="0" w:type="dxa"/>
                  </w:tcMar>
                  <w:vAlign w:val="center"/>
                </w:tcPr>
                <w:p w14:paraId="7B8AB8DF">
                  <w:pPr>
                    <w:pStyle w:val="68"/>
                    <w:rPr>
                      <w:color w:val="auto"/>
                    </w:rPr>
                  </w:pPr>
                  <w:r>
                    <w:rPr>
                      <w:rFonts w:hint="eastAsia"/>
                      <w:color w:val="auto"/>
                    </w:rPr>
                    <w:t>0.05</w:t>
                  </w:r>
                </w:p>
              </w:tc>
              <w:tc>
                <w:tcPr>
                  <w:tcW w:w="479" w:type="pct"/>
                  <w:tcBorders>
                    <w:bottom w:val="single" w:color="auto" w:sz="4" w:space="0"/>
                  </w:tcBorders>
                  <w:vAlign w:val="center"/>
                </w:tcPr>
                <w:p w14:paraId="13E3373B">
                  <w:pPr>
                    <w:pStyle w:val="68"/>
                    <w:rPr>
                      <w:color w:val="auto"/>
                    </w:rPr>
                  </w:pPr>
                  <w:r>
                    <w:rPr>
                      <w:color w:val="auto"/>
                    </w:rPr>
                    <w:t>顾山南大河</w:t>
                  </w:r>
                </w:p>
              </w:tc>
            </w:tr>
            <w:tr w14:paraId="48E5EB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restart"/>
                  <w:tcBorders>
                    <w:top w:val="single" w:color="auto" w:sz="4" w:space="0"/>
                  </w:tcBorders>
                  <w:tcMar>
                    <w:top w:w="0" w:type="dxa"/>
                    <w:left w:w="0" w:type="dxa"/>
                    <w:bottom w:w="0" w:type="dxa"/>
                    <w:right w:w="0" w:type="dxa"/>
                  </w:tcMar>
                  <w:vAlign w:val="center"/>
                </w:tcPr>
                <w:p w14:paraId="08ED9F6D">
                  <w:pPr>
                    <w:pStyle w:val="68"/>
                    <w:rPr>
                      <w:color w:val="auto"/>
                    </w:rPr>
                  </w:pPr>
                  <w:r>
                    <w:rPr>
                      <w:rFonts w:hint="eastAsia"/>
                      <w:color w:val="auto"/>
                    </w:rPr>
                    <w:t>2</w:t>
                  </w:r>
                </w:p>
              </w:tc>
              <w:tc>
                <w:tcPr>
                  <w:tcW w:w="306" w:type="pct"/>
                  <w:vMerge w:val="restart"/>
                  <w:tcBorders>
                    <w:top w:val="single" w:color="auto" w:sz="4" w:space="0"/>
                  </w:tcBorders>
                  <w:tcMar>
                    <w:top w:w="0" w:type="dxa"/>
                    <w:left w:w="0" w:type="dxa"/>
                    <w:bottom w:w="0" w:type="dxa"/>
                    <w:right w:w="0" w:type="dxa"/>
                  </w:tcMar>
                  <w:vAlign w:val="center"/>
                </w:tcPr>
                <w:p w14:paraId="1F09CD20">
                  <w:pPr>
                    <w:pStyle w:val="68"/>
                    <w:rPr>
                      <w:color w:val="auto"/>
                    </w:rPr>
                  </w:pPr>
                  <w:r>
                    <w:rPr>
                      <w:rFonts w:hint="eastAsia"/>
                      <w:color w:val="auto"/>
                    </w:rPr>
                    <w:t>DW002</w:t>
                  </w:r>
                </w:p>
              </w:tc>
              <w:tc>
                <w:tcPr>
                  <w:tcW w:w="359" w:type="pct"/>
                  <w:vMerge w:val="restart"/>
                  <w:tcBorders>
                    <w:top w:val="single" w:color="auto" w:sz="4" w:space="0"/>
                  </w:tcBorders>
                  <w:tcMar>
                    <w:top w:w="0" w:type="dxa"/>
                    <w:left w:w="0" w:type="dxa"/>
                    <w:bottom w:w="0" w:type="dxa"/>
                    <w:right w:w="0" w:type="dxa"/>
                  </w:tcMar>
                  <w:vAlign w:val="center"/>
                </w:tcPr>
                <w:p w14:paraId="560F04C3">
                  <w:pPr>
                    <w:pStyle w:val="68"/>
                    <w:rPr>
                      <w:color w:val="auto"/>
                    </w:rPr>
                  </w:pPr>
                  <w:r>
                    <w:rPr>
                      <w:rFonts w:hint="eastAsia"/>
                      <w:color w:val="auto"/>
                    </w:rPr>
                    <w:t>废水总排口</w:t>
                  </w:r>
                </w:p>
              </w:tc>
              <w:tc>
                <w:tcPr>
                  <w:tcW w:w="419" w:type="pct"/>
                  <w:vMerge w:val="restart"/>
                  <w:tcBorders>
                    <w:top w:val="single" w:color="auto" w:sz="4" w:space="0"/>
                  </w:tcBorders>
                  <w:tcMar>
                    <w:top w:w="0" w:type="dxa"/>
                    <w:left w:w="0" w:type="dxa"/>
                    <w:bottom w:w="0" w:type="dxa"/>
                    <w:right w:w="0" w:type="dxa"/>
                  </w:tcMar>
                  <w:vAlign w:val="center"/>
                </w:tcPr>
                <w:p w14:paraId="19369944">
                  <w:pPr>
                    <w:pStyle w:val="68"/>
                    <w:rPr>
                      <w:color w:val="auto"/>
                    </w:rPr>
                  </w:pPr>
                  <w:r>
                    <w:rPr>
                      <w:color w:val="auto"/>
                    </w:rPr>
                    <w:t>120.547111</w:t>
                  </w:r>
                  <w:r>
                    <w:rPr>
                      <w:rFonts w:hint="eastAsia"/>
                      <w:color w:val="auto"/>
                    </w:rPr>
                    <w:t>°</w:t>
                  </w:r>
                </w:p>
              </w:tc>
              <w:tc>
                <w:tcPr>
                  <w:tcW w:w="366" w:type="pct"/>
                  <w:vMerge w:val="restart"/>
                  <w:tcBorders>
                    <w:top w:val="single" w:color="auto" w:sz="4" w:space="0"/>
                  </w:tcBorders>
                  <w:tcMar>
                    <w:top w:w="0" w:type="dxa"/>
                    <w:left w:w="0" w:type="dxa"/>
                    <w:bottom w:w="0" w:type="dxa"/>
                    <w:right w:w="0" w:type="dxa"/>
                  </w:tcMar>
                  <w:vAlign w:val="center"/>
                </w:tcPr>
                <w:p w14:paraId="5EA272CF">
                  <w:pPr>
                    <w:pStyle w:val="68"/>
                    <w:rPr>
                      <w:color w:val="auto"/>
                    </w:rPr>
                  </w:pPr>
                  <w:r>
                    <w:rPr>
                      <w:color w:val="auto"/>
                    </w:rPr>
                    <w:t>31.734405</w:t>
                  </w:r>
                  <w:r>
                    <w:rPr>
                      <w:rFonts w:hint="eastAsia"/>
                      <w:color w:val="auto"/>
                    </w:rPr>
                    <w:t>°</w:t>
                  </w:r>
                </w:p>
              </w:tc>
              <w:tc>
                <w:tcPr>
                  <w:tcW w:w="314" w:type="pct"/>
                  <w:vMerge w:val="restart"/>
                  <w:tcBorders>
                    <w:top w:val="single" w:color="auto" w:sz="4" w:space="0"/>
                  </w:tcBorders>
                  <w:tcMar>
                    <w:top w:w="0" w:type="dxa"/>
                    <w:left w:w="0" w:type="dxa"/>
                    <w:bottom w:w="0" w:type="dxa"/>
                    <w:right w:w="0" w:type="dxa"/>
                  </w:tcMar>
                  <w:vAlign w:val="center"/>
                </w:tcPr>
                <w:p w14:paraId="191B5661">
                  <w:pPr>
                    <w:pStyle w:val="68"/>
                    <w:rPr>
                      <w:color w:val="auto"/>
                    </w:rPr>
                  </w:pPr>
                  <w:r>
                    <w:rPr>
                      <w:rFonts w:hint="eastAsia"/>
                      <w:color w:val="auto"/>
                    </w:rPr>
                    <w:t>城镇污水处理厂</w:t>
                  </w:r>
                </w:p>
              </w:tc>
              <w:tc>
                <w:tcPr>
                  <w:tcW w:w="511" w:type="pct"/>
                  <w:vMerge w:val="restart"/>
                  <w:tcBorders>
                    <w:top w:val="single" w:color="auto" w:sz="4" w:space="0"/>
                  </w:tcBorders>
                  <w:tcMar>
                    <w:top w:w="0" w:type="dxa"/>
                    <w:left w:w="0" w:type="dxa"/>
                    <w:bottom w:w="0" w:type="dxa"/>
                    <w:right w:w="0" w:type="dxa"/>
                  </w:tcMar>
                  <w:vAlign w:val="center"/>
                </w:tcPr>
                <w:p w14:paraId="48CD7F49">
                  <w:pPr>
                    <w:pStyle w:val="68"/>
                    <w:rPr>
                      <w:color w:val="auto"/>
                    </w:rPr>
                  </w:pPr>
                  <w:r>
                    <w:rPr>
                      <w:rFonts w:hint="eastAsia"/>
                      <w:color w:val="auto"/>
                    </w:rPr>
                    <w:t>间断排放，排放期间流量不稳定且无规律，但不属于冲击型排放</w:t>
                  </w:r>
                </w:p>
              </w:tc>
              <w:tc>
                <w:tcPr>
                  <w:tcW w:w="307" w:type="pct"/>
                  <w:vMerge w:val="restart"/>
                  <w:tcBorders>
                    <w:top w:val="single" w:color="auto" w:sz="4" w:space="0"/>
                  </w:tcBorders>
                  <w:tcMar>
                    <w:top w:w="0" w:type="dxa"/>
                    <w:left w:w="0" w:type="dxa"/>
                    <w:bottom w:w="0" w:type="dxa"/>
                    <w:right w:w="0" w:type="dxa"/>
                  </w:tcMar>
                  <w:vAlign w:val="center"/>
                </w:tcPr>
                <w:p w14:paraId="0E98E844">
                  <w:pPr>
                    <w:pStyle w:val="68"/>
                    <w:rPr>
                      <w:color w:val="auto"/>
                    </w:rPr>
                  </w:pPr>
                  <w:r>
                    <w:rPr>
                      <w:rFonts w:hint="eastAsia"/>
                      <w:color w:val="auto"/>
                    </w:rPr>
                    <w:t>工作期间</w:t>
                  </w:r>
                </w:p>
              </w:tc>
              <w:tc>
                <w:tcPr>
                  <w:tcW w:w="298" w:type="pct"/>
                  <w:vMerge w:val="restart"/>
                  <w:tcBorders>
                    <w:top w:val="single" w:color="auto" w:sz="4" w:space="0"/>
                  </w:tcBorders>
                  <w:tcMar>
                    <w:top w:w="0" w:type="dxa"/>
                    <w:left w:w="0" w:type="dxa"/>
                    <w:bottom w:w="0" w:type="dxa"/>
                    <w:right w:w="0" w:type="dxa"/>
                  </w:tcMar>
                  <w:vAlign w:val="center"/>
                </w:tcPr>
                <w:p w14:paraId="1B133CE4">
                  <w:pPr>
                    <w:pStyle w:val="68"/>
                    <w:rPr>
                      <w:color w:val="auto"/>
                    </w:rPr>
                  </w:pPr>
                  <w:r>
                    <w:rPr>
                      <w:color w:val="auto"/>
                    </w:rPr>
                    <w:t>无锡民达环境工程有限公司</w:t>
                  </w:r>
                </w:p>
              </w:tc>
              <w:tc>
                <w:tcPr>
                  <w:tcW w:w="396" w:type="pct"/>
                  <w:tcBorders>
                    <w:top w:val="single" w:color="auto" w:sz="4" w:space="0"/>
                  </w:tcBorders>
                  <w:tcMar>
                    <w:top w:w="0" w:type="dxa"/>
                    <w:left w:w="0" w:type="dxa"/>
                    <w:bottom w:w="0" w:type="dxa"/>
                    <w:right w:w="0" w:type="dxa"/>
                  </w:tcMar>
                  <w:vAlign w:val="center"/>
                </w:tcPr>
                <w:p w14:paraId="4C13B58B">
                  <w:pPr>
                    <w:pStyle w:val="68"/>
                    <w:rPr>
                      <w:color w:val="auto"/>
                    </w:rPr>
                  </w:pPr>
                  <w:r>
                    <w:rPr>
                      <w:rFonts w:hint="eastAsia"/>
                      <w:color w:val="auto"/>
                    </w:rPr>
                    <w:t>COD</w:t>
                  </w:r>
                </w:p>
              </w:tc>
              <w:tc>
                <w:tcPr>
                  <w:tcW w:w="541" w:type="pct"/>
                  <w:tcBorders>
                    <w:top w:val="single" w:color="auto" w:sz="4" w:space="0"/>
                  </w:tcBorders>
                  <w:tcMar>
                    <w:top w:w="0" w:type="dxa"/>
                    <w:left w:w="0" w:type="dxa"/>
                    <w:bottom w:w="0" w:type="dxa"/>
                    <w:right w:w="0" w:type="dxa"/>
                  </w:tcMar>
                  <w:vAlign w:val="center"/>
                </w:tcPr>
                <w:p w14:paraId="2B28709C">
                  <w:pPr>
                    <w:pStyle w:val="68"/>
                    <w:rPr>
                      <w:color w:val="auto"/>
                    </w:rPr>
                  </w:pPr>
                  <w:r>
                    <w:rPr>
                      <w:rFonts w:hint="eastAsia"/>
                      <w:color w:val="auto"/>
                    </w:rPr>
                    <w:t>500</w:t>
                  </w:r>
                </w:p>
              </w:tc>
              <w:tc>
                <w:tcPr>
                  <w:tcW w:w="541" w:type="pct"/>
                  <w:tcBorders>
                    <w:top w:val="single" w:color="auto" w:sz="4" w:space="0"/>
                  </w:tcBorders>
                  <w:tcMar>
                    <w:top w:w="0" w:type="dxa"/>
                    <w:left w:w="0" w:type="dxa"/>
                    <w:bottom w:w="0" w:type="dxa"/>
                    <w:right w:w="0" w:type="dxa"/>
                  </w:tcMar>
                  <w:vAlign w:val="center"/>
                </w:tcPr>
                <w:p w14:paraId="4974E5B7">
                  <w:pPr>
                    <w:pStyle w:val="68"/>
                    <w:rPr>
                      <w:color w:val="auto"/>
                    </w:rPr>
                  </w:pPr>
                  <w:r>
                    <w:rPr>
                      <w:rFonts w:hint="eastAsia"/>
                      <w:color w:val="auto"/>
                    </w:rPr>
                    <w:t>50</w:t>
                  </w:r>
                </w:p>
              </w:tc>
              <w:tc>
                <w:tcPr>
                  <w:tcW w:w="479" w:type="pct"/>
                  <w:vMerge w:val="restart"/>
                  <w:tcBorders>
                    <w:top w:val="single" w:color="auto" w:sz="4" w:space="0"/>
                  </w:tcBorders>
                  <w:vAlign w:val="center"/>
                </w:tcPr>
                <w:p w14:paraId="249D7D8A">
                  <w:pPr>
                    <w:pStyle w:val="68"/>
                    <w:rPr>
                      <w:color w:val="auto"/>
                    </w:rPr>
                  </w:pPr>
                  <w:r>
                    <w:rPr>
                      <w:color w:val="auto"/>
                    </w:rPr>
                    <w:t>顾山南大河</w:t>
                  </w:r>
                </w:p>
              </w:tc>
            </w:tr>
            <w:tr w14:paraId="2CCA9F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37911B2F">
                  <w:pPr>
                    <w:pStyle w:val="68"/>
                    <w:rPr>
                      <w:color w:val="auto"/>
                    </w:rPr>
                  </w:pPr>
                </w:p>
              </w:tc>
              <w:tc>
                <w:tcPr>
                  <w:tcW w:w="306" w:type="pct"/>
                  <w:vMerge w:val="continue"/>
                  <w:tcMar>
                    <w:top w:w="0" w:type="dxa"/>
                    <w:left w:w="0" w:type="dxa"/>
                    <w:bottom w:w="0" w:type="dxa"/>
                    <w:right w:w="0" w:type="dxa"/>
                  </w:tcMar>
                  <w:vAlign w:val="center"/>
                </w:tcPr>
                <w:p w14:paraId="54CCA108">
                  <w:pPr>
                    <w:pStyle w:val="68"/>
                    <w:rPr>
                      <w:color w:val="auto"/>
                    </w:rPr>
                  </w:pPr>
                </w:p>
              </w:tc>
              <w:tc>
                <w:tcPr>
                  <w:tcW w:w="359" w:type="pct"/>
                  <w:vMerge w:val="continue"/>
                  <w:tcMar>
                    <w:top w:w="0" w:type="dxa"/>
                    <w:left w:w="0" w:type="dxa"/>
                    <w:bottom w:w="0" w:type="dxa"/>
                    <w:right w:w="0" w:type="dxa"/>
                  </w:tcMar>
                  <w:vAlign w:val="center"/>
                </w:tcPr>
                <w:p w14:paraId="494A8A45">
                  <w:pPr>
                    <w:pStyle w:val="68"/>
                    <w:rPr>
                      <w:color w:val="auto"/>
                    </w:rPr>
                  </w:pPr>
                </w:p>
              </w:tc>
              <w:tc>
                <w:tcPr>
                  <w:tcW w:w="419" w:type="pct"/>
                  <w:vMerge w:val="continue"/>
                  <w:tcMar>
                    <w:top w:w="0" w:type="dxa"/>
                    <w:left w:w="0" w:type="dxa"/>
                    <w:bottom w:w="0" w:type="dxa"/>
                    <w:right w:w="0" w:type="dxa"/>
                  </w:tcMar>
                  <w:vAlign w:val="center"/>
                </w:tcPr>
                <w:p w14:paraId="4BA75527">
                  <w:pPr>
                    <w:pStyle w:val="68"/>
                    <w:rPr>
                      <w:color w:val="auto"/>
                    </w:rPr>
                  </w:pPr>
                </w:p>
              </w:tc>
              <w:tc>
                <w:tcPr>
                  <w:tcW w:w="366" w:type="pct"/>
                  <w:vMerge w:val="continue"/>
                  <w:tcMar>
                    <w:top w:w="0" w:type="dxa"/>
                    <w:left w:w="0" w:type="dxa"/>
                    <w:bottom w:w="0" w:type="dxa"/>
                    <w:right w:w="0" w:type="dxa"/>
                  </w:tcMar>
                  <w:vAlign w:val="center"/>
                </w:tcPr>
                <w:p w14:paraId="6D7A9C12">
                  <w:pPr>
                    <w:pStyle w:val="68"/>
                    <w:rPr>
                      <w:color w:val="auto"/>
                    </w:rPr>
                  </w:pPr>
                </w:p>
              </w:tc>
              <w:tc>
                <w:tcPr>
                  <w:tcW w:w="314" w:type="pct"/>
                  <w:vMerge w:val="continue"/>
                  <w:tcMar>
                    <w:top w:w="0" w:type="dxa"/>
                    <w:left w:w="0" w:type="dxa"/>
                    <w:bottom w:w="0" w:type="dxa"/>
                    <w:right w:w="0" w:type="dxa"/>
                  </w:tcMar>
                  <w:vAlign w:val="center"/>
                </w:tcPr>
                <w:p w14:paraId="13C255C1">
                  <w:pPr>
                    <w:pStyle w:val="68"/>
                    <w:rPr>
                      <w:color w:val="auto"/>
                    </w:rPr>
                  </w:pPr>
                </w:p>
              </w:tc>
              <w:tc>
                <w:tcPr>
                  <w:tcW w:w="511" w:type="pct"/>
                  <w:vMerge w:val="continue"/>
                  <w:tcMar>
                    <w:top w:w="0" w:type="dxa"/>
                    <w:left w:w="0" w:type="dxa"/>
                    <w:bottom w:w="0" w:type="dxa"/>
                    <w:right w:w="0" w:type="dxa"/>
                  </w:tcMar>
                  <w:vAlign w:val="center"/>
                </w:tcPr>
                <w:p w14:paraId="2160804B">
                  <w:pPr>
                    <w:pStyle w:val="68"/>
                    <w:rPr>
                      <w:color w:val="auto"/>
                    </w:rPr>
                  </w:pPr>
                </w:p>
              </w:tc>
              <w:tc>
                <w:tcPr>
                  <w:tcW w:w="307" w:type="pct"/>
                  <w:vMerge w:val="continue"/>
                  <w:tcMar>
                    <w:top w:w="0" w:type="dxa"/>
                    <w:left w:w="0" w:type="dxa"/>
                    <w:bottom w:w="0" w:type="dxa"/>
                    <w:right w:w="0" w:type="dxa"/>
                  </w:tcMar>
                  <w:vAlign w:val="center"/>
                </w:tcPr>
                <w:p w14:paraId="0E26730C">
                  <w:pPr>
                    <w:pStyle w:val="68"/>
                    <w:rPr>
                      <w:color w:val="auto"/>
                    </w:rPr>
                  </w:pPr>
                </w:p>
              </w:tc>
              <w:tc>
                <w:tcPr>
                  <w:tcW w:w="298" w:type="pct"/>
                  <w:vMerge w:val="continue"/>
                  <w:tcMar>
                    <w:top w:w="0" w:type="dxa"/>
                    <w:left w:w="0" w:type="dxa"/>
                    <w:bottom w:w="0" w:type="dxa"/>
                    <w:right w:w="0" w:type="dxa"/>
                  </w:tcMar>
                  <w:vAlign w:val="center"/>
                </w:tcPr>
                <w:p w14:paraId="741856DE">
                  <w:pPr>
                    <w:pStyle w:val="68"/>
                    <w:rPr>
                      <w:color w:val="auto"/>
                    </w:rPr>
                  </w:pPr>
                </w:p>
              </w:tc>
              <w:tc>
                <w:tcPr>
                  <w:tcW w:w="396" w:type="pct"/>
                  <w:tcMar>
                    <w:top w:w="0" w:type="dxa"/>
                    <w:left w:w="0" w:type="dxa"/>
                    <w:bottom w:w="0" w:type="dxa"/>
                    <w:right w:w="0" w:type="dxa"/>
                  </w:tcMar>
                  <w:vAlign w:val="center"/>
                </w:tcPr>
                <w:p w14:paraId="64C975BD">
                  <w:pPr>
                    <w:pStyle w:val="68"/>
                    <w:rPr>
                      <w:color w:val="auto"/>
                    </w:rPr>
                  </w:pPr>
                  <w:r>
                    <w:rPr>
                      <w:rFonts w:hint="eastAsia"/>
                      <w:color w:val="auto"/>
                    </w:rPr>
                    <w:t>SS</w:t>
                  </w:r>
                </w:p>
              </w:tc>
              <w:tc>
                <w:tcPr>
                  <w:tcW w:w="541" w:type="pct"/>
                  <w:tcMar>
                    <w:top w:w="0" w:type="dxa"/>
                    <w:left w:w="0" w:type="dxa"/>
                    <w:bottom w:w="0" w:type="dxa"/>
                    <w:right w:w="0" w:type="dxa"/>
                  </w:tcMar>
                  <w:vAlign w:val="center"/>
                </w:tcPr>
                <w:p w14:paraId="1FB6AD80">
                  <w:pPr>
                    <w:pStyle w:val="68"/>
                    <w:rPr>
                      <w:color w:val="auto"/>
                    </w:rPr>
                  </w:pPr>
                  <w:r>
                    <w:rPr>
                      <w:rFonts w:hint="eastAsia"/>
                      <w:color w:val="auto"/>
                    </w:rPr>
                    <w:t>400</w:t>
                  </w:r>
                </w:p>
              </w:tc>
              <w:tc>
                <w:tcPr>
                  <w:tcW w:w="541" w:type="pct"/>
                  <w:tcMar>
                    <w:top w:w="0" w:type="dxa"/>
                    <w:left w:w="0" w:type="dxa"/>
                    <w:bottom w:w="0" w:type="dxa"/>
                    <w:right w:w="0" w:type="dxa"/>
                  </w:tcMar>
                  <w:vAlign w:val="center"/>
                </w:tcPr>
                <w:p w14:paraId="3E2AD92C">
                  <w:pPr>
                    <w:pStyle w:val="68"/>
                    <w:rPr>
                      <w:color w:val="auto"/>
                    </w:rPr>
                  </w:pPr>
                  <w:r>
                    <w:rPr>
                      <w:rFonts w:hint="eastAsia"/>
                      <w:color w:val="auto"/>
                    </w:rPr>
                    <w:t>10</w:t>
                  </w:r>
                </w:p>
              </w:tc>
              <w:tc>
                <w:tcPr>
                  <w:tcW w:w="479" w:type="pct"/>
                  <w:vMerge w:val="continue"/>
                  <w:vAlign w:val="center"/>
                </w:tcPr>
                <w:p w14:paraId="0CDA4661">
                  <w:pPr>
                    <w:pStyle w:val="68"/>
                    <w:rPr>
                      <w:color w:val="auto"/>
                    </w:rPr>
                  </w:pPr>
                </w:p>
              </w:tc>
            </w:tr>
            <w:tr w14:paraId="061D39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74467432">
                  <w:pPr>
                    <w:pStyle w:val="68"/>
                    <w:rPr>
                      <w:color w:val="auto"/>
                    </w:rPr>
                  </w:pPr>
                </w:p>
              </w:tc>
              <w:tc>
                <w:tcPr>
                  <w:tcW w:w="306" w:type="pct"/>
                  <w:vMerge w:val="continue"/>
                  <w:tcMar>
                    <w:top w:w="0" w:type="dxa"/>
                    <w:left w:w="0" w:type="dxa"/>
                    <w:bottom w:w="0" w:type="dxa"/>
                    <w:right w:w="0" w:type="dxa"/>
                  </w:tcMar>
                  <w:vAlign w:val="center"/>
                </w:tcPr>
                <w:p w14:paraId="4DE49481">
                  <w:pPr>
                    <w:pStyle w:val="68"/>
                    <w:rPr>
                      <w:color w:val="auto"/>
                    </w:rPr>
                  </w:pPr>
                </w:p>
              </w:tc>
              <w:tc>
                <w:tcPr>
                  <w:tcW w:w="359" w:type="pct"/>
                  <w:vMerge w:val="continue"/>
                  <w:tcMar>
                    <w:top w:w="0" w:type="dxa"/>
                    <w:left w:w="0" w:type="dxa"/>
                    <w:bottom w:w="0" w:type="dxa"/>
                    <w:right w:w="0" w:type="dxa"/>
                  </w:tcMar>
                  <w:vAlign w:val="center"/>
                </w:tcPr>
                <w:p w14:paraId="5521F9E5">
                  <w:pPr>
                    <w:pStyle w:val="68"/>
                    <w:rPr>
                      <w:color w:val="auto"/>
                    </w:rPr>
                  </w:pPr>
                </w:p>
              </w:tc>
              <w:tc>
                <w:tcPr>
                  <w:tcW w:w="419" w:type="pct"/>
                  <w:vMerge w:val="continue"/>
                  <w:tcMar>
                    <w:top w:w="0" w:type="dxa"/>
                    <w:left w:w="0" w:type="dxa"/>
                    <w:bottom w:w="0" w:type="dxa"/>
                    <w:right w:w="0" w:type="dxa"/>
                  </w:tcMar>
                  <w:vAlign w:val="center"/>
                </w:tcPr>
                <w:p w14:paraId="137CA8A6">
                  <w:pPr>
                    <w:pStyle w:val="68"/>
                    <w:rPr>
                      <w:color w:val="auto"/>
                    </w:rPr>
                  </w:pPr>
                </w:p>
              </w:tc>
              <w:tc>
                <w:tcPr>
                  <w:tcW w:w="366" w:type="pct"/>
                  <w:vMerge w:val="continue"/>
                  <w:tcMar>
                    <w:top w:w="0" w:type="dxa"/>
                    <w:left w:w="0" w:type="dxa"/>
                    <w:bottom w:w="0" w:type="dxa"/>
                    <w:right w:w="0" w:type="dxa"/>
                  </w:tcMar>
                  <w:vAlign w:val="center"/>
                </w:tcPr>
                <w:p w14:paraId="305EB5B5">
                  <w:pPr>
                    <w:pStyle w:val="68"/>
                    <w:rPr>
                      <w:color w:val="auto"/>
                    </w:rPr>
                  </w:pPr>
                </w:p>
              </w:tc>
              <w:tc>
                <w:tcPr>
                  <w:tcW w:w="314" w:type="pct"/>
                  <w:vMerge w:val="continue"/>
                  <w:tcMar>
                    <w:top w:w="0" w:type="dxa"/>
                    <w:left w:w="0" w:type="dxa"/>
                    <w:bottom w:w="0" w:type="dxa"/>
                    <w:right w:w="0" w:type="dxa"/>
                  </w:tcMar>
                  <w:vAlign w:val="center"/>
                </w:tcPr>
                <w:p w14:paraId="3C6DAC95">
                  <w:pPr>
                    <w:pStyle w:val="68"/>
                    <w:rPr>
                      <w:color w:val="auto"/>
                    </w:rPr>
                  </w:pPr>
                </w:p>
              </w:tc>
              <w:tc>
                <w:tcPr>
                  <w:tcW w:w="511" w:type="pct"/>
                  <w:vMerge w:val="continue"/>
                  <w:tcMar>
                    <w:top w:w="0" w:type="dxa"/>
                    <w:left w:w="0" w:type="dxa"/>
                    <w:bottom w:w="0" w:type="dxa"/>
                    <w:right w:w="0" w:type="dxa"/>
                  </w:tcMar>
                  <w:vAlign w:val="center"/>
                </w:tcPr>
                <w:p w14:paraId="5682A313">
                  <w:pPr>
                    <w:pStyle w:val="68"/>
                    <w:rPr>
                      <w:color w:val="auto"/>
                    </w:rPr>
                  </w:pPr>
                </w:p>
              </w:tc>
              <w:tc>
                <w:tcPr>
                  <w:tcW w:w="307" w:type="pct"/>
                  <w:vMerge w:val="continue"/>
                  <w:tcMar>
                    <w:top w:w="0" w:type="dxa"/>
                    <w:left w:w="0" w:type="dxa"/>
                    <w:bottom w:w="0" w:type="dxa"/>
                    <w:right w:w="0" w:type="dxa"/>
                  </w:tcMar>
                  <w:vAlign w:val="center"/>
                </w:tcPr>
                <w:p w14:paraId="6CB6ECA9">
                  <w:pPr>
                    <w:pStyle w:val="68"/>
                    <w:rPr>
                      <w:color w:val="auto"/>
                    </w:rPr>
                  </w:pPr>
                </w:p>
              </w:tc>
              <w:tc>
                <w:tcPr>
                  <w:tcW w:w="298" w:type="pct"/>
                  <w:vMerge w:val="continue"/>
                  <w:tcMar>
                    <w:top w:w="0" w:type="dxa"/>
                    <w:left w:w="0" w:type="dxa"/>
                    <w:bottom w:w="0" w:type="dxa"/>
                    <w:right w:w="0" w:type="dxa"/>
                  </w:tcMar>
                  <w:vAlign w:val="center"/>
                </w:tcPr>
                <w:p w14:paraId="40A20AA7">
                  <w:pPr>
                    <w:pStyle w:val="68"/>
                    <w:rPr>
                      <w:color w:val="auto"/>
                    </w:rPr>
                  </w:pPr>
                </w:p>
              </w:tc>
              <w:tc>
                <w:tcPr>
                  <w:tcW w:w="396" w:type="pct"/>
                  <w:tcMar>
                    <w:top w:w="0" w:type="dxa"/>
                    <w:left w:w="0" w:type="dxa"/>
                    <w:bottom w:w="0" w:type="dxa"/>
                    <w:right w:w="0" w:type="dxa"/>
                  </w:tcMar>
                  <w:vAlign w:val="center"/>
                </w:tcPr>
                <w:p w14:paraId="237F7ADE">
                  <w:pPr>
                    <w:pStyle w:val="68"/>
                    <w:rPr>
                      <w:color w:val="auto"/>
                    </w:rPr>
                  </w:pPr>
                  <w:r>
                    <w:rPr>
                      <w:rFonts w:hint="eastAsia"/>
                      <w:color w:val="auto"/>
                    </w:rPr>
                    <w:t>氨氮</w:t>
                  </w:r>
                </w:p>
              </w:tc>
              <w:tc>
                <w:tcPr>
                  <w:tcW w:w="541" w:type="pct"/>
                  <w:tcMar>
                    <w:top w:w="0" w:type="dxa"/>
                    <w:left w:w="0" w:type="dxa"/>
                    <w:bottom w:w="0" w:type="dxa"/>
                    <w:right w:w="0" w:type="dxa"/>
                  </w:tcMar>
                  <w:vAlign w:val="center"/>
                </w:tcPr>
                <w:p w14:paraId="6C995416">
                  <w:pPr>
                    <w:pStyle w:val="68"/>
                    <w:rPr>
                      <w:color w:val="auto"/>
                    </w:rPr>
                  </w:pPr>
                  <w:r>
                    <w:rPr>
                      <w:rFonts w:hint="eastAsia"/>
                      <w:color w:val="auto"/>
                    </w:rPr>
                    <w:t>45</w:t>
                  </w:r>
                </w:p>
              </w:tc>
              <w:tc>
                <w:tcPr>
                  <w:tcW w:w="541" w:type="pct"/>
                  <w:tcMar>
                    <w:top w:w="0" w:type="dxa"/>
                    <w:left w:w="0" w:type="dxa"/>
                    <w:bottom w:w="0" w:type="dxa"/>
                    <w:right w:w="0" w:type="dxa"/>
                  </w:tcMar>
                  <w:vAlign w:val="center"/>
                </w:tcPr>
                <w:p w14:paraId="513BCE19">
                  <w:pPr>
                    <w:pStyle w:val="68"/>
                    <w:rPr>
                      <w:color w:val="auto"/>
                    </w:rPr>
                  </w:pPr>
                  <w:r>
                    <w:rPr>
                      <w:rFonts w:hint="eastAsia"/>
                      <w:color w:val="auto"/>
                    </w:rPr>
                    <w:t>4</w:t>
                  </w:r>
                </w:p>
              </w:tc>
              <w:tc>
                <w:tcPr>
                  <w:tcW w:w="479" w:type="pct"/>
                  <w:vMerge w:val="continue"/>
                  <w:vAlign w:val="center"/>
                </w:tcPr>
                <w:p w14:paraId="7E5E6387">
                  <w:pPr>
                    <w:pStyle w:val="68"/>
                    <w:rPr>
                      <w:color w:val="auto"/>
                    </w:rPr>
                  </w:pPr>
                </w:p>
              </w:tc>
            </w:tr>
            <w:tr w14:paraId="7BD596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2A2300F1">
                  <w:pPr>
                    <w:pStyle w:val="68"/>
                    <w:rPr>
                      <w:color w:val="auto"/>
                    </w:rPr>
                  </w:pPr>
                </w:p>
              </w:tc>
              <w:tc>
                <w:tcPr>
                  <w:tcW w:w="306" w:type="pct"/>
                  <w:vMerge w:val="continue"/>
                  <w:tcMar>
                    <w:top w:w="0" w:type="dxa"/>
                    <w:left w:w="0" w:type="dxa"/>
                    <w:bottom w:w="0" w:type="dxa"/>
                    <w:right w:w="0" w:type="dxa"/>
                  </w:tcMar>
                  <w:vAlign w:val="center"/>
                </w:tcPr>
                <w:p w14:paraId="1BE7E722">
                  <w:pPr>
                    <w:pStyle w:val="68"/>
                    <w:rPr>
                      <w:color w:val="auto"/>
                    </w:rPr>
                  </w:pPr>
                </w:p>
              </w:tc>
              <w:tc>
                <w:tcPr>
                  <w:tcW w:w="359" w:type="pct"/>
                  <w:vMerge w:val="continue"/>
                  <w:tcMar>
                    <w:top w:w="0" w:type="dxa"/>
                    <w:left w:w="0" w:type="dxa"/>
                    <w:bottom w:w="0" w:type="dxa"/>
                    <w:right w:w="0" w:type="dxa"/>
                  </w:tcMar>
                  <w:vAlign w:val="center"/>
                </w:tcPr>
                <w:p w14:paraId="2A9AC511">
                  <w:pPr>
                    <w:pStyle w:val="68"/>
                    <w:rPr>
                      <w:color w:val="auto"/>
                    </w:rPr>
                  </w:pPr>
                </w:p>
              </w:tc>
              <w:tc>
                <w:tcPr>
                  <w:tcW w:w="419" w:type="pct"/>
                  <w:vMerge w:val="continue"/>
                  <w:tcMar>
                    <w:top w:w="0" w:type="dxa"/>
                    <w:left w:w="0" w:type="dxa"/>
                    <w:bottom w:w="0" w:type="dxa"/>
                    <w:right w:w="0" w:type="dxa"/>
                  </w:tcMar>
                  <w:vAlign w:val="center"/>
                </w:tcPr>
                <w:p w14:paraId="0E86DC1E">
                  <w:pPr>
                    <w:pStyle w:val="68"/>
                    <w:rPr>
                      <w:color w:val="auto"/>
                    </w:rPr>
                  </w:pPr>
                </w:p>
              </w:tc>
              <w:tc>
                <w:tcPr>
                  <w:tcW w:w="366" w:type="pct"/>
                  <w:vMerge w:val="continue"/>
                  <w:tcMar>
                    <w:top w:w="0" w:type="dxa"/>
                    <w:left w:w="0" w:type="dxa"/>
                    <w:bottom w:w="0" w:type="dxa"/>
                    <w:right w:w="0" w:type="dxa"/>
                  </w:tcMar>
                  <w:vAlign w:val="center"/>
                </w:tcPr>
                <w:p w14:paraId="66B7348D">
                  <w:pPr>
                    <w:pStyle w:val="68"/>
                    <w:rPr>
                      <w:color w:val="auto"/>
                    </w:rPr>
                  </w:pPr>
                </w:p>
              </w:tc>
              <w:tc>
                <w:tcPr>
                  <w:tcW w:w="314" w:type="pct"/>
                  <w:vMerge w:val="continue"/>
                  <w:tcMar>
                    <w:top w:w="0" w:type="dxa"/>
                    <w:left w:w="0" w:type="dxa"/>
                    <w:bottom w:w="0" w:type="dxa"/>
                    <w:right w:w="0" w:type="dxa"/>
                  </w:tcMar>
                  <w:vAlign w:val="center"/>
                </w:tcPr>
                <w:p w14:paraId="1D67F445">
                  <w:pPr>
                    <w:pStyle w:val="68"/>
                    <w:rPr>
                      <w:color w:val="auto"/>
                    </w:rPr>
                  </w:pPr>
                </w:p>
              </w:tc>
              <w:tc>
                <w:tcPr>
                  <w:tcW w:w="511" w:type="pct"/>
                  <w:vMerge w:val="continue"/>
                  <w:tcMar>
                    <w:top w:w="0" w:type="dxa"/>
                    <w:left w:w="0" w:type="dxa"/>
                    <w:bottom w:w="0" w:type="dxa"/>
                    <w:right w:w="0" w:type="dxa"/>
                  </w:tcMar>
                  <w:vAlign w:val="center"/>
                </w:tcPr>
                <w:p w14:paraId="3812B5E3">
                  <w:pPr>
                    <w:pStyle w:val="68"/>
                    <w:rPr>
                      <w:color w:val="auto"/>
                    </w:rPr>
                  </w:pPr>
                </w:p>
              </w:tc>
              <w:tc>
                <w:tcPr>
                  <w:tcW w:w="307" w:type="pct"/>
                  <w:vMerge w:val="continue"/>
                  <w:tcMar>
                    <w:top w:w="0" w:type="dxa"/>
                    <w:left w:w="0" w:type="dxa"/>
                    <w:bottom w:w="0" w:type="dxa"/>
                    <w:right w:w="0" w:type="dxa"/>
                  </w:tcMar>
                  <w:vAlign w:val="center"/>
                </w:tcPr>
                <w:p w14:paraId="40D88F7F">
                  <w:pPr>
                    <w:pStyle w:val="68"/>
                    <w:rPr>
                      <w:color w:val="auto"/>
                    </w:rPr>
                  </w:pPr>
                </w:p>
              </w:tc>
              <w:tc>
                <w:tcPr>
                  <w:tcW w:w="298" w:type="pct"/>
                  <w:vMerge w:val="continue"/>
                  <w:tcMar>
                    <w:top w:w="0" w:type="dxa"/>
                    <w:left w:w="0" w:type="dxa"/>
                    <w:bottom w:w="0" w:type="dxa"/>
                    <w:right w:w="0" w:type="dxa"/>
                  </w:tcMar>
                  <w:vAlign w:val="center"/>
                </w:tcPr>
                <w:p w14:paraId="4F05C04C">
                  <w:pPr>
                    <w:pStyle w:val="68"/>
                    <w:rPr>
                      <w:color w:val="auto"/>
                    </w:rPr>
                  </w:pPr>
                </w:p>
              </w:tc>
              <w:tc>
                <w:tcPr>
                  <w:tcW w:w="396" w:type="pct"/>
                  <w:tcMar>
                    <w:top w:w="0" w:type="dxa"/>
                    <w:left w:w="0" w:type="dxa"/>
                    <w:bottom w:w="0" w:type="dxa"/>
                    <w:right w:w="0" w:type="dxa"/>
                  </w:tcMar>
                  <w:vAlign w:val="center"/>
                </w:tcPr>
                <w:p w14:paraId="2AAEF030">
                  <w:pPr>
                    <w:pStyle w:val="68"/>
                    <w:rPr>
                      <w:color w:val="auto"/>
                    </w:rPr>
                  </w:pPr>
                  <w:r>
                    <w:rPr>
                      <w:rFonts w:hint="eastAsia"/>
                      <w:color w:val="auto"/>
                    </w:rPr>
                    <w:t>总磷</w:t>
                  </w:r>
                </w:p>
              </w:tc>
              <w:tc>
                <w:tcPr>
                  <w:tcW w:w="541" w:type="pct"/>
                  <w:tcMar>
                    <w:top w:w="0" w:type="dxa"/>
                    <w:left w:w="0" w:type="dxa"/>
                    <w:bottom w:w="0" w:type="dxa"/>
                    <w:right w:w="0" w:type="dxa"/>
                  </w:tcMar>
                  <w:vAlign w:val="center"/>
                </w:tcPr>
                <w:p w14:paraId="14412D58">
                  <w:pPr>
                    <w:pStyle w:val="68"/>
                    <w:rPr>
                      <w:color w:val="auto"/>
                    </w:rPr>
                  </w:pPr>
                  <w:r>
                    <w:rPr>
                      <w:rFonts w:hint="eastAsia"/>
                      <w:color w:val="auto"/>
                    </w:rPr>
                    <w:t>8</w:t>
                  </w:r>
                </w:p>
              </w:tc>
              <w:tc>
                <w:tcPr>
                  <w:tcW w:w="541" w:type="pct"/>
                  <w:tcMar>
                    <w:top w:w="0" w:type="dxa"/>
                    <w:left w:w="0" w:type="dxa"/>
                    <w:bottom w:w="0" w:type="dxa"/>
                    <w:right w:w="0" w:type="dxa"/>
                  </w:tcMar>
                  <w:vAlign w:val="center"/>
                </w:tcPr>
                <w:p w14:paraId="23753C86">
                  <w:pPr>
                    <w:pStyle w:val="68"/>
                    <w:rPr>
                      <w:color w:val="auto"/>
                    </w:rPr>
                  </w:pPr>
                  <w:r>
                    <w:rPr>
                      <w:rFonts w:hint="eastAsia"/>
                      <w:color w:val="auto"/>
                    </w:rPr>
                    <w:t>0.5</w:t>
                  </w:r>
                </w:p>
              </w:tc>
              <w:tc>
                <w:tcPr>
                  <w:tcW w:w="479" w:type="pct"/>
                  <w:vMerge w:val="continue"/>
                  <w:vAlign w:val="center"/>
                </w:tcPr>
                <w:p w14:paraId="639F92F4">
                  <w:pPr>
                    <w:pStyle w:val="68"/>
                    <w:rPr>
                      <w:color w:val="auto"/>
                    </w:rPr>
                  </w:pPr>
                </w:p>
              </w:tc>
            </w:tr>
            <w:tr w14:paraId="0C91EC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4BF2CA07">
                  <w:pPr>
                    <w:pStyle w:val="68"/>
                    <w:rPr>
                      <w:color w:val="auto"/>
                    </w:rPr>
                  </w:pPr>
                </w:p>
              </w:tc>
              <w:tc>
                <w:tcPr>
                  <w:tcW w:w="306" w:type="pct"/>
                  <w:vMerge w:val="continue"/>
                  <w:tcMar>
                    <w:top w:w="0" w:type="dxa"/>
                    <w:left w:w="0" w:type="dxa"/>
                    <w:bottom w:w="0" w:type="dxa"/>
                    <w:right w:w="0" w:type="dxa"/>
                  </w:tcMar>
                  <w:vAlign w:val="center"/>
                </w:tcPr>
                <w:p w14:paraId="3C3D5D36">
                  <w:pPr>
                    <w:pStyle w:val="68"/>
                    <w:rPr>
                      <w:color w:val="auto"/>
                    </w:rPr>
                  </w:pPr>
                </w:p>
              </w:tc>
              <w:tc>
                <w:tcPr>
                  <w:tcW w:w="359" w:type="pct"/>
                  <w:vMerge w:val="continue"/>
                  <w:tcMar>
                    <w:top w:w="0" w:type="dxa"/>
                    <w:left w:w="0" w:type="dxa"/>
                    <w:bottom w:w="0" w:type="dxa"/>
                    <w:right w:w="0" w:type="dxa"/>
                  </w:tcMar>
                  <w:vAlign w:val="center"/>
                </w:tcPr>
                <w:p w14:paraId="192DC553">
                  <w:pPr>
                    <w:pStyle w:val="68"/>
                    <w:rPr>
                      <w:color w:val="auto"/>
                    </w:rPr>
                  </w:pPr>
                </w:p>
              </w:tc>
              <w:tc>
                <w:tcPr>
                  <w:tcW w:w="419" w:type="pct"/>
                  <w:vMerge w:val="continue"/>
                  <w:tcMar>
                    <w:top w:w="0" w:type="dxa"/>
                    <w:left w:w="0" w:type="dxa"/>
                    <w:bottom w:w="0" w:type="dxa"/>
                    <w:right w:w="0" w:type="dxa"/>
                  </w:tcMar>
                  <w:vAlign w:val="center"/>
                </w:tcPr>
                <w:p w14:paraId="0BF7B96D">
                  <w:pPr>
                    <w:pStyle w:val="68"/>
                    <w:rPr>
                      <w:color w:val="auto"/>
                    </w:rPr>
                  </w:pPr>
                </w:p>
              </w:tc>
              <w:tc>
                <w:tcPr>
                  <w:tcW w:w="366" w:type="pct"/>
                  <w:vMerge w:val="continue"/>
                  <w:tcMar>
                    <w:top w:w="0" w:type="dxa"/>
                    <w:left w:w="0" w:type="dxa"/>
                    <w:bottom w:w="0" w:type="dxa"/>
                    <w:right w:w="0" w:type="dxa"/>
                  </w:tcMar>
                  <w:vAlign w:val="center"/>
                </w:tcPr>
                <w:p w14:paraId="39914DE2">
                  <w:pPr>
                    <w:pStyle w:val="68"/>
                    <w:rPr>
                      <w:color w:val="auto"/>
                    </w:rPr>
                  </w:pPr>
                </w:p>
              </w:tc>
              <w:tc>
                <w:tcPr>
                  <w:tcW w:w="314" w:type="pct"/>
                  <w:vMerge w:val="continue"/>
                  <w:tcMar>
                    <w:top w:w="0" w:type="dxa"/>
                    <w:left w:w="0" w:type="dxa"/>
                    <w:bottom w:w="0" w:type="dxa"/>
                    <w:right w:w="0" w:type="dxa"/>
                  </w:tcMar>
                  <w:vAlign w:val="center"/>
                </w:tcPr>
                <w:p w14:paraId="1665B54A">
                  <w:pPr>
                    <w:pStyle w:val="68"/>
                    <w:rPr>
                      <w:color w:val="auto"/>
                    </w:rPr>
                  </w:pPr>
                </w:p>
              </w:tc>
              <w:tc>
                <w:tcPr>
                  <w:tcW w:w="511" w:type="pct"/>
                  <w:vMerge w:val="continue"/>
                  <w:tcMar>
                    <w:top w:w="0" w:type="dxa"/>
                    <w:left w:w="0" w:type="dxa"/>
                    <w:bottom w:w="0" w:type="dxa"/>
                    <w:right w:w="0" w:type="dxa"/>
                  </w:tcMar>
                  <w:vAlign w:val="center"/>
                </w:tcPr>
                <w:p w14:paraId="56E897B8">
                  <w:pPr>
                    <w:pStyle w:val="68"/>
                    <w:rPr>
                      <w:color w:val="auto"/>
                    </w:rPr>
                  </w:pPr>
                </w:p>
              </w:tc>
              <w:tc>
                <w:tcPr>
                  <w:tcW w:w="307" w:type="pct"/>
                  <w:vMerge w:val="continue"/>
                  <w:tcMar>
                    <w:top w:w="0" w:type="dxa"/>
                    <w:left w:w="0" w:type="dxa"/>
                    <w:bottom w:w="0" w:type="dxa"/>
                    <w:right w:w="0" w:type="dxa"/>
                  </w:tcMar>
                  <w:vAlign w:val="center"/>
                </w:tcPr>
                <w:p w14:paraId="341164C2">
                  <w:pPr>
                    <w:pStyle w:val="68"/>
                    <w:rPr>
                      <w:color w:val="auto"/>
                    </w:rPr>
                  </w:pPr>
                </w:p>
              </w:tc>
              <w:tc>
                <w:tcPr>
                  <w:tcW w:w="298" w:type="pct"/>
                  <w:vMerge w:val="continue"/>
                  <w:tcMar>
                    <w:top w:w="0" w:type="dxa"/>
                    <w:left w:w="0" w:type="dxa"/>
                    <w:bottom w:w="0" w:type="dxa"/>
                    <w:right w:w="0" w:type="dxa"/>
                  </w:tcMar>
                  <w:vAlign w:val="center"/>
                </w:tcPr>
                <w:p w14:paraId="1A532412">
                  <w:pPr>
                    <w:pStyle w:val="68"/>
                    <w:rPr>
                      <w:color w:val="auto"/>
                    </w:rPr>
                  </w:pPr>
                </w:p>
              </w:tc>
              <w:tc>
                <w:tcPr>
                  <w:tcW w:w="396" w:type="pct"/>
                  <w:tcMar>
                    <w:top w:w="0" w:type="dxa"/>
                    <w:left w:w="0" w:type="dxa"/>
                    <w:bottom w:w="0" w:type="dxa"/>
                    <w:right w:w="0" w:type="dxa"/>
                  </w:tcMar>
                  <w:vAlign w:val="center"/>
                </w:tcPr>
                <w:p w14:paraId="029B85DC">
                  <w:pPr>
                    <w:pStyle w:val="68"/>
                    <w:rPr>
                      <w:color w:val="auto"/>
                    </w:rPr>
                  </w:pPr>
                  <w:r>
                    <w:rPr>
                      <w:color w:val="auto"/>
                    </w:rPr>
                    <w:t>总氮</w:t>
                  </w:r>
                </w:p>
              </w:tc>
              <w:tc>
                <w:tcPr>
                  <w:tcW w:w="541" w:type="pct"/>
                  <w:tcMar>
                    <w:top w:w="0" w:type="dxa"/>
                    <w:left w:w="0" w:type="dxa"/>
                    <w:bottom w:w="0" w:type="dxa"/>
                    <w:right w:w="0" w:type="dxa"/>
                  </w:tcMar>
                  <w:vAlign w:val="center"/>
                </w:tcPr>
                <w:p w14:paraId="236AE8B2">
                  <w:pPr>
                    <w:pStyle w:val="68"/>
                    <w:rPr>
                      <w:color w:val="auto"/>
                    </w:rPr>
                  </w:pPr>
                  <w:r>
                    <w:rPr>
                      <w:rFonts w:hint="eastAsia"/>
                      <w:color w:val="auto"/>
                    </w:rPr>
                    <w:t>7</w:t>
                  </w:r>
                  <w:r>
                    <w:rPr>
                      <w:color w:val="auto"/>
                    </w:rPr>
                    <w:t>0</w:t>
                  </w:r>
                </w:p>
              </w:tc>
              <w:tc>
                <w:tcPr>
                  <w:tcW w:w="541" w:type="pct"/>
                  <w:tcMar>
                    <w:top w:w="0" w:type="dxa"/>
                    <w:left w:w="0" w:type="dxa"/>
                    <w:bottom w:w="0" w:type="dxa"/>
                    <w:right w:w="0" w:type="dxa"/>
                  </w:tcMar>
                  <w:vAlign w:val="center"/>
                </w:tcPr>
                <w:p w14:paraId="576DA8BE">
                  <w:pPr>
                    <w:pStyle w:val="68"/>
                    <w:rPr>
                      <w:color w:val="auto"/>
                    </w:rPr>
                  </w:pPr>
                  <w:r>
                    <w:rPr>
                      <w:rFonts w:hint="eastAsia"/>
                      <w:color w:val="auto"/>
                    </w:rPr>
                    <w:t>1</w:t>
                  </w:r>
                  <w:r>
                    <w:rPr>
                      <w:color w:val="auto"/>
                    </w:rPr>
                    <w:t>2</w:t>
                  </w:r>
                </w:p>
              </w:tc>
              <w:tc>
                <w:tcPr>
                  <w:tcW w:w="479" w:type="pct"/>
                  <w:vMerge w:val="continue"/>
                  <w:vAlign w:val="center"/>
                </w:tcPr>
                <w:p w14:paraId="24EF54B8">
                  <w:pPr>
                    <w:pStyle w:val="68"/>
                    <w:rPr>
                      <w:color w:val="auto"/>
                    </w:rPr>
                  </w:pPr>
                </w:p>
              </w:tc>
            </w:tr>
            <w:tr w14:paraId="39B83E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552D225C">
                  <w:pPr>
                    <w:pStyle w:val="68"/>
                    <w:rPr>
                      <w:color w:val="auto"/>
                    </w:rPr>
                  </w:pPr>
                </w:p>
              </w:tc>
              <w:tc>
                <w:tcPr>
                  <w:tcW w:w="306" w:type="pct"/>
                  <w:vMerge w:val="continue"/>
                  <w:tcMar>
                    <w:top w:w="0" w:type="dxa"/>
                    <w:left w:w="0" w:type="dxa"/>
                    <w:bottom w:w="0" w:type="dxa"/>
                    <w:right w:w="0" w:type="dxa"/>
                  </w:tcMar>
                  <w:vAlign w:val="center"/>
                </w:tcPr>
                <w:p w14:paraId="3F8BF94A">
                  <w:pPr>
                    <w:pStyle w:val="68"/>
                    <w:rPr>
                      <w:color w:val="auto"/>
                    </w:rPr>
                  </w:pPr>
                </w:p>
              </w:tc>
              <w:tc>
                <w:tcPr>
                  <w:tcW w:w="359" w:type="pct"/>
                  <w:vMerge w:val="continue"/>
                  <w:tcMar>
                    <w:top w:w="0" w:type="dxa"/>
                    <w:left w:w="0" w:type="dxa"/>
                    <w:bottom w:w="0" w:type="dxa"/>
                    <w:right w:w="0" w:type="dxa"/>
                  </w:tcMar>
                  <w:vAlign w:val="center"/>
                </w:tcPr>
                <w:p w14:paraId="77E76BDD">
                  <w:pPr>
                    <w:pStyle w:val="68"/>
                    <w:rPr>
                      <w:color w:val="auto"/>
                    </w:rPr>
                  </w:pPr>
                </w:p>
              </w:tc>
              <w:tc>
                <w:tcPr>
                  <w:tcW w:w="419" w:type="pct"/>
                  <w:vMerge w:val="continue"/>
                  <w:tcMar>
                    <w:top w:w="0" w:type="dxa"/>
                    <w:left w:w="0" w:type="dxa"/>
                    <w:bottom w:w="0" w:type="dxa"/>
                    <w:right w:w="0" w:type="dxa"/>
                  </w:tcMar>
                  <w:vAlign w:val="center"/>
                </w:tcPr>
                <w:p w14:paraId="0421F147">
                  <w:pPr>
                    <w:pStyle w:val="68"/>
                    <w:rPr>
                      <w:color w:val="auto"/>
                    </w:rPr>
                  </w:pPr>
                </w:p>
              </w:tc>
              <w:tc>
                <w:tcPr>
                  <w:tcW w:w="366" w:type="pct"/>
                  <w:vMerge w:val="continue"/>
                  <w:tcMar>
                    <w:top w:w="0" w:type="dxa"/>
                    <w:left w:w="0" w:type="dxa"/>
                    <w:bottom w:w="0" w:type="dxa"/>
                    <w:right w:w="0" w:type="dxa"/>
                  </w:tcMar>
                  <w:vAlign w:val="center"/>
                </w:tcPr>
                <w:p w14:paraId="2531EB2A">
                  <w:pPr>
                    <w:pStyle w:val="68"/>
                    <w:rPr>
                      <w:color w:val="auto"/>
                    </w:rPr>
                  </w:pPr>
                </w:p>
              </w:tc>
              <w:tc>
                <w:tcPr>
                  <w:tcW w:w="314" w:type="pct"/>
                  <w:vMerge w:val="continue"/>
                  <w:tcMar>
                    <w:top w:w="0" w:type="dxa"/>
                    <w:left w:w="0" w:type="dxa"/>
                    <w:bottom w:w="0" w:type="dxa"/>
                    <w:right w:w="0" w:type="dxa"/>
                  </w:tcMar>
                  <w:vAlign w:val="center"/>
                </w:tcPr>
                <w:p w14:paraId="071770D8">
                  <w:pPr>
                    <w:pStyle w:val="68"/>
                    <w:rPr>
                      <w:color w:val="auto"/>
                    </w:rPr>
                  </w:pPr>
                </w:p>
              </w:tc>
              <w:tc>
                <w:tcPr>
                  <w:tcW w:w="511" w:type="pct"/>
                  <w:vMerge w:val="continue"/>
                  <w:tcMar>
                    <w:top w:w="0" w:type="dxa"/>
                    <w:left w:w="0" w:type="dxa"/>
                    <w:bottom w:w="0" w:type="dxa"/>
                    <w:right w:w="0" w:type="dxa"/>
                  </w:tcMar>
                  <w:vAlign w:val="center"/>
                </w:tcPr>
                <w:p w14:paraId="2950C5FE">
                  <w:pPr>
                    <w:pStyle w:val="68"/>
                    <w:rPr>
                      <w:color w:val="auto"/>
                    </w:rPr>
                  </w:pPr>
                </w:p>
              </w:tc>
              <w:tc>
                <w:tcPr>
                  <w:tcW w:w="307" w:type="pct"/>
                  <w:vMerge w:val="continue"/>
                  <w:tcMar>
                    <w:top w:w="0" w:type="dxa"/>
                    <w:left w:w="0" w:type="dxa"/>
                    <w:bottom w:w="0" w:type="dxa"/>
                    <w:right w:w="0" w:type="dxa"/>
                  </w:tcMar>
                  <w:vAlign w:val="center"/>
                </w:tcPr>
                <w:p w14:paraId="1AC86B9B">
                  <w:pPr>
                    <w:pStyle w:val="68"/>
                    <w:rPr>
                      <w:color w:val="auto"/>
                    </w:rPr>
                  </w:pPr>
                </w:p>
              </w:tc>
              <w:tc>
                <w:tcPr>
                  <w:tcW w:w="298" w:type="pct"/>
                  <w:vMerge w:val="continue"/>
                  <w:tcMar>
                    <w:top w:w="0" w:type="dxa"/>
                    <w:left w:w="0" w:type="dxa"/>
                    <w:bottom w:w="0" w:type="dxa"/>
                    <w:right w:w="0" w:type="dxa"/>
                  </w:tcMar>
                  <w:vAlign w:val="center"/>
                </w:tcPr>
                <w:p w14:paraId="15D4D3FB">
                  <w:pPr>
                    <w:pStyle w:val="68"/>
                    <w:rPr>
                      <w:color w:val="auto"/>
                    </w:rPr>
                  </w:pPr>
                </w:p>
              </w:tc>
              <w:tc>
                <w:tcPr>
                  <w:tcW w:w="396" w:type="pct"/>
                  <w:tcMar>
                    <w:top w:w="0" w:type="dxa"/>
                    <w:left w:w="0" w:type="dxa"/>
                    <w:bottom w:w="0" w:type="dxa"/>
                    <w:right w:w="0" w:type="dxa"/>
                  </w:tcMar>
                  <w:vAlign w:val="center"/>
                </w:tcPr>
                <w:p w14:paraId="20D50047">
                  <w:pPr>
                    <w:pStyle w:val="68"/>
                    <w:rPr>
                      <w:color w:val="auto"/>
                    </w:rPr>
                  </w:pPr>
                  <w:r>
                    <w:rPr>
                      <w:rFonts w:hint="eastAsia"/>
                      <w:color w:val="auto"/>
                    </w:rPr>
                    <w:t>石油类</w:t>
                  </w:r>
                </w:p>
              </w:tc>
              <w:tc>
                <w:tcPr>
                  <w:tcW w:w="541" w:type="pct"/>
                  <w:tcMar>
                    <w:top w:w="0" w:type="dxa"/>
                    <w:left w:w="0" w:type="dxa"/>
                    <w:bottom w:w="0" w:type="dxa"/>
                    <w:right w:w="0" w:type="dxa"/>
                  </w:tcMar>
                  <w:vAlign w:val="center"/>
                </w:tcPr>
                <w:p w14:paraId="26787132">
                  <w:pPr>
                    <w:pStyle w:val="68"/>
                    <w:rPr>
                      <w:color w:val="auto"/>
                    </w:rPr>
                  </w:pPr>
                  <w:r>
                    <w:rPr>
                      <w:rFonts w:hint="eastAsia"/>
                      <w:color w:val="auto"/>
                    </w:rPr>
                    <w:t>20</w:t>
                  </w:r>
                </w:p>
              </w:tc>
              <w:tc>
                <w:tcPr>
                  <w:tcW w:w="541" w:type="pct"/>
                  <w:tcMar>
                    <w:top w:w="0" w:type="dxa"/>
                    <w:left w:w="0" w:type="dxa"/>
                    <w:bottom w:w="0" w:type="dxa"/>
                    <w:right w:w="0" w:type="dxa"/>
                  </w:tcMar>
                  <w:vAlign w:val="center"/>
                </w:tcPr>
                <w:p w14:paraId="759B56FD">
                  <w:pPr>
                    <w:pStyle w:val="68"/>
                    <w:rPr>
                      <w:color w:val="auto"/>
                    </w:rPr>
                  </w:pPr>
                  <w:r>
                    <w:rPr>
                      <w:rFonts w:hint="eastAsia"/>
                      <w:color w:val="auto"/>
                    </w:rPr>
                    <w:t>1</w:t>
                  </w:r>
                </w:p>
              </w:tc>
              <w:tc>
                <w:tcPr>
                  <w:tcW w:w="479" w:type="pct"/>
                  <w:vMerge w:val="continue"/>
                  <w:vAlign w:val="center"/>
                </w:tcPr>
                <w:p w14:paraId="63652138">
                  <w:pPr>
                    <w:pStyle w:val="68"/>
                    <w:rPr>
                      <w:color w:val="auto"/>
                    </w:rPr>
                  </w:pPr>
                </w:p>
              </w:tc>
            </w:tr>
            <w:tr w14:paraId="6E45E5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6C364692">
                  <w:pPr>
                    <w:pStyle w:val="68"/>
                    <w:rPr>
                      <w:color w:val="auto"/>
                    </w:rPr>
                  </w:pPr>
                </w:p>
              </w:tc>
              <w:tc>
                <w:tcPr>
                  <w:tcW w:w="306" w:type="pct"/>
                  <w:vMerge w:val="continue"/>
                  <w:tcMar>
                    <w:top w:w="0" w:type="dxa"/>
                    <w:left w:w="0" w:type="dxa"/>
                    <w:bottom w:w="0" w:type="dxa"/>
                    <w:right w:w="0" w:type="dxa"/>
                  </w:tcMar>
                  <w:vAlign w:val="center"/>
                </w:tcPr>
                <w:p w14:paraId="793E4366">
                  <w:pPr>
                    <w:pStyle w:val="68"/>
                    <w:rPr>
                      <w:color w:val="auto"/>
                    </w:rPr>
                  </w:pPr>
                </w:p>
              </w:tc>
              <w:tc>
                <w:tcPr>
                  <w:tcW w:w="359" w:type="pct"/>
                  <w:vMerge w:val="continue"/>
                  <w:tcMar>
                    <w:top w:w="0" w:type="dxa"/>
                    <w:left w:w="0" w:type="dxa"/>
                    <w:bottom w:w="0" w:type="dxa"/>
                    <w:right w:w="0" w:type="dxa"/>
                  </w:tcMar>
                  <w:vAlign w:val="center"/>
                </w:tcPr>
                <w:p w14:paraId="64ACA3B4">
                  <w:pPr>
                    <w:pStyle w:val="68"/>
                    <w:rPr>
                      <w:color w:val="auto"/>
                    </w:rPr>
                  </w:pPr>
                </w:p>
              </w:tc>
              <w:tc>
                <w:tcPr>
                  <w:tcW w:w="419" w:type="pct"/>
                  <w:vMerge w:val="continue"/>
                  <w:tcMar>
                    <w:top w:w="0" w:type="dxa"/>
                    <w:left w:w="0" w:type="dxa"/>
                    <w:bottom w:w="0" w:type="dxa"/>
                    <w:right w:w="0" w:type="dxa"/>
                  </w:tcMar>
                  <w:vAlign w:val="center"/>
                </w:tcPr>
                <w:p w14:paraId="4E110FC6">
                  <w:pPr>
                    <w:pStyle w:val="68"/>
                    <w:rPr>
                      <w:color w:val="auto"/>
                    </w:rPr>
                  </w:pPr>
                </w:p>
              </w:tc>
              <w:tc>
                <w:tcPr>
                  <w:tcW w:w="366" w:type="pct"/>
                  <w:vMerge w:val="continue"/>
                  <w:tcMar>
                    <w:top w:w="0" w:type="dxa"/>
                    <w:left w:w="0" w:type="dxa"/>
                    <w:bottom w:w="0" w:type="dxa"/>
                    <w:right w:w="0" w:type="dxa"/>
                  </w:tcMar>
                  <w:vAlign w:val="center"/>
                </w:tcPr>
                <w:p w14:paraId="7F970188">
                  <w:pPr>
                    <w:pStyle w:val="68"/>
                    <w:rPr>
                      <w:color w:val="auto"/>
                    </w:rPr>
                  </w:pPr>
                </w:p>
              </w:tc>
              <w:tc>
                <w:tcPr>
                  <w:tcW w:w="314" w:type="pct"/>
                  <w:vMerge w:val="continue"/>
                  <w:tcMar>
                    <w:top w:w="0" w:type="dxa"/>
                    <w:left w:w="0" w:type="dxa"/>
                    <w:bottom w:w="0" w:type="dxa"/>
                    <w:right w:w="0" w:type="dxa"/>
                  </w:tcMar>
                  <w:vAlign w:val="center"/>
                </w:tcPr>
                <w:p w14:paraId="5F22C01B">
                  <w:pPr>
                    <w:pStyle w:val="68"/>
                    <w:rPr>
                      <w:color w:val="auto"/>
                    </w:rPr>
                  </w:pPr>
                </w:p>
              </w:tc>
              <w:tc>
                <w:tcPr>
                  <w:tcW w:w="511" w:type="pct"/>
                  <w:vMerge w:val="continue"/>
                  <w:tcMar>
                    <w:top w:w="0" w:type="dxa"/>
                    <w:left w:w="0" w:type="dxa"/>
                    <w:bottom w:w="0" w:type="dxa"/>
                    <w:right w:w="0" w:type="dxa"/>
                  </w:tcMar>
                  <w:vAlign w:val="center"/>
                </w:tcPr>
                <w:p w14:paraId="5330B5D5">
                  <w:pPr>
                    <w:pStyle w:val="68"/>
                    <w:rPr>
                      <w:color w:val="auto"/>
                    </w:rPr>
                  </w:pPr>
                </w:p>
              </w:tc>
              <w:tc>
                <w:tcPr>
                  <w:tcW w:w="307" w:type="pct"/>
                  <w:vMerge w:val="continue"/>
                  <w:tcMar>
                    <w:top w:w="0" w:type="dxa"/>
                    <w:left w:w="0" w:type="dxa"/>
                    <w:bottom w:w="0" w:type="dxa"/>
                    <w:right w:w="0" w:type="dxa"/>
                  </w:tcMar>
                  <w:vAlign w:val="center"/>
                </w:tcPr>
                <w:p w14:paraId="0EBC870C">
                  <w:pPr>
                    <w:pStyle w:val="68"/>
                    <w:rPr>
                      <w:color w:val="auto"/>
                    </w:rPr>
                  </w:pPr>
                </w:p>
              </w:tc>
              <w:tc>
                <w:tcPr>
                  <w:tcW w:w="298" w:type="pct"/>
                  <w:vMerge w:val="continue"/>
                  <w:tcMar>
                    <w:top w:w="0" w:type="dxa"/>
                    <w:left w:w="0" w:type="dxa"/>
                    <w:bottom w:w="0" w:type="dxa"/>
                    <w:right w:w="0" w:type="dxa"/>
                  </w:tcMar>
                  <w:vAlign w:val="center"/>
                </w:tcPr>
                <w:p w14:paraId="71958297">
                  <w:pPr>
                    <w:pStyle w:val="68"/>
                    <w:rPr>
                      <w:color w:val="auto"/>
                    </w:rPr>
                  </w:pPr>
                </w:p>
              </w:tc>
              <w:tc>
                <w:tcPr>
                  <w:tcW w:w="396" w:type="pct"/>
                  <w:tcMar>
                    <w:top w:w="0" w:type="dxa"/>
                    <w:left w:w="0" w:type="dxa"/>
                    <w:bottom w:w="0" w:type="dxa"/>
                    <w:right w:w="0" w:type="dxa"/>
                  </w:tcMar>
                  <w:vAlign w:val="center"/>
                </w:tcPr>
                <w:p w14:paraId="0FBFD3A5">
                  <w:pPr>
                    <w:pStyle w:val="68"/>
                    <w:rPr>
                      <w:color w:val="auto"/>
                    </w:rPr>
                  </w:pPr>
                  <w:r>
                    <w:rPr>
                      <w:rFonts w:hint="eastAsia"/>
                      <w:color w:val="auto"/>
                    </w:rPr>
                    <w:t>AL</w:t>
                  </w:r>
                  <w:r>
                    <w:rPr>
                      <w:rFonts w:hint="eastAsia"/>
                      <w:color w:val="auto"/>
                      <w:vertAlign w:val="superscript"/>
                    </w:rPr>
                    <w:t>+</w:t>
                  </w:r>
                </w:p>
              </w:tc>
              <w:tc>
                <w:tcPr>
                  <w:tcW w:w="541" w:type="pct"/>
                  <w:tcMar>
                    <w:top w:w="0" w:type="dxa"/>
                    <w:left w:w="0" w:type="dxa"/>
                    <w:bottom w:w="0" w:type="dxa"/>
                    <w:right w:w="0" w:type="dxa"/>
                  </w:tcMar>
                  <w:vAlign w:val="center"/>
                </w:tcPr>
                <w:p w14:paraId="4D270CED">
                  <w:pPr>
                    <w:pStyle w:val="68"/>
                    <w:rPr>
                      <w:color w:val="auto"/>
                    </w:rPr>
                  </w:pPr>
                  <w:r>
                    <w:rPr>
                      <w:rFonts w:hint="eastAsia"/>
                      <w:color w:val="auto"/>
                    </w:rPr>
                    <w:t>2.0</w:t>
                  </w:r>
                </w:p>
              </w:tc>
              <w:tc>
                <w:tcPr>
                  <w:tcW w:w="541" w:type="pct"/>
                  <w:tcMar>
                    <w:top w:w="0" w:type="dxa"/>
                    <w:left w:w="0" w:type="dxa"/>
                    <w:bottom w:w="0" w:type="dxa"/>
                    <w:right w:w="0" w:type="dxa"/>
                  </w:tcMar>
                  <w:vAlign w:val="center"/>
                </w:tcPr>
                <w:p w14:paraId="6E27AB79">
                  <w:pPr>
                    <w:pStyle w:val="68"/>
                    <w:rPr>
                      <w:color w:val="auto"/>
                    </w:rPr>
                  </w:pPr>
                  <w:r>
                    <w:rPr>
                      <w:rFonts w:hint="eastAsia"/>
                      <w:color w:val="auto"/>
                    </w:rPr>
                    <w:t>2.0</w:t>
                  </w:r>
                </w:p>
              </w:tc>
              <w:tc>
                <w:tcPr>
                  <w:tcW w:w="479" w:type="pct"/>
                  <w:vMerge w:val="continue"/>
                  <w:vAlign w:val="center"/>
                </w:tcPr>
                <w:p w14:paraId="02EA36D3">
                  <w:pPr>
                    <w:pStyle w:val="68"/>
                    <w:rPr>
                      <w:color w:val="auto"/>
                    </w:rPr>
                  </w:pPr>
                </w:p>
              </w:tc>
            </w:tr>
            <w:tr w14:paraId="02BF52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5" w:type="pct"/>
                  <w:vMerge w:val="continue"/>
                  <w:tcMar>
                    <w:top w:w="0" w:type="dxa"/>
                    <w:left w:w="0" w:type="dxa"/>
                    <w:bottom w:w="0" w:type="dxa"/>
                    <w:right w:w="0" w:type="dxa"/>
                  </w:tcMar>
                  <w:vAlign w:val="center"/>
                </w:tcPr>
                <w:p w14:paraId="0CABA77A">
                  <w:pPr>
                    <w:pStyle w:val="68"/>
                    <w:rPr>
                      <w:color w:val="auto"/>
                    </w:rPr>
                  </w:pPr>
                </w:p>
              </w:tc>
              <w:tc>
                <w:tcPr>
                  <w:tcW w:w="306" w:type="pct"/>
                  <w:vMerge w:val="continue"/>
                  <w:tcMar>
                    <w:top w:w="0" w:type="dxa"/>
                    <w:left w:w="0" w:type="dxa"/>
                    <w:bottom w:w="0" w:type="dxa"/>
                    <w:right w:w="0" w:type="dxa"/>
                  </w:tcMar>
                  <w:vAlign w:val="center"/>
                </w:tcPr>
                <w:p w14:paraId="3044B7E2">
                  <w:pPr>
                    <w:pStyle w:val="68"/>
                    <w:rPr>
                      <w:color w:val="auto"/>
                    </w:rPr>
                  </w:pPr>
                </w:p>
              </w:tc>
              <w:tc>
                <w:tcPr>
                  <w:tcW w:w="359" w:type="pct"/>
                  <w:vMerge w:val="continue"/>
                  <w:tcMar>
                    <w:top w:w="0" w:type="dxa"/>
                    <w:left w:w="0" w:type="dxa"/>
                    <w:bottom w:w="0" w:type="dxa"/>
                    <w:right w:w="0" w:type="dxa"/>
                  </w:tcMar>
                  <w:vAlign w:val="center"/>
                </w:tcPr>
                <w:p w14:paraId="574F144B">
                  <w:pPr>
                    <w:pStyle w:val="68"/>
                    <w:rPr>
                      <w:color w:val="auto"/>
                    </w:rPr>
                  </w:pPr>
                </w:p>
              </w:tc>
              <w:tc>
                <w:tcPr>
                  <w:tcW w:w="419" w:type="pct"/>
                  <w:vMerge w:val="continue"/>
                  <w:tcMar>
                    <w:top w:w="0" w:type="dxa"/>
                    <w:left w:w="0" w:type="dxa"/>
                    <w:bottom w:w="0" w:type="dxa"/>
                    <w:right w:w="0" w:type="dxa"/>
                  </w:tcMar>
                  <w:vAlign w:val="center"/>
                </w:tcPr>
                <w:p w14:paraId="0FCA6E1F">
                  <w:pPr>
                    <w:pStyle w:val="68"/>
                    <w:rPr>
                      <w:color w:val="auto"/>
                    </w:rPr>
                  </w:pPr>
                </w:p>
              </w:tc>
              <w:tc>
                <w:tcPr>
                  <w:tcW w:w="366" w:type="pct"/>
                  <w:vMerge w:val="continue"/>
                  <w:tcMar>
                    <w:top w:w="0" w:type="dxa"/>
                    <w:left w:w="0" w:type="dxa"/>
                    <w:bottom w:w="0" w:type="dxa"/>
                    <w:right w:w="0" w:type="dxa"/>
                  </w:tcMar>
                  <w:vAlign w:val="center"/>
                </w:tcPr>
                <w:p w14:paraId="63EF4BD0">
                  <w:pPr>
                    <w:pStyle w:val="68"/>
                    <w:rPr>
                      <w:color w:val="auto"/>
                    </w:rPr>
                  </w:pPr>
                </w:p>
              </w:tc>
              <w:tc>
                <w:tcPr>
                  <w:tcW w:w="314" w:type="pct"/>
                  <w:vMerge w:val="continue"/>
                  <w:tcMar>
                    <w:top w:w="0" w:type="dxa"/>
                    <w:left w:w="0" w:type="dxa"/>
                    <w:bottom w:w="0" w:type="dxa"/>
                    <w:right w:w="0" w:type="dxa"/>
                  </w:tcMar>
                  <w:vAlign w:val="center"/>
                </w:tcPr>
                <w:p w14:paraId="6E3C5F60">
                  <w:pPr>
                    <w:pStyle w:val="68"/>
                    <w:rPr>
                      <w:color w:val="auto"/>
                    </w:rPr>
                  </w:pPr>
                </w:p>
              </w:tc>
              <w:tc>
                <w:tcPr>
                  <w:tcW w:w="511" w:type="pct"/>
                  <w:vMerge w:val="continue"/>
                  <w:tcMar>
                    <w:top w:w="0" w:type="dxa"/>
                    <w:left w:w="0" w:type="dxa"/>
                    <w:bottom w:w="0" w:type="dxa"/>
                    <w:right w:w="0" w:type="dxa"/>
                  </w:tcMar>
                  <w:vAlign w:val="center"/>
                </w:tcPr>
                <w:p w14:paraId="1D23C689">
                  <w:pPr>
                    <w:pStyle w:val="68"/>
                    <w:rPr>
                      <w:color w:val="auto"/>
                    </w:rPr>
                  </w:pPr>
                </w:p>
              </w:tc>
              <w:tc>
                <w:tcPr>
                  <w:tcW w:w="307" w:type="pct"/>
                  <w:vMerge w:val="continue"/>
                  <w:tcMar>
                    <w:top w:w="0" w:type="dxa"/>
                    <w:left w:w="0" w:type="dxa"/>
                    <w:bottom w:w="0" w:type="dxa"/>
                    <w:right w:w="0" w:type="dxa"/>
                  </w:tcMar>
                  <w:vAlign w:val="center"/>
                </w:tcPr>
                <w:p w14:paraId="0084358A">
                  <w:pPr>
                    <w:pStyle w:val="68"/>
                    <w:rPr>
                      <w:color w:val="auto"/>
                    </w:rPr>
                  </w:pPr>
                </w:p>
              </w:tc>
              <w:tc>
                <w:tcPr>
                  <w:tcW w:w="298" w:type="pct"/>
                  <w:vMerge w:val="continue"/>
                  <w:tcMar>
                    <w:top w:w="0" w:type="dxa"/>
                    <w:left w:w="0" w:type="dxa"/>
                    <w:bottom w:w="0" w:type="dxa"/>
                    <w:right w:w="0" w:type="dxa"/>
                  </w:tcMar>
                  <w:vAlign w:val="center"/>
                </w:tcPr>
                <w:p w14:paraId="6B069259">
                  <w:pPr>
                    <w:pStyle w:val="68"/>
                    <w:rPr>
                      <w:color w:val="auto"/>
                    </w:rPr>
                  </w:pPr>
                </w:p>
              </w:tc>
              <w:tc>
                <w:tcPr>
                  <w:tcW w:w="396" w:type="pct"/>
                  <w:tcMar>
                    <w:top w:w="0" w:type="dxa"/>
                    <w:left w:w="0" w:type="dxa"/>
                    <w:bottom w:w="0" w:type="dxa"/>
                    <w:right w:w="0" w:type="dxa"/>
                  </w:tcMar>
                  <w:vAlign w:val="center"/>
                </w:tcPr>
                <w:p w14:paraId="76294868">
                  <w:pPr>
                    <w:pStyle w:val="68"/>
                    <w:rPr>
                      <w:color w:val="auto"/>
                    </w:rPr>
                  </w:pPr>
                  <w:r>
                    <w:rPr>
                      <w:rFonts w:hint="eastAsia"/>
                      <w:color w:val="auto"/>
                    </w:rPr>
                    <w:t>六价铬</w:t>
                  </w:r>
                </w:p>
              </w:tc>
              <w:tc>
                <w:tcPr>
                  <w:tcW w:w="541" w:type="pct"/>
                  <w:tcMar>
                    <w:top w:w="0" w:type="dxa"/>
                    <w:left w:w="0" w:type="dxa"/>
                    <w:bottom w:w="0" w:type="dxa"/>
                    <w:right w:w="0" w:type="dxa"/>
                  </w:tcMar>
                  <w:vAlign w:val="center"/>
                </w:tcPr>
                <w:p w14:paraId="28CBAEB3">
                  <w:pPr>
                    <w:pStyle w:val="68"/>
                    <w:rPr>
                      <w:color w:val="auto"/>
                    </w:rPr>
                  </w:pPr>
                  <w:r>
                    <w:rPr>
                      <w:rFonts w:hint="eastAsia"/>
                      <w:color w:val="auto"/>
                    </w:rPr>
                    <w:t>0.1</w:t>
                  </w:r>
                </w:p>
              </w:tc>
              <w:tc>
                <w:tcPr>
                  <w:tcW w:w="541" w:type="pct"/>
                  <w:tcMar>
                    <w:top w:w="0" w:type="dxa"/>
                    <w:left w:w="0" w:type="dxa"/>
                    <w:bottom w:w="0" w:type="dxa"/>
                    <w:right w:w="0" w:type="dxa"/>
                  </w:tcMar>
                  <w:vAlign w:val="center"/>
                </w:tcPr>
                <w:p w14:paraId="28F9D8AE">
                  <w:pPr>
                    <w:pStyle w:val="68"/>
                    <w:rPr>
                      <w:color w:val="auto"/>
                    </w:rPr>
                  </w:pPr>
                  <w:r>
                    <w:rPr>
                      <w:rFonts w:hint="eastAsia"/>
                      <w:color w:val="auto"/>
                    </w:rPr>
                    <w:t>0.05</w:t>
                  </w:r>
                </w:p>
              </w:tc>
              <w:tc>
                <w:tcPr>
                  <w:tcW w:w="479" w:type="pct"/>
                  <w:vMerge w:val="continue"/>
                  <w:vAlign w:val="center"/>
                </w:tcPr>
                <w:p w14:paraId="13FA41E9">
                  <w:pPr>
                    <w:pStyle w:val="68"/>
                    <w:rPr>
                      <w:color w:val="auto"/>
                    </w:rPr>
                  </w:pPr>
                </w:p>
              </w:tc>
            </w:tr>
          </w:tbl>
          <w:p w14:paraId="33EB6DC3">
            <w:pPr>
              <w:pStyle w:val="66"/>
              <w:spacing w:before="120" w:beforeLines="50"/>
              <w:rPr>
                <w:color w:val="auto"/>
              </w:rPr>
            </w:pPr>
            <w:r>
              <w:rPr>
                <w:rFonts w:hint="eastAsia"/>
                <w:color w:val="auto"/>
              </w:rPr>
              <w:t>表4-9</w:t>
            </w:r>
            <w:r>
              <w:rPr>
                <w:color w:val="auto"/>
              </w:rPr>
              <w:t xml:space="preserve">  </w:t>
            </w:r>
            <w:r>
              <w:rPr>
                <w:rFonts w:hint="eastAsia"/>
                <w:color w:val="auto"/>
              </w:rPr>
              <w:t>雨水排放信息一览表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6"/>
              <w:gridCol w:w="725"/>
              <w:gridCol w:w="717"/>
              <w:gridCol w:w="1152"/>
              <w:gridCol w:w="1045"/>
              <w:gridCol w:w="748"/>
              <w:gridCol w:w="1199"/>
              <w:gridCol w:w="485"/>
              <w:gridCol w:w="558"/>
              <w:gridCol w:w="950"/>
              <w:gridCol w:w="334"/>
            </w:tblGrid>
            <w:tr w14:paraId="0D8807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61" w:type="pct"/>
                  <w:vMerge w:val="restart"/>
                  <w:tcMar>
                    <w:top w:w="0" w:type="dxa"/>
                    <w:left w:w="0" w:type="dxa"/>
                    <w:bottom w:w="0" w:type="dxa"/>
                    <w:right w:w="0" w:type="dxa"/>
                  </w:tcMar>
                  <w:vAlign w:val="center"/>
                </w:tcPr>
                <w:p w14:paraId="69DE903F">
                  <w:pPr>
                    <w:pStyle w:val="68"/>
                    <w:rPr>
                      <w:color w:val="auto"/>
                    </w:rPr>
                  </w:pPr>
                  <w:r>
                    <w:rPr>
                      <w:rFonts w:hint="eastAsia"/>
                      <w:color w:val="auto"/>
                    </w:rPr>
                    <w:t>序号</w:t>
                  </w:r>
                </w:p>
              </w:tc>
              <w:tc>
                <w:tcPr>
                  <w:tcW w:w="434" w:type="pct"/>
                  <w:vMerge w:val="restart"/>
                  <w:tcMar>
                    <w:top w:w="0" w:type="dxa"/>
                    <w:left w:w="0" w:type="dxa"/>
                    <w:bottom w:w="0" w:type="dxa"/>
                    <w:right w:w="0" w:type="dxa"/>
                  </w:tcMar>
                  <w:vAlign w:val="center"/>
                </w:tcPr>
                <w:p w14:paraId="1A50B9B6">
                  <w:pPr>
                    <w:pStyle w:val="68"/>
                    <w:rPr>
                      <w:color w:val="auto"/>
                    </w:rPr>
                  </w:pPr>
                  <w:r>
                    <w:rPr>
                      <w:rFonts w:hint="eastAsia"/>
                      <w:color w:val="auto"/>
                    </w:rPr>
                    <w:t>排放口编号</w:t>
                  </w:r>
                </w:p>
              </w:tc>
              <w:tc>
                <w:tcPr>
                  <w:tcW w:w="429" w:type="pct"/>
                  <w:vMerge w:val="restart"/>
                  <w:tcMar>
                    <w:top w:w="0" w:type="dxa"/>
                    <w:left w:w="0" w:type="dxa"/>
                    <w:bottom w:w="0" w:type="dxa"/>
                    <w:right w:w="0" w:type="dxa"/>
                  </w:tcMar>
                  <w:vAlign w:val="center"/>
                </w:tcPr>
                <w:p w14:paraId="25F13DCE">
                  <w:pPr>
                    <w:pStyle w:val="68"/>
                    <w:rPr>
                      <w:color w:val="auto"/>
                    </w:rPr>
                  </w:pPr>
                  <w:r>
                    <w:rPr>
                      <w:rFonts w:hint="eastAsia"/>
                      <w:color w:val="auto"/>
                    </w:rPr>
                    <w:t>排放口名称</w:t>
                  </w:r>
                </w:p>
              </w:tc>
              <w:tc>
                <w:tcPr>
                  <w:tcW w:w="1316" w:type="pct"/>
                  <w:gridSpan w:val="2"/>
                  <w:tcMar>
                    <w:top w:w="0" w:type="dxa"/>
                    <w:left w:w="0" w:type="dxa"/>
                    <w:bottom w:w="0" w:type="dxa"/>
                    <w:right w:w="0" w:type="dxa"/>
                  </w:tcMar>
                  <w:vAlign w:val="center"/>
                </w:tcPr>
                <w:p w14:paraId="32DCD4A3">
                  <w:pPr>
                    <w:pStyle w:val="68"/>
                    <w:rPr>
                      <w:color w:val="auto"/>
                    </w:rPr>
                  </w:pPr>
                  <w:r>
                    <w:rPr>
                      <w:rFonts w:hint="eastAsia"/>
                      <w:color w:val="auto"/>
                    </w:rPr>
                    <w:t>排放口地理坐标</w:t>
                  </w:r>
                </w:p>
              </w:tc>
              <w:tc>
                <w:tcPr>
                  <w:tcW w:w="448" w:type="pct"/>
                  <w:vMerge w:val="restart"/>
                  <w:tcMar>
                    <w:top w:w="0" w:type="dxa"/>
                    <w:left w:w="0" w:type="dxa"/>
                    <w:bottom w:w="0" w:type="dxa"/>
                    <w:right w:w="0" w:type="dxa"/>
                  </w:tcMar>
                  <w:vAlign w:val="center"/>
                </w:tcPr>
                <w:p w14:paraId="5CD65205">
                  <w:pPr>
                    <w:pStyle w:val="68"/>
                    <w:rPr>
                      <w:color w:val="auto"/>
                    </w:rPr>
                  </w:pPr>
                  <w:r>
                    <w:rPr>
                      <w:rFonts w:hint="eastAsia"/>
                      <w:color w:val="auto"/>
                    </w:rPr>
                    <w:t>排放去向</w:t>
                  </w:r>
                </w:p>
              </w:tc>
              <w:tc>
                <w:tcPr>
                  <w:tcW w:w="718" w:type="pct"/>
                  <w:vMerge w:val="restart"/>
                  <w:tcMar>
                    <w:top w:w="0" w:type="dxa"/>
                    <w:left w:w="0" w:type="dxa"/>
                    <w:bottom w:w="0" w:type="dxa"/>
                    <w:right w:w="0" w:type="dxa"/>
                  </w:tcMar>
                  <w:vAlign w:val="center"/>
                </w:tcPr>
                <w:p w14:paraId="25157DBC">
                  <w:pPr>
                    <w:pStyle w:val="68"/>
                    <w:rPr>
                      <w:color w:val="auto"/>
                    </w:rPr>
                  </w:pPr>
                  <w:r>
                    <w:rPr>
                      <w:rFonts w:hint="eastAsia"/>
                      <w:color w:val="auto"/>
                    </w:rPr>
                    <w:t>排放规律</w:t>
                  </w:r>
                </w:p>
              </w:tc>
              <w:tc>
                <w:tcPr>
                  <w:tcW w:w="291" w:type="pct"/>
                  <w:vMerge w:val="restart"/>
                  <w:tcMar>
                    <w:top w:w="0" w:type="dxa"/>
                    <w:left w:w="0" w:type="dxa"/>
                    <w:bottom w:w="0" w:type="dxa"/>
                    <w:right w:w="0" w:type="dxa"/>
                  </w:tcMar>
                  <w:vAlign w:val="center"/>
                </w:tcPr>
                <w:p w14:paraId="448548B3">
                  <w:pPr>
                    <w:pStyle w:val="68"/>
                    <w:rPr>
                      <w:color w:val="auto"/>
                    </w:rPr>
                  </w:pPr>
                  <w:r>
                    <w:rPr>
                      <w:rFonts w:hint="eastAsia"/>
                      <w:color w:val="auto"/>
                    </w:rPr>
                    <w:t>间歇排放时段</w:t>
                  </w:r>
                </w:p>
              </w:tc>
              <w:tc>
                <w:tcPr>
                  <w:tcW w:w="903" w:type="pct"/>
                  <w:gridSpan w:val="2"/>
                  <w:tcMar>
                    <w:top w:w="0" w:type="dxa"/>
                    <w:left w:w="0" w:type="dxa"/>
                    <w:bottom w:w="0" w:type="dxa"/>
                    <w:right w:w="0" w:type="dxa"/>
                  </w:tcMar>
                  <w:vAlign w:val="center"/>
                </w:tcPr>
                <w:p w14:paraId="4842C5BB">
                  <w:pPr>
                    <w:pStyle w:val="68"/>
                    <w:rPr>
                      <w:color w:val="auto"/>
                    </w:rPr>
                  </w:pPr>
                  <w:r>
                    <w:rPr>
                      <w:rFonts w:hint="eastAsia"/>
                      <w:color w:val="auto"/>
                    </w:rPr>
                    <w:t>受纳自然水体信息</w:t>
                  </w:r>
                </w:p>
              </w:tc>
              <w:tc>
                <w:tcPr>
                  <w:tcW w:w="201" w:type="pct"/>
                  <w:vMerge w:val="restart"/>
                  <w:tcMar>
                    <w:top w:w="0" w:type="dxa"/>
                    <w:left w:w="0" w:type="dxa"/>
                    <w:bottom w:w="0" w:type="dxa"/>
                    <w:right w:w="0" w:type="dxa"/>
                  </w:tcMar>
                  <w:vAlign w:val="center"/>
                </w:tcPr>
                <w:p w14:paraId="44A87472">
                  <w:pPr>
                    <w:pStyle w:val="68"/>
                    <w:rPr>
                      <w:color w:val="auto"/>
                    </w:rPr>
                  </w:pPr>
                  <w:r>
                    <w:rPr>
                      <w:rFonts w:hint="eastAsia"/>
                      <w:color w:val="auto"/>
                    </w:rPr>
                    <w:t>其他信息</w:t>
                  </w:r>
                </w:p>
              </w:tc>
            </w:tr>
            <w:tr w14:paraId="3B0507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61" w:type="pct"/>
                  <w:vMerge w:val="continue"/>
                  <w:tcMar>
                    <w:top w:w="0" w:type="dxa"/>
                    <w:left w:w="0" w:type="dxa"/>
                    <w:bottom w:w="0" w:type="dxa"/>
                    <w:right w:w="0" w:type="dxa"/>
                  </w:tcMar>
                  <w:vAlign w:val="center"/>
                </w:tcPr>
                <w:p w14:paraId="368B8AFA">
                  <w:pPr>
                    <w:pStyle w:val="68"/>
                    <w:rPr>
                      <w:color w:val="auto"/>
                    </w:rPr>
                  </w:pPr>
                </w:p>
              </w:tc>
              <w:tc>
                <w:tcPr>
                  <w:tcW w:w="434" w:type="pct"/>
                  <w:vMerge w:val="continue"/>
                  <w:tcMar>
                    <w:top w:w="0" w:type="dxa"/>
                    <w:left w:w="0" w:type="dxa"/>
                    <w:bottom w:w="0" w:type="dxa"/>
                    <w:right w:w="0" w:type="dxa"/>
                  </w:tcMar>
                  <w:vAlign w:val="center"/>
                </w:tcPr>
                <w:p w14:paraId="225F7968">
                  <w:pPr>
                    <w:pStyle w:val="68"/>
                    <w:rPr>
                      <w:color w:val="auto"/>
                    </w:rPr>
                  </w:pPr>
                </w:p>
              </w:tc>
              <w:tc>
                <w:tcPr>
                  <w:tcW w:w="429" w:type="pct"/>
                  <w:vMerge w:val="continue"/>
                  <w:tcMar>
                    <w:top w:w="0" w:type="dxa"/>
                    <w:left w:w="0" w:type="dxa"/>
                    <w:bottom w:w="0" w:type="dxa"/>
                    <w:right w:w="0" w:type="dxa"/>
                  </w:tcMar>
                  <w:vAlign w:val="center"/>
                </w:tcPr>
                <w:p w14:paraId="43C1436D">
                  <w:pPr>
                    <w:pStyle w:val="68"/>
                    <w:rPr>
                      <w:color w:val="auto"/>
                    </w:rPr>
                  </w:pPr>
                </w:p>
              </w:tc>
              <w:tc>
                <w:tcPr>
                  <w:tcW w:w="690" w:type="pct"/>
                  <w:tcMar>
                    <w:top w:w="0" w:type="dxa"/>
                    <w:left w:w="0" w:type="dxa"/>
                    <w:bottom w:w="0" w:type="dxa"/>
                    <w:right w:w="0" w:type="dxa"/>
                  </w:tcMar>
                  <w:vAlign w:val="center"/>
                </w:tcPr>
                <w:p w14:paraId="684492B9">
                  <w:pPr>
                    <w:pStyle w:val="68"/>
                    <w:rPr>
                      <w:color w:val="auto"/>
                    </w:rPr>
                  </w:pPr>
                  <w:r>
                    <w:rPr>
                      <w:rFonts w:hint="eastAsia"/>
                      <w:color w:val="auto"/>
                    </w:rPr>
                    <w:t>经度</w:t>
                  </w:r>
                </w:p>
              </w:tc>
              <w:tc>
                <w:tcPr>
                  <w:tcW w:w="626" w:type="pct"/>
                  <w:tcMar>
                    <w:top w:w="0" w:type="dxa"/>
                    <w:left w:w="0" w:type="dxa"/>
                    <w:bottom w:w="0" w:type="dxa"/>
                    <w:right w:w="0" w:type="dxa"/>
                  </w:tcMar>
                  <w:vAlign w:val="center"/>
                </w:tcPr>
                <w:p w14:paraId="29BDB327">
                  <w:pPr>
                    <w:pStyle w:val="68"/>
                    <w:rPr>
                      <w:color w:val="auto"/>
                    </w:rPr>
                  </w:pPr>
                  <w:r>
                    <w:rPr>
                      <w:rFonts w:hint="eastAsia"/>
                      <w:color w:val="auto"/>
                    </w:rPr>
                    <w:t>纬度</w:t>
                  </w:r>
                </w:p>
              </w:tc>
              <w:tc>
                <w:tcPr>
                  <w:tcW w:w="448" w:type="pct"/>
                  <w:vMerge w:val="continue"/>
                  <w:tcMar>
                    <w:top w:w="0" w:type="dxa"/>
                    <w:left w:w="0" w:type="dxa"/>
                    <w:bottom w:w="0" w:type="dxa"/>
                    <w:right w:w="0" w:type="dxa"/>
                  </w:tcMar>
                  <w:vAlign w:val="center"/>
                </w:tcPr>
                <w:p w14:paraId="6D8EA0E1">
                  <w:pPr>
                    <w:pStyle w:val="68"/>
                    <w:rPr>
                      <w:color w:val="auto"/>
                    </w:rPr>
                  </w:pPr>
                </w:p>
              </w:tc>
              <w:tc>
                <w:tcPr>
                  <w:tcW w:w="718" w:type="pct"/>
                  <w:vMerge w:val="continue"/>
                  <w:tcMar>
                    <w:top w:w="0" w:type="dxa"/>
                    <w:left w:w="0" w:type="dxa"/>
                    <w:bottom w:w="0" w:type="dxa"/>
                    <w:right w:w="0" w:type="dxa"/>
                  </w:tcMar>
                  <w:vAlign w:val="center"/>
                </w:tcPr>
                <w:p w14:paraId="13BEBD0B">
                  <w:pPr>
                    <w:pStyle w:val="68"/>
                    <w:rPr>
                      <w:color w:val="auto"/>
                    </w:rPr>
                  </w:pPr>
                </w:p>
              </w:tc>
              <w:tc>
                <w:tcPr>
                  <w:tcW w:w="291" w:type="pct"/>
                  <w:vMerge w:val="continue"/>
                  <w:tcMar>
                    <w:top w:w="0" w:type="dxa"/>
                    <w:left w:w="0" w:type="dxa"/>
                    <w:bottom w:w="0" w:type="dxa"/>
                    <w:right w:w="0" w:type="dxa"/>
                  </w:tcMar>
                  <w:vAlign w:val="center"/>
                </w:tcPr>
                <w:p w14:paraId="176718A7">
                  <w:pPr>
                    <w:pStyle w:val="68"/>
                    <w:rPr>
                      <w:color w:val="auto"/>
                    </w:rPr>
                  </w:pPr>
                </w:p>
              </w:tc>
              <w:tc>
                <w:tcPr>
                  <w:tcW w:w="334" w:type="pct"/>
                  <w:tcMar>
                    <w:top w:w="0" w:type="dxa"/>
                    <w:left w:w="0" w:type="dxa"/>
                    <w:bottom w:w="0" w:type="dxa"/>
                    <w:right w:w="0" w:type="dxa"/>
                  </w:tcMar>
                  <w:vAlign w:val="center"/>
                </w:tcPr>
                <w:p w14:paraId="69298759">
                  <w:pPr>
                    <w:pStyle w:val="68"/>
                    <w:rPr>
                      <w:color w:val="auto"/>
                    </w:rPr>
                  </w:pPr>
                  <w:r>
                    <w:rPr>
                      <w:rFonts w:hint="eastAsia"/>
                      <w:color w:val="auto"/>
                    </w:rPr>
                    <w:t>名称</w:t>
                  </w:r>
                </w:p>
              </w:tc>
              <w:tc>
                <w:tcPr>
                  <w:tcW w:w="569" w:type="pct"/>
                  <w:tcMar>
                    <w:top w:w="0" w:type="dxa"/>
                    <w:left w:w="0" w:type="dxa"/>
                    <w:bottom w:w="0" w:type="dxa"/>
                    <w:right w:w="0" w:type="dxa"/>
                  </w:tcMar>
                  <w:vAlign w:val="center"/>
                </w:tcPr>
                <w:p w14:paraId="793A4283">
                  <w:pPr>
                    <w:pStyle w:val="68"/>
                    <w:rPr>
                      <w:color w:val="auto"/>
                    </w:rPr>
                  </w:pPr>
                  <w:r>
                    <w:rPr>
                      <w:rFonts w:hint="eastAsia"/>
                      <w:color w:val="auto"/>
                    </w:rPr>
                    <w:t>受纳水体功能目标</w:t>
                  </w:r>
                </w:p>
              </w:tc>
              <w:tc>
                <w:tcPr>
                  <w:tcW w:w="201" w:type="pct"/>
                  <w:vMerge w:val="continue"/>
                  <w:tcMar>
                    <w:top w:w="0" w:type="dxa"/>
                    <w:left w:w="0" w:type="dxa"/>
                    <w:bottom w:w="0" w:type="dxa"/>
                    <w:right w:w="0" w:type="dxa"/>
                  </w:tcMar>
                  <w:vAlign w:val="center"/>
                </w:tcPr>
                <w:p w14:paraId="4B168BFB">
                  <w:pPr>
                    <w:pStyle w:val="68"/>
                    <w:rPr>
                      <w:color w:val="auto"/>
                    </w:rPr>
                  </w:pPr>
                </w:p>
              </w:tc>
            </w:tr>
            <w:tr w14:paraId="2DAC4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tcMar>
                    <w:top w:w="0" w:type="dxa"/>
                    <w:left w:w="0" w:type="dxa"/>
                    <w:bottom w:w="0" w:type="dxa"/>
                    <w:right w:w="0" w:type="dxa"/>
                  </w:tcMar>
                  <w:vAlign w:val="center"/>
                </w:tcPr>
                <w:p w14:paraId="4B057755">
                  <w:pPr>
                    <w:pStyle w:val="68"/>
                    <w:rPr>
                      <w:color w:val="auto"/>
                    </w:rPr>
                  </w:pPr>
                  <w:r>
                    <w:rPr>
                      <w:rFonts w:hint="eastAsia"/>
                      <w:color w:val="auto"/>
                    </w:rPr>
                    <w:t>1</w:t>
                  </w:r>
                </w:p>
              </w:tc>
              <w:tc>
                <w:tcPr>
                  <w:tcW w:w="434" w:type="pct"/>
                  <w:tcMar>
                    <w:top w:w="0" w:type="dxa"/>
                    <w:left w:w="0" w:type="dxa"/>
                    <w:bottom w:w="0" w:type="dxa"/>
                    <w:right w:w="0" w:type="dxa"/>
                  </w:tcMar>
                  <w:vAlign w:val="center"/>
                </w:tcPr>
                <w:p w14:paraId="2BBFC3C8">
                  <w:pPr>
                    <w:pStyle w:val="68"/>
                    <w:rPr>
                      <w:color w:val="auto"/>
                    </w:rPr>
                  </w:pPr>
                  <w:r>
                    <w:rPr>
                      <w:color w:val="auto"/>
                    </w:rPr>
                    <w:t>YS</w:t>
                  </w:r>
                  <w:r>
                    <w:rPr>
                      <w:rFonts w:hint="eastAsia"/>
                      <w:color w:val="auto"/>
                    </w:rPr>
                    <w:t>00</w:t>
                  </w:r>
                  <w:r>
                    <w:rPr>
                      <w:color w:val="auto"/>
                    </w:rPr>
                    <w:t>1</w:t>
                  </w:r>
                </w:p>
              </w:tc>
              <w:tc>
                <w:tcPr>
                  <w:tcW w:w="429" w:type="pct"/>
                  <w:tcMar>
                    <w:top w:w="0" w:type="dxa"/>
                    <w:left w:w="0" w:type="dxa"/>
                    <w:bottom w:w="0" w:type="dxa"/>
                    <w:right w:w="0" w:type="dxa"/>
                  </w:tcMar>
                  <w:vAlign w:val="center"/>
                </w:tcPr>
                <w:p w14:paraId="76C6A991">
                  <w:pPr>
                    <w:pStyle w:val="68"/>
                    <w:rPr>
                      <w:color w:val="auto"/>
                    </w:rPr>
                  </w:pPr>
                  <w:r>
                    <w:rPr>
                      <w:rFonts w:hint="eastAsia"/>
                      <w:color w:val="auto"/>
                    </w:rPr>
                    <w:t>雨水排放口</w:t>
                  </w:r>
                </w:p>
              </w:tc>
              <w:tc>
                <w:tcPr>
                  <w:tcW w:w="690" w:type="pct"/>
                  <w:tcMar>
                    <w:top w:w="0" w:type="dxa"/>
                    <w:left w:w="0" w:type="dxa"/>
                    <w:bottom w:w="0" w:type="dxa"/>
                    <w:right w:w="0" w:type="dxa"/>
                  </w:tcMar>
                  <w:vAlign w:val="center"/>
                </w:tcPr>
                <w:p w14:paraId="3E641EAE">
                  <w:pPr>
                    <w:pStyle w:val="68"/>
                    <w:rPr>
                      <w:color w:val="auto"/>
                    </w:rPr>
                  </w:pPr>
                  <w:r>
                    <w:rPr>
                      <w:color w:val="auto"/>
                    </w:rPr>
                    <w:t>120.548969°</w:t>
                  </w:r>
                </w:p>
              </w:tc>
              <w:tc>
                <w:tcPr>
                  <w:tcW w:w="626" w:type="pct"/>
                  <w:tcMar>
                    <w:top w:w="0" w:type="dxa"/>
                    <w:left w:w="0" w:type="dxa"/>
                    <w:bottom w:w="0" w:type="dxa"/>
                    <w:right w:w="0" w:type="dxa"/>
                  </w:tcMar>
                  <w:vAlign w:val="center"/>
                </w:tcPr>
                <w:p w14:paraId="21F9CE8E">
                  <w:pPr>
                    <w:pStyle w:val="68"/>
                    <w:rPr>
                      <w:color w:val="auto"/>
                    </w:rPr>
                  </w:pPr>
                  <w:r>
                    <w:rPr>
                      <w:color w:val="auto"/>
                    </w:rPr>
                    <w:t>31.735402°</w:t>
                  </w:r>
                </w:p>
              </w:tc>
              <w:tc>
                <w:tcPr>
                  <w:tcW w:w="448" w:type="pct"/>
                  <w:tcMar>
                    <w:top w:w="0" w:type="dxa"/>
                    <w:left w:w="0" w:type="dxa"/>
                    <w:bottom w:w="0" w:type="dxa"/>
                    <w:right w:w="0" w:type="dxa"/>
                  </w:tcMar>
                  <w:vAlign w:val="center"/>
                </w:tcPr>
                <w:p w14:paraId="0775F328">
                  <w:pPr>
                    <w:pStyle w:val="68"/>
                    <w:rPr>
                      <w:color w:val="auto"/>
                    </w:rPr>
                  </w:pPr>
                  <w:r>
                    <w:rPr>
                      <w:rFonts w:hint="eastAsia"/>
                      <w:color w:val="auto"/>
                    </w:rPr>
                    <w:t>进入城市下水道（再入江河、湖、库）</w:t>
                  </w:r>
                </w:p>
              </w:tc>
              <w:tc>
                <w:tcPr>
                  <w:tcW w:w="718" w:type="pct"/>
                  <w:tcMar>
                    <w:top w:w="0" w:type="dxa"/>
                    <w:left w:w="0" w:type="dxa"/>
                    <w:bottom w:w="0" w:type="dxa"/>
                    <w:right w:w="0" w:type="dxa"/>
                  </w:tcMar>
                  <w:vAlign w:val="center"/>
                </w:tcPr>
                <w:p w14:paraId="52FE09A4">
                  <w:pPr>
                    <w:pStyle w:val="68"/>
                    <w:rPr>
                      <w:color w:val="auto"/>
                    </w:rPr>
                  </w:pPr>
                  <w:r>
                    <w:rPr>
                      <w:rFonts w:hint="eastAsia"/>
                      <w:color w:val="auto"/>
                    </w:rPr>
                    <w:t>间断排放，排放期间流量不稳定且无规律，但不属于冲击型排放</w:t>
                  </w:r>
                </w:p>
              </w:tc>
              <w:tc>
                <w:tcPr>
                  <w:tcW w:w="291" w:type="pct"/>
                  <w:tcMar>
                    <w:top w:w="0" w:type="dxa"/>
                    <w:left w:w="0" w:type="dxa"/>
                    <w:bottom w:w="0" w:type="dxa"/>
                    <w:right w:w="0" w:type="dxa"/>
                  </w:tcMar>
                  <w:vAlign w:val="center"/>
                </w:tcPr>
                <w:p w14:paraId="76C4B6AF">
                  <w:pPr>
                    <w:pStyle w:val="68"/>
                    <w:rPr>
                      <w:color w:val="auto"/>
                    </w:rPr>
                  </w:pPr>
                  <w:r>
                    <w:rPr>
                      <w:rFonts w:hint="eastAsia"/>
                      <w:color w:val="auto"/>
                    </w:rPr>
                    <w:t>有流量期间</w:t>
                  </w:r>
                </w:p>
              </w:tc>
              <w:tc>
                <w:tcPr>
                  <w:tcW w:w="334" w:type="pct"/>
                  <w:tcMar>
                    <w:top w:w="0" w:type="dxa"/>
                    <w:left w:w="0" w:type="dxa"/>
                    <w:bottom w:w="0" w:type="dxa"/>
                    <w:right w:w="0" w:type="dxa"/>
                  </w:tcMar>
                  <w:vAlign w:val="center"/>
                </w:tcPr>
                <w:p w14:paraId="73A15D2B">
                  <w:pPr>
                    <w:pStyle w:val="68"/>
                    <w:rPr>
                      <w:color w:val="auto"/>
                    </w:rPr>
                  </w:pPr>
                  <w:r>
                    <w:rPr>
                      <w:rFonts w:ascii="Arial" w:hAnsi="Arial" w:cs="Arial"/>
                      <w:color w:val="auto"/>
                      <w:shd w:val="clear" w:color="auto" w:fill="FFFFFF"/>
                    </w:rPr>
                    <w:t>张家港河</w:t>
                  </w:r>
                </w:p>
              </w:tc>
              <w:tc>
                <w:tcPr>
                  <w:tcW w:w="569" w:type="pct"/>
                  <w:tcMar>
                    <w:top w:w="0" w:type="dxa"/>
                    <w:left w:w="0" w:type="dxa"/>
                    <w:bottom w:w="0" w:type="dxa"/>
                    <w:right w:w="0" w:type="dxa"/>
                  </w:tcMar>
                  <w:vAlign w:val="center"/>
                </w:tcPr>
                <w:p w14:paraId="108035BB">
                  <w:pPr>
                    <w:pStyle w:val="68"/>
                    <w:rPr>
                      <w:color w:val="auto"/>
                    </w:rPr>
                  </w:pPr>
                  <w:r>
                    <w:rPr>
                      <w:rFonts w:hint="eastAsia"/>
                      <w:color w:val="auto"/>
                    </w:rPr>
                    <w:fldChar w:fldCharType="begin"/>
                  </w:r>
                  <w:r>
                    <w:rPr>
                      <w:rFonts w:hint="eastAsia"/>
                      <w:color w:val="auto"/>
                    </w:rPr>
                    <w:instrText xml:space="preserve"> = 3 \* ROMAN \* MERGEFORMAT </w:instrText>
                  </w:r>
                  <w:r>
                    <w:rPr>
                      <w:rFonts w:hint="eastAsia"/>
                      <w:color w:val="auto"/>
                    </w:rPr>
                    <w:fldChar w:fldCharType="separate"/>
                  </w:r>
                  <w:r>
                    <w:rPr>
                      <w:color w:val="auto"/>
                    </w:rPr>
                    <w:t>III</w:t>
                  </w:r>
                  <w:r>
                    <w:rPr>
                      <w:rFonts w:hint="eastAsia"/>
                      <w:color w:val="auto"/>
                    </w:rPr>
                    <w:fldChar w:fldCharType="end"/>
                  </w:r>
                  <w:r>
                    <w:rPr>
                      <w:rFonts w:hint="eastAsia"/>
                      <w:color w:val="auto"/>
                    </w:rPr>
                    <w:t>类</w:t>
                  </w:r>
                </w:p>
              </w:tc>
              <w:tc>
                <w:tcPr>
                  <w:tcW w:w="201" w:type="pct"/>
                  <w:tcMar>
                    <w:top w:w="0" w:type="dxa"/>
                    <w:left w:w="0" w:type="dxa"/>
                    <w:bottom w:w="0" w:type="dxa"/>
                    <w:right w:w="0" w:type="dxa"/>
                  </w:tcMar>
                  <w:vAlign w:val="center"/>
                </w:tcPr>
                <w:p w14:paraId="219A0B32">
                  <w:pPr>
                    <w:pStyle w:val="68"/>
                    <w:rPr>
                      <w:color w:val="auto"/>
                    </w:rPr>
                  </w:pPr>
                  <w:r>
                    <w:rPr>
                      <w:rFonts w:hint="eastAsia"/>
                      <w:color w:val="auto"/>
                    </w:rPr>
                    <w:t>/</w:t>
                  </w:r>
                </w:p>
              </w:tc>
            </w:tr>
          </w:tbl>
          <w:p w14:paraId="448D55D3">
            <w:pPr>
              <w:adjustRightInd w:val="0"/>
              <w:snapToGrid w:val="0"/>
              <w:spacing w:before="120" w:beforeLines="50" w:line="360" w:lineRule="auto"/>
              <w:ind w:firstLine="420" w:firstLineChars="200"/>
              <w:rPr>
                <w:color w:val="auto"/>
                <w:szCs w:val="21"/>
              </w:rPr>
            </w:pPr>
            <w:r>
              <w:rPr>
                <w:rFonts w:hint="eastAsia"/>
                <w:color w:val="auto"/>
                <w:szCs w:val="21"/>
              </w:rPr>
              <w:t>2</w:t>
            </w:r>
            <w:r>
              <w:rPr>
                <w:color w:val="auto"/>
                <w:szCs w:val="21"/>
              </w:rPr>
              <w:t>.4</w:t>
            </w:r>
            <w:r>
              <w:rPr>
                <w:rFonts w:hint="eastAsia"/>
                <w:color w:val="auto"/>
                <w:szCs w:val="21"/>
              </w:rPr>
              <w:t>监测计划</w:t>
            </w:r>
          </w:p>
          <w:p w14:paraId="7D225511">
            <w:pPr>
              <w:pStyle w:val="65"/>
              <w:snapToGrid w:val="0"/>
              <w:spacing w:line="360" w:lineRule="auto"/>
              <w:ind w:firstLine="420" w:firstLineChars="200"/>
              <w:textAlignment w:val="auto"/>
              <w:rPr>
                <w:rFonts w:ascii="Times New Roman" w:eastAsia="宋体"/>
                <w:color w:val="auto"/>
                <w:sz w:val="21"/>
                <w:szCs w:val="21"/>
              </w:rPr>
            </w:pPr>
            <w:r>
              <w:rPr>
                <w:rFonts w:hint="eastAsia" w:ascii="Times New Roman" w:eastAsia="宋体"/>
                <w:color w:val="auto"/>
                <w:sz w:val="21"/>
                <w:szCs w:val="21"/>
              </w:rPr>
              <w:t>全厂废水经厂内污水处理设施处理后接管无锡民达环境工程有限公司集中处理，全厂废水监测如下：</w:t>
            </w:r>
          </w:p>
          <w:p w14:paraId="29267014">
            <w:pPr>
              <w:pStyle w:val="65"/>
              <w:snapToGrid w:val="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表</w:t>
            </w:r>
            <w:r>
              <w:rPr>
                <w:rFonts w:ascii="Times New Roman" w:eastAsia="宋体"/>
                <w:bCs/>
                <w:color w:val="auto"/>
                <w:sz w:val="21"/>
                <w:szCs w:val="21"/>
              </w:rPr>
              <w:t>4-</w:t>
            </w:r>
            <w:r>
              <w:rPr>
                <w:rFonts w:hint="eastAsia" w:ascii="Times New Roman" w:eastAsia="宋体"/>
                <w:bCs/>
                <w:color w:val="auto"/>
                <w:sz w:val="21"/>
                <w:szCs w:val="21"/>
              </w:rPr>
              <w:t>10</w:t>
            </w:r>
            <w:r>
              <w:rPr>
                <w:rFonts w:ascii="Times New Roman" w:eastAsia="宋体"/>
                <w:bCs/>
                <w:color w:val="auto"/>
                <w:sz w:val="21"/>
                <w:szCs w:val="21"/>
              </w:rPr>
              <w:t>全</w:t>
            </w:r>
            <w:r>
              <w:rPr>
                <w:rFonts w:hint="eastAsia" w:ascii="宋体" w:hAnsi="宋体" w:eastAsia="宋体" w:cs="宋体"/>
                <w:bCs/>
                <w:color w:val="auto"/>
                <w:sz w:val="21"/>
                <w:szCs w:val="21"/>
              </w:rPr>
              <w:t>厂废水自行监测计划表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2146"/>
              <w:gridCol w:w="1234"/>
              <w:gridCol w:w="3236"/>
            </w:tblGrid>
            <w:tr w14:paraId="5C32B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pct"/>
                  <w:vAlign w:val="center"/>
                </w:tcPr>
                <w:p w14:paraId="42A66F54">
                  <w:pPr>
                    <w:adjustRightInd w:val="0"/>
                    <w:snapToGrid w:val="0"/>
                    <w:jc w:val="center"/>
                    <w:rPr>
                      <w:color w:val="auto"/>
                      <w:szCs w:val="21"/>
                      <w:lang w:bidi="ar"/>
                    </w:rPr>
                  </w:pPr>
                  <w:r>
                    <w:rPr>
                      <w:color w:val="auto"/>
                      <w:szCs w:val="21"/>
                      <w:lang w:bidi="ar"/>
                    </w:rPr>
                    <w:t>监测点位</w:t>
                  </w:r>
                </w:p>
              </w:tc>
              <w:tc>
                <w:tcPr>
                  <w:tcW w:w="1284" w:type="pct"/>
                  <w:vAlign w:val="center"/>
                </w:tcPr>
                <w:p w14:paraId="0609CEF9">
                  <w:pPr>
                    <w:adjustRightInd w:val="0"/>
                    <w:snapToGrid w:val="0"/>
                    <w:jc w:val="center"/>
                    <w:rPr>
                      <w:color w:val="auto"/>
                      <w:szCs w:val="21"/>
                      <w:lang w:bidi="ar"/>
                    </w:rPr>
                  </w:pPr>
                  <w:r>
                    <w:rPr>
                      <w:color w:val="auto"/>
                      <w:szCs w:val="21"/>
                      <w:lang w:bidi="ar"/>
                    </w:rPr>
                    <w:t>监测指标</w:t>
                  </w:r>
                </w:p>
              </w:tc>
              <w:tc>
                <w:tcPr>
                  <w:tcW w:w="739" w:type="pct"/>
                  <w:vAlign w:val="center"/>
                </w:tcPr>
                <w:p w14:paraId="4155D7AF">
                  <w:pPr>
                    <w:adjustRightInd w:val="0"/>
                    <w:snapToGrid w:val="0"/>
                    <w:jc w:val="center"/>
                    <w:rPr>
                      <w:color w:val="auto"/>
                      <w:szCs w:val="21"/>
                      <w:lang w:bidi="ar"/>
                    </w:rPr>
                  </w:pPr>
                  <w:r>
                    <w:rPr>
                      <w:color w:val="auto"/>
                      <w:szCs w:val="21"/>
                      <w:lang w:bidi="ar"/>
                    </w:rPr>
                    <w:t>监测频次</w:t>
                  </w:r>
                </w:p>
              </w:tc>
              <w:tc>
                <w:tcPr>
                  <w:tcW w:w="1937" w:type="pct"/>
                  <w:vAlign w:val="center"/>
                </w:tcPr>
                <w:p w14:paraId="15403B61">
                  <w:pPr>
                    <w:adjustRightInd w:val="0"/>
                    <w:snapToGrid w:val="0"/>
                    <w:jc w:val="center"/>
                    <w:rPr>
                      <w:color w:val="auto"/>
                      <w:szCs w:val="21"/>
                      <w:lang w:bidi="ar"/>
                    </w:rPr>
                  </w:pPr>
                  <w:r>
                    <w:rPr>
                      <w:color w:val="auto"/>
                      <w:szCs w:val="21"/>
                      <w:lang w:bidi="ar"/>
                    </w:rPr>
                    <w:t>执行排放标准</w:t>
                  </w:r>
                </w:p>
              </w:tc>
            </w:tr>
            <w:tr w14:paraId="26E5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38" w:type="pct"/>
                  <w:vMerge w:val="restart"/>
                  <w:vAlign w:val="center"/>
                </w:tcPr>
                <w:p w14:paraId="2028CF30">
                  <w:pPr>
                    <w:adjustRightInd w:val="0"/>
                    <w:snapToGrid w:val="0"/>
                    <w:jc w:val="center"/>
                    <w:rPr>
                      <w:color w:val="auto"/>
                      <w:szCs w:val="21"/>
                      <w:lang w:bidi="ar"/>
                    </w:rPr>
                  </w:pPr>
                  <w:r>
                    <w:rPr>
                      <w:color w:val="auto"/>
                      <w:szCs w:val="21"/>
                      <w:lang w:bidi="ar"/>
                    </w:rPr>
                    <w:t>DW00</w:t>
                  </w:r>
                  <w:r>
                    <w:rPr>
                      <w:rFonts w:hint="eastAsia"/>
                      <w:color w:val="auto"/>
                      <w:szCs w:val="21"/>
                      <w:lang w:bidi="ar"/>
                    </w:rPr>
                    <w:t>1（含铬废水排放口）</w:t>
                  </w:r>
                </w:p>
              </w:tc>
              <w:tc>
                <w:tcPr>
                  <w:tcW w:w="1284" w:type="pct"/>
                  <w:vAlign w:val="center"/>
                </w:tcPr>
                <w:p w14:paraId="58A126BF">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流量</w:t>
                  </w:r>
                </w:p>
              </w:tc>
              <w:tc>
                <w:tcPr>
                  <w:tcW w:w="739" w:type="pct"/>
                  <w:vAlign w:val="center"/>
                </w:tcPr>
                <w:p w14:paraId="39586413">
                  <w:pPr>
                    <w:pStyle w:val="27"/>
                    <w:widowControl w:val="0"/>
                    <w:adjustRightInd w:val="0"/>
                    <w:snapToGrid w:val="0"/>
                    <w:spacing w:before="0" w:after="0"/>
                    <w:jc w:val="center"/>
                    <w:rPr>
                      <w:rFonts w:ascii="Times New Roman" w:hAnsi="Times New Roman"/>
                      <w:color w:val="auto"/>
                      <w:sz w:val="21"/>
                      <w:szCs w:val="21"/>
                    </w:rPr>
                  </w:pPr>
                  <w:r>
                    <w:rPr>
                      <w:rFonts w:hint="eastAsia" w:ascii="Times New Roman" w:hAnsi="Times New Roman"/>
                      <w:color w:val="auto"/>
                      <w:sz w:val="21"/>
                      <w:szCs w:val="21"/>
                    </w:rPr>
                    <w:t>自动监测</w:t>
                  </w:r>
                </w:p>
              </w:tc>
              <w:tc>
                <w:tcPr>
                  <w:tcW w:w="1937" w:type="pct"/>
                  <w:vMerge w:val="restart"/>
                  <w:vAlign w:val="center"/>
                </w:tcPr>
                <w:p w14:paraId="0F03FBF4">
                  <w:pPr>
                    <w:adjustRightInd w:val="0"/>
                    <w:snapToGrid w:val="0"/>
                    <w:jc w:val="center"/>
                    <w:rPr>
                      <w:color w:val="auto"/>
                      <w:szCs w:val="21"/>
                      <w:lang w:bidi="ar"/>
                    </w:rPr>
                  </w:pPr>
                  <w:r>
                    <w:rPr>
                      <w:rFonts w:hint="eastAsia"/>
                      <w:color w:val="auto"/>
                      <w:szCs w:val="21"/>
                    </w:rPr>
                    <w:t>无锡民达环境工程有限公司</w:t>
                  </w:r>
                  <w:r>
                    <w:rPr>
                      <w:color w:val="auto"/>
                      <w:szCs w:val="21"/>
                      <w:lang w:bidi="ar"/>
                    </w:rPr>
                    <w:t>接管标准</w:t>
                  </w:r>
                </w:p>
              </w:tc>
            </w:tr>
            <w:tr w14:paraId="15BBF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38" w:type="pct"/>
                  <w:vMerge w:val="continue"/>
                  <w:vAlign w:val="center"/>
                </w:tcPr>
                <w:p w14:paraId="4F1E8DCC">
                  <w:pPr>
                    <w:adjustRightInd w:val="0"/>
                    <w:snapToGrid w:val="0"/>
                    <w:jc w:val="center"/>
                    <w:rPr>
                      <w:color w:val="auto"/>
                      <w:szCs w:val="21"/>
                      <w:lang w:bidi="ar"/>
                    </w:rPr>
                  </w:pPr>
                </w:p>
              </w:tc>
              <w:tc>
                <w:tcPr>
                  <w:tcW w:w="1284" w:type="pct"/>
                  <w:vAlign w:val="center"/>
                </w:tcPr>
                <w:p w14:paraId="6232B01C">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六价铬</w:t>
                  </w:r>
                </w:p>
              </w:tc>
              <w:tc>
                <w:tcPr>
                  <w:tcW w:w="739" w:type="pct"/>
                  <w:vAlign w:val="center"/>
                </w:tcPr>
                <w:p w14:paraId="4D9B1CAE">
                  <w:pPr>
                    <w:pStyle w:val="27"/>
                    <w:widowControl w:val="0"/>
                    <w:adjustRightInd w:val="0"/>
                    <w:snapToGrid w:val="0"/>
                    <w:spacing w:before="0" w:after="0"/>
                    <w:jc w:val="center"/>
                    <w:rPr>
                      <w:rFonts w:ascii="Times New Roman" w:hAnsi="Times New Roman"/>
                      <w:color w:val="auto"/>
                      <w:sz w:val="21"/>
                      <w:szCs w:val="21"/>
                    </w:rPr>
                  </w:pPr>
                  <w:r>
                    <w:rPr>
                      <w:rFonts w:ascii="Times New Roman" w:hAnsi="Times New Roman"/>
                      <w:color w:val="auto"/>
                      <w:sz w:val="21"/>
                      <w:szCs w:val="21"/>
                    </w:rPr>
                    <w:t>1次/</w:t>
                  </w:r>
                  <w:r>
                    <w:rPr>
                      <w:rFonts w:hint="eastAsia" w:ascii="Times New Roman" w:hAnsi="Times New Roman"/>
                      <w:color w:val="auto"/>
                      <w:sz w:val="21"/>
                      <w:szCs w:val="21"/>
                    </w:rPr>
                    <w:t>日</w:t>
                  </w:r>
                </w:p>
              </w:tc>
              <w:tc>
                <w:tcPr>
                  <w:tcW w:w="1937" w:type="pct"/>
                  <w:vMerge w:val="continue"/>
                  <w:vAlign w:val="center"/>
                </w:tcPr>
                <w:p w14:paraId="52A81860">
                  <w:pPr>
                    <w:adjustRightInd w:val="0"/>
                    <w:snapToGrid w:val="0"/>
                    <w:jc w:val="center"/>
                    <w:rPr>
                      <w:color w:val="auto"/>
                      <w:szCs w:val="21"/>
                    </w:rPr>
                  </w:pPr>
                </w:p>
              </w:tc>
            </w:tr>
            <w:tr w14:paraId="5EA40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38" w:type="pct"/>
                  <w:vMerge w:val="restart"/>
                  <w:vAlign w:val="center"/>
                </w:tcPr>
                <w:p w14:paraId="67881810">
                  <w:pPr>
                    <w:adjustRightInd w:val="0"/>
                    <w:snapToGrid w:val="0"/>
                    <w:jc w:val="center"/>
                    <w:rPr>
                      <w:color w:val="auto"/>
                      <w:szCs w:val="21"/>
                      <w:lang w:bidi="ar"/>
                    </w:rPr>
                  </w:pPr>
                  <w:r>
                    <w:rPr>
                      <w:color w:val="auto"/>
                      <w:szCs w:val="21"/>
                      <w:lang w:bidi="ar"/>
                    </w:rPr>
                    <w:t>DW00</w:t>
                  </w:r>
                  <w:r>
                    <w:rPr>
                      <w:rFonts w:hint="eastAsia"/>
                      <w:color w:val="auto"/>
                      <w:szCs w:val="21"/>
                      <w:lang w:bidi="ar"/>
                    </w:rPr>
                    <w:t>2（废水总排口）</w:t>
                  </w:r>
                </w:p>
              </w:tc>
              <w:tc>
                <w:tcPr>
                  <w:tcW w:w="1284" w:type="pct"/>
                  <w:vAlign w:val="center"/>
                </w:tcPr>
                <w:p w14:paraId="6B100F07">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流量、PH、COD、总磷、氨氮</w:t>
                  </w:r>
                </w:p>
              </w:tc>
              <w:tc>
                <w:tcPr>
                  <w:tcW w:w="739" w:type="pct"/>
                  <w:vAlign w:val="center"/>
                </w:tcPr>
                <w:p w14:paraId="621D6AFD">
                  <w:pPr>
                    <w:pStyle w:val="27"/>
                    <w:widowControl w:val="0"/>
                    <w:adjustRightInd w:val="0"/>
                    <w:snapToGrid w:val="0"/>
                    <w:spacing w:before="0" w:after="0"/>
                    <w:jc w:val="center"/>
                    <w:rPr>
                      <w:rFonts w:ascii="Times New Roman" w:hAnsi="Times New Roman"/>
                      <w:color w:val="auto"/>
                      <w:sz w:val="21"/>
                      <w:szCs w:val="21"/>
                    </w:rPr>
                  </w:pPr>
                  <w:r>
                    <w:rPr>
                      <w:rFonts w:hint="eastAsia" w:ascii="Times New Roman" w:hAnsi="Times New Roman"/>
                      <w:color w:val="auto"/>
                      <w:sz w:val="21"/>
                      <w:szCs w:val="21"/>
                    </w:rPr>
                    <w:t>自动监测</w:t>
                  </w:r>
                </w:p>
              </w:tc>
              <w:tc>
                <w:tcPr>
                  <w:tcW w:w="1937" w:type="pct"/>
                  <w:vMerge w:val="continue"/>
                  <w:vAlign w:val="center"/>
                </w:tcPr>
                <w:p w14:paraId="1D9E5809">
                  <w:pPr>
                    <w:adjustRightInd w:val="0"/>
                    <w:snapToGrid w:val="0"/>
                    <w:jc w:val="center"/>
                    <w:rPr>
                      <w:color w:val="auto"/>
                      <w:szCs w:val="21"/>
                      <w:lang w:bidi="ar"/>
                    </w:rPr>
                  </w:pPr>
                </w:p>
              </w:tc>
            </w:tr>
            <w:tr w14:paraId="357AF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38" w:type="pct"/>
                  <w:vMerge w:val="continue"/>
                  <w:vAlign w:val="center"/>
                </w:tcPr>
                <w:p w14:paraId="55F4FDF2">
                  <w:pPr>
                    <w:adjustRightInd w:val="0"/>
                    <w:snapToGrid w:val="0"/>
                    <w:jc w:val="center"/>
                    <w:rPr>
                      <w:color w:val="auto"/>
                      <w:szCs w:val="21"/>
                      <w:lang w:bidi="ar"/>
                    </w:rPr>
                  </w:pPr>
                </w:p>
              </w:tc>
              <w:tc>
                <w:tcPr>
                  <w:tcW w:w="1284" w:type="pct"/>
                  <w:vAlign w:val="center"/>
                </w:tcPr>
                <w:p w14:paraId="32BF09D4">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总氮</w:t>
                  </w:r>
                </w:p>
              </w:tc>
              <w:tc>
                <w:tcPr>
                  <w:tcW w:w="739" w:type="pct"/>
                  <w:vAlign w:val="center"/>
                </w:tcPr>
                <w:p w14:paraId="65E8C67B">
                  <w:pPr>
                    <w:pStyle w:val="27"/>
                    <w:widowControl w:val="0"/>
                    <w:adjustRightInd w:val="0"/>
                    <w:snapToGrid w:val="0"/>
                    <w:spacing w:before="0" w:after="0"/>
                    <w:jc w:val="center"/>
                    <w:rPr>
                      <w:rFonts w:ascii="Times New Roman" w:hAnsi="Times New Roman"/>
                      <w:color w:val="auto"/>
                      <w:sz w:val="21"/>
                      <w:szCs w:val="21"/>
                    </w:rPr>
                  </w:pPr>
                  <w:r>
                    <w:rPr>
                      <w:rFonts w:ascii="Times New Roman" w:hAnsi="Times New Roman"/>
                      <w:color w:val="auto"/>
                      <w:sz w:val="21"/>
                      <w:szCs w:val="21"/>
                    </w:rPr>
                    <w:t>1次/</w:t>
                  </w:r>
                  <w:r>
                    <w:rPr>
                      <w:rFonts w:hint="eastAsia" w:ascii="Times New Roman" w:hAnsi="Times New Roman"/>
                      <w:color w:val="auto"/>
                      <w:sz w:val="21"/>
                      <w:szCs w:val="21"/>
                    </w:rPr>
                    <w:t>日</w:t>
                  </w:r>
                </w:p>
              </w:tc>
              <w:tc>
                <w:tcPr>
                  <w:tcW w:w="1937" w:type="pct"/>
                  <w:vMerge w:val="continue"/>
                  <w:vAlign w:val="center"/>
                </w:tcPr>
                <w:p w14:paraId="2E134CED">
                  <w:pPr>
                    <w:adjustRightInd w:val="0"/>
                    <w:snapToGrid w:val="0"/>
                    <w:jc w:val="center"/>
                    <w:rPr>
                      <w:color w:val="auto"/>
                      <w:szCs w:val="21"/>
                      <w:lang w:bidi="ar"/>
                    </w:rPr>
                  </w:pPr>
                </w:p>
              </w:tc>
            </w:tr>
            <w:tr w14:paraId="24DAA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38" w:type="pct"/>
                  <w:vMerge w:val="continue"/>
                  <w:vAlign w:val="center"/>
                </w:tcPr>
                <w:p w14:paraId="4A62F765">
                  <w:pPr>
                    <w:adjustRightInd w:val="0"/>
                    <w:snapToGrid w:val="0"/>
                    <w:jc w:val="center"/>
                    <w:rPr>
                      <w:color w:val="auto"/>
                      <w:szCs w:val="21"/>
                      <w:lang w:bidi="ar"/>
                    </w:rPr>
                  </w:pPr>
                </w:p>
              </w:tc>
              <w:tc>
                <w:tcPr>
                  <w:tcW w:w="1284" w:type="pct"/>
                  <w:vAlign w:val="center"/>
                </w:tcPr>
                <w:p w14:paraId="51B9A8D8">
                  <w:pPr>
                    <w:pStyle w:val="27"/>
                    <w:widowControl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SS、石油类、总铝</w:t>
                  </w:r>
                </w:p>
              </w:tc>
              <w:tc>
                <w:tcPr>
                  <w:tcW w:w="739" w:type="pct"/>
                  <w:vAlign w:val="center"/>
                </w:tcPr>
                <w:p w14:paraId="5A8F476D">
                  <w:pPr>
                    <w:pStyle w:val="27"/>
                    <w:widowControl w:val="0"/>
                    <w:adjustRightInd w:val="0"/>
                    <w:snapToGrid w:val="0"/>
                    <w:spacing w:before="0" w:after="0"/>
                    <w:jc w:val="center"/>
                    <w:rPr>
                      <w:rFonts w:ascii="Times New Roman" w:hAnsi="Times New Roman"/>
                      <w:color w:val="auto"/>
                      <w:sz w:val="21"/>
                      <w:szCs w:val="21"/>
                    </w:rPr>
                  </w:pPr>
                  <w:r>
                    <w:rPr>
                      <w:rFonts w:ascii="Times New Roman" w:hAnsi="Times New Roman"/>
                      <w:color w:val="auto"/>
                      <w:sz w:val="21"/>
                      <w:szCs w:val="21"/>
                    </w:rPr>
                    <w:t>1次/</w:t>
                  </w:r>
                  <w:r>
                    <w:rPr>
                      <w:rFonts w:hint="eastAsia" w:ascii="Times New Roman" w:hAnsi="Times New Roman"/>
                      <w:color w:val="auto"/>
                      <w:sz w:val="21"/>
                      <w:szCs w:val="21"/>
                    </w:rPr>
                    <w:t>月</w:t>
                  </w:r>
                </w:p>
              </w:tc>
              <w:tc>
                <w:tcPr>
                  <w:tcW w:w="1937" w:type="pct"/>
                  <w:vMerge w:val="continue"/>
                  <w:vAlign w:val="center"/>
                </w:tcPr>
                <w:p w14:paraId="45B3FC16">
                  <w:pPr>
                    <w:adjustRightInd w:val="0"/>
                    <w:snapToGrid w:val="0"/>
                    <w:jc w:val="center"/>
                    <w:rPr>
                      <w:color w:val="auto"/>
                      <w:szCs w:val="21"/>
                      <w:lang w:bidi="ar"/>
                    </w:rPr>
                  </w:pPr>
                </w:p>
              </w:tc>
            </w:tr>
            <w:tr w14:paraId="0266D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38" w:type="pct"/>
                  <w:vMerge w:val="continue"/>
                  <w:vAlign w:val="center"/>
                </w:tcPr>
                <w:p w14:paraId="73A5F867">
                  <w:pPr>
                    <w:adjustRightInd w:val="0"/>
                    <w:snapToGrid w:val="0"/>
                    <w:jc w:val="center"/>
                    <w:rPr>
                      <w:color w:val="auto"/>
                      <w:szCs w:val="21"/>
                      <w:lang w:bidi="ar"/>
                    </w:rPr>
                  </w:pPr>
                </w:p>
              </w:tc>
              <w:tc>
                <w:tcPr>
                  <w:tcW w:w="1284" w:type="pct"/>
                  <w:vAlign w:val="center"/>
                </w:tcPr>
                <w:p w14:paraId="41378440">
                  <w:pPr>
                    <w:pStyle w:val="27"/>
                    <w:widowControl w:val="0"/>
                    <w:adjustRightInd w:val="0"/>
                    <w:snapToGrid w:val="0"/>
                    <w:spacing w:before="0" w:beforeAutospacing="0" w:after="0" w:afterAutospacing="0"/>
                    <w:jc w:val="center"/>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五日生化需氧量</w:t>
                  </w:r>
                </w:p>
              </w:tc>
              <w:tc>
                <w:tcPr>
                  <w:tcW w:w="739" w:type="pct"/>
                  <w:vAlign w:val="center"/>
                </w:tcPr>
                <w:p w14:paraId="09D95668">
                  <w:pPr>
                    <w:pStyle w:val="27"/>
                    <w:widowControl w:val="0"/>
                    <w:adjustRightInd w:val="0"/>
                    <w:snapToGrid w:val="0"/>
                    <w:spacing w:before="0" w:after="0"/>
                    <w:jc w:val="center"/>
                    <w:rPr>
                      <w:rFonts w:ascii="Times New Roman" w:hAnsi="Times New Roman"/>
                      <w:color w:val="auto"/>
                      <w:sz w:val="21"/>
                      <w:szCs w:val="21"/>
                    </w:rPr>
                  </w:pPr>
                  <w:r>
                    <w:rPr>
                      <w:rFonts w:ascii="Times New Roman" w:hAnsi="Times New Roman"/>
                      <w:color w:val="auto"/>
                      <w:sz w:val="21"/>
                      <w:szCs w:val="21"/>
                    </w:rPr>
                    <w:t>1次/</w:t>
                  </w:r>
                  <w:r>
                    <w:rPr>
                      <w:rFonts w:hint="eastAsia" w:ascii="Times New Roman" w:hAnsi="Times New Roman"/>
                      <w:color w:val="auto"/>
                      <w:sz w:val="21"/>
                      <w:szCs w:val="21"/>
                    </w:rPr>
                    <w:t>季</w:t>
                  </w:r>
                </w:p>
              </w:tc>
              <w:tc>
                <w:tcPr>
                  <w:tcW w:w="1937" w:type="pct"/>
                  <w:vMerge w:val="continue"/>
                  <w:vAlign w:val="center"/>
                </w:tcPr>
                <w:p w14:paraId="71D48E5F">
                  <w:pPr>
                    <w:adjustRightInd w:val="0"/>
                    <w:snapToGrid w:val="0"/>
                    <w:jc w:val="center"/>
                    <w:rPr>
                      <w:color w:val="auto"/>
                      <w:szCs w:val="21"/>
                      <w:lang w:bidi="ar"/>
                    </w:rPr>
                  </w:pPr>
                </w:p>
              </w:tc>
            </w:tr>
            <w:tr w14:paraId="46890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038" w:type="pct"/>
                  <w:vMerge w:val="restart"/>
                  <w:vAlign w:val="center"/>
                </w:tcPr>
                <w:p w14:paraId="3DEDC562">
                  <w:pPr>
                    <w:adjustRightInd w:val="0"/>
                    <w:snapToGrid w:val="0"/>
                    <w:jc w:val="center"/>
                    <w:rPr>
                      <w:color w:val="auto"/>
                      <w:szCs w:val="21"/>
                      <w:lang w:bidi="ar"/>
                    </w:rPr>
                  </w:pPr>
                  <w:r>
                    <w:rPr>
                      <w:color w:val="auto"/>
                      <w:szCs w:val="21"/>
                      <w:lang w:bidi="ar"/>
                    </w:rPr>
                    <w:t>YS001</w:t>
                  </w:r>
                  <w:r>
                    <w:rPr>
                      <w:rFonts w:hint="eastAsia"/>
                      <w:color w:val="auto"/>
                      <w:szCs w:val="21"/>
                      <w:lang w:bidi="ar"/>
                    </w:rPr>
                    <w:t>（雨水排放口）</w:t>
                  </w:r>
                </w:p>
              </w:tc>
              <w:tc>
                <w:tcPr>
                  <w:tcW w:w="1284" w:type="pct"/>
                  <w:vAlign w:val="center"/>
                </w:tcPr>
                <w:p w14:paraId="65BA1306">
                  <w:pPr>
                    <w:pStyle w:val="68"/>
                    <w:rPr>
                      <w:color w:val="auto"/>
                    </w:rPr>
                  </w:pPr>
                  <w:r>
                    <w:rPr>
                      <w:rFonts w:hint="eastAsia"/>
                      <w:color w:val="auto"/>
                    </w:rPr>
                    <w:t>pH、SS</w:t>
                  </w:r>
                </w:p>
              </w:tc>
              <w:tc>
                <w:tcPr>
                  <w:tcW w:w="739" w:type="pct"/>
                  <w:vAlign w:val="center"/>
                </w:tcPr>
                <w:p w14:paraId="2E78B688">
                  <w:pPr>
                    <w:pStyle w:val="68"/>
                    <w:rPr>
                      <w:color w:val="auto"/>
                    </w:rPr>
                  </w:pPr>
                  <w:r>
                    <w:rPr>
                      <w:rFonts w:hint="eastAsia"/>
                      <w:color w:val="auto"/>
                    </w:rPr>
                    <w:t>1次/日</w:t>
                  </w:r>
                </w:p>
              </w:tc>
              <w:tc>
                <w:tcPr>
                  <w:tcW w:w="1937" w:type="pct"/>
                  <w:vMerge w:val="restart"/>
                  <w:vAlign w:val="center"/>
                </w:tcPr>
                <w:p w14:paraId="67FF41B7">
                  <w:pPr>
                    <w:adjustRightInd w:val="0"/>
                    <w:snapToGrid w:val="0"/>
                    <w:jc w:val="center"/>
                    <w:rPr>
                      <w:color w:val="auto"/>
                      <w:szCs w:val="21"/>
                      <w:lang w:bidi="ar"/>
                    </w:rPr>
                  </w:pPr>
                  <w:r>
                    <w:rPr>
                      <w:color w:val="auto"/>
                      <w:szCs w:val="21"/>
                      <w:lang w:bidi="ar"/>
                    </w:rPr>
                    <w:t>《地表水环境质量标准》（GB3838-2002）中Ⅲ类水质标准</w:t>
                  </w:r>
                </w:p>
              </w:tc>
            </w:tr>
            <w:tr w14:paraId="668D3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038" w:type="pct"/>
                  <w:vMerge w:val="continue"/>
                  <w:vAlign w:val="center"/>
                </w:tcPr>
                <w:p w14:paraId="10D840AC">
                  <w:pPr>
                    <w:adjustRightInd w:val="0"/>
                    <w:snapToGrid w:val="0"/>
                    <w:jc w:val="center"/>
                    <w:rPr>
                      <w:color w:val="auto"/>
                      <w:szCs w:val="21"/>
                      <w:lang w:bidi="ar"/>
                    </w:rPr>
                  </w:pPr>
                </w:p>
              </w:tc>
              <w:tc>
                <w:tcPr>
                  <w:tcW w:w="1284" w:type="pct"/>
                  <w:vAlign w:val="center"/>
                </w:tcPr>
                <w:p w14:paraId="5335D229">
                  <w:pPr>
                    <w:pStyle w:val="68"/>
                    <w:rPr>
                      <w:color w:val="auto"/>
                    </w:rPr>
                  </w:pPr>
                  <w:r>
                    <w:rPr>
                      <w:rFonts w:hint="eastAsia"/>
                      <w:color w:val="auto"/>
                    </w:rPr>
                    <w:t>COD</w:t>
                  </w:r>
                </w:p>
              </w:tc>
              <w:tc>
                <w:tcPr>
                  <w:tcW w:w="739" w:type="pct"/>
                  <w:vAlign w:val="center"/>
                </w:tcPr>
                <w:p w14:paraId="52CC5A44">
                  <w:pPr>
                    <w:pStyle w:val="68"/>
                    <w:rPr>
                      <w:color w:val="auto"/>
                    </w:rPr>
                  </w:pPr>
                  <w:r>
                    <w:rPr>
                      <w:rFonts w:hint="eastAsia"/>
                      <w:color w:val="auto"/>
                    </w:rPr>
                    <w:t>1次/月</w:t>
                  </w:r>
                </w:p>
              </w:tc>
              <w:tc>
                <w:tcPr>
                  <w:tcW w:w="1937" w:type="pct"/>
                  <w:vMerge w:val="continue"/>
                  <w:vAlign w:val="center"/>
                </w:tcPr>
                <w:p w14:paraId="04AFC7B6">
                  <w:pPr>
                    <w:adjustRightInd w:val="0"/>
                    <w:snapToGrid w:val="0"/>
                    <w:jc w:val="center"/>
                    <w:rPr>
                      <w:color w:val="auto"/>
                      <w:szCs w:val="21"/>
                      <w:lang w:bidi="ar"/>
                    </w:rPr>
                  </w:pPr>
                </w:p>
              </w:tc>
            </w:tr>
          </w:tbl>
          <w:p w14:paraId="63268328">
            <w:pPr>
              <w:pStyle w:val="41"/>
              <w:ind w:firstLine="422"/>
              <w:rPr>
                <w:b/>
                <w:bCs/>
                <w:color w:val="auto"/>
              </w:rPr>
            </w:pPr>
            <w:r>
              <w:rPr>
                <w:rFonts w:hint="eastAsia"/>
                <w:b/>
                <w:bCs/>
                <w:color w:val="auto"/>
              </w:rPr>
              <w:t>3、噪声</w:t>
            </w:r>
          </w:p>
          <w:p w14:paraId="578286BF">
            <w:pPr>
              <w:pStyle w:val="41"/>
              <w:ind w:firstLine="420"/>
              <w:rPr>
                <w:color w:val="auto"/>
              </w:rPr>
            </w:pPr>
            <w:r>
              <w:rPr>
                <w:rFonts w:hint="eastAsia"/>
                <w:color w:val="auto"/>
              </w:rPr>
              <w:t>3.1噪声达标情况</w:t>
            </w:r>
          </w:p>
          <w:p w14:paraId="457838D5">
            <w:pPr>
              <w:pStyle w:val="41"/>
              <w:ind w:firstLine="420"/>
              <w:rPr>
                <w:color w:val="auto"/>
              </w:rPr>
            </w:pPr>
            <w:r>
              <w:rPr>
                <w:color w:val="auto"/>
              </w:rPr>
              <w:t>本项目</w:t>
            </w:r>
            <w:r>
              <w:rPr>
                <w:rFonts w:hint="eastAsia"/>
                <w:color w:val="auto"/>
              </w:rPr>
              <w:t>设备噪声源强主要为</w:t>
            </w:r>
            <w:r>
              <w:rPr>
                <w:rFonts w:hint="eastAsia"/>
                <w:color w:val="auto"/>
                <w:szCs w:val="21"/>
              </w:rPr>
              <w:t>废碱液回收循环利用系统</w:t>
            </w:r>
            <w:r>
              <w:rPr>
                <w:rFonts w:hint="eastAsia"/>
                <w:color w:val="auto"/>
              </w:rPr>
              <w:t>、</w:t>
            </w:r>
            <w:r>
              <w:rPr>
                <w:rFonts w:hint="eastAsia"/>
                <w:bCs/>
                <w:color w:val="auto"/>
                <w:szCs w:val="21"/>
              </w:rPr>
              <w:t>模具压余机</w:t>
            </w:r>
            <w:r>
              <w:rPr>
                <w:rFonts w:hint="eastAsia"/>
                <w:color w:val="auto"/>
              </w:rPr>
              <w:t>、</w:t>
            </w:r>
            <w:r>
              <w:rPr>
                <w:rFonts w:hint="eastAsia"/>
                <w:bCs/>
                <w:color w:val="auto"/>
                <w:szCs w:val="21"/>
              </w:rPr>
              <w:t>模具开模机</w:t>
            </w:r>
            <w:r>
              <w:rPr>
                <w:rFonts w:hint="eastAsia"/>
                <w:color w:val="auto"/>
              </w:rPr>
              <w:t>、</w:t>
            </w:r>
            <w:r>
              <w:rPr>
                <w:rFonts w:hint="eastAsia"/>
                <w:bCs/>
                <w:color w:val="auto"/>
                <w:szCs w:val="21"/>
              </w:rPr>
              <w:t>模具合模机</w:t>
            </w:r>
            <w:r>
              <w:rPr>
                <w:rFonts w:hint="eastAsia"/>
                <w:color w:val="auto"/>
              </w:rPr>
              <w:t>、氮化炉、水泵、风机等设备</w:t>
            </w:r>
            <w:r>
              <w:rPr>
                <w:rFonts w:hint="eastAsia"/>
                <w:bCs/>
                <w:color w:val="auto"/>
                <w:szCs w:val="21"/>
              </w:rPr>
              <w:t>噪声</w:t>
            </w:r>
            <w:r>
              <w:rPr>
                <w:rFonts w:hint="eastAsia"/>
                <w:color w:val="auto"/>
              </w:rPr>
              <w:t>，噪声源强</w:t>
            </w:r>
            <w:r>
              <w:rPr>
                <w:color w:val="auto"/>
              </w:rPr>
              <w:t>≤</w:t>
            </w:r>
            <w:r>
              <w:rPr>
                <w:rFonts w:hint="eastAsia"/>
                <w:color w:val="auto"/>
              </w:rPr>
              <w:t>82</w:t>
            </w:r>
            <w:r>
              <w:rPr>
                <w:color w:val="auto"/>
              </w:rPr>
              <w:t>dB(A)</w:t>
            </w:r>
            <w:r>
              <w:rPr>
                <w:rFonts w:hint="eastAsia"/>
                <w:color w:val="auto"/>
              </w:rPr>
              <w:t>。</w:t>
            </w:r>
          </w:p>
          <w:p w14:paraId="30292F5A">
            <w:pPr>
              <w:pStyle w:val="11"/>
              <w:adjustRightInd w:val="0"/>
              <w:snapToGrid w:val="0"/>
              <w:spacing w:line="360" w:lineRule="auto"/>
              <w:ind w:left="0" w:leftChars="0" w:right="0" w:firstLine="0" w:firstLineChars="0"/>
              <w:jc w:val="center"/>
              <w:rPr>
                <w:rFonts w:ascii="Times New Roman" w:hAnsi="Times New Roman"/>
                <w:color w:val="auto"/>
                <w:szCs w:val="21"/>
              </w:rPr>
            </w:pPr>
          </w:p>
        </w:tc>
      </w:tr>
    </w:tbl>
    <w:p w14:paraId="07E39219">
      <w:pPr>
        <w:rPr>
          <w:color w:val="auto"/>
        </w:rPr>
        <w:sectPr>
          <w:pgSz w:w="11907" w:h="16840"/>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32"/>
        <w:tblpPr w:leftFromText="180" w:rightFromText="180" w:vertAnchor="text" w:horzAnchor="page" w:tblpX="1545" w:tblpY="50"/>
        <w:tblOverlap w:val="never"/>
        <w:tblW w:w="875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05"/>
      </w:tblGrid>
      <w:tr w14:paraId="71E6F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0" w:hRule="atLeast"/>
        </w:trPr>
        <w:tc>
          <w:tcPr>
            <w:tcW w:w="746" w:type="dxa"/>
            <w:tcBorders>
              <w:top w:val="single" w:color="auto" w:sz="2" w:space="0"/>
              <w:bottom w:val="single" w:color="auto" w:sz="2" w:space="0"/>
            </w:tcBorders>
            <w:tcMar>
              <w:left w:w="28" w:type="dxa"/>
              <w:right w:w="28" w:type="dxa"/>
            </w:tcMar>
            <w:vAlign w:val="center"/>
          </w:tcPr>
          <w:p w14:paraId="5373FBDE">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239254FB">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3FD2F926">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1BAD0A16">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5868BB5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44E6FDA6">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措施</w:t>
            </w:r>
          </w:p>
        </w:tc>
        <w:tc>
          <w:tcPr>
            <w:tcW w:w="8005" w:type="dxa"/>
            <w:tcBorders>
              <w:top w:val="single" w:color="auto" w:sz="2" w:space="0"/>
              <w:bottom w:val="single" w:color="auto" w:sz="2" w:space="0"/>
            </w:tcBorders>
          </w:tcPr>
          <w:p w14:paraId="761E38E5">
            <w:pPr>
              <w:pStyle w:val="11"/>
              <w:adjustRightInd w:val="0"/>
              <w:snapToGrid w:val="0"/>
              <w:spacing w:line="360" w:lineRule="auto"/>
              <w:ind w:left="0" w:leftChars="0" w:right="0" w:firstLine="420"/>
              <w:rPr>
                <w:rFonts w:ascii="Times New Roman" w:hAnsi="Times New Roman"/>
                <w:color w:val="auto"/>
                <w:lang w:val="zh-CN"/>
              </w:rPr>
            </w:pPr>
            <w:r>
              <w:rPr>
                <w:rFonts w:ascii="Times New Roman" w:hAnsi="Times New Roman"/>
                <w:color w:val="auto"/>
                <w:lang w:val="zh-CN"/>
              </w:rPr>
              <w:t>本项目建成后，厂界噪声预测值可达到《工业企业厂界环境噪声排放标准》（GB12348-2008）</w:t>
            </w:r>
            <w:r>
              <w:rPr>
                <w:rFonts w:hint="eastAsia" w:ascii="Times New Roman" w:hAnsi="Times New Roman"/>
                <w:color w:val="auto"/>
              </w:rPr>
              <w:t>2</w:t>
            </w:r>
            <w:r>
              <w:rPr>
                <w:rFonts w:ascii="Times New Roman" w:hAnsi="Times New Roman"/>
                <w:color w:val="auto"/>
                <w:lang w:val="zh-CN"/>
              </w:rPr>
              <w:t>类限值：昼间≤6</w:t>
            </w:r>
            <w:r>
              <w:rPr>
                <w:rFonts w:hint="eastAsia" w:ascii="Times New Roman" w:hAnsi="Times New Roman"/>
                <w:color w:val="auto"/>
              </w:rPr>
              <w:t>0</w:t>
            </w:r>
            <w:r>
              <w:rPr>
                <w:rFonts w:ascii="Times New Roman" w:hAnsi="Times New Roman"/>
                <w:color w:val="auto"/>
                <w:lang w:val="zh-CN"/>
              </w:rPr>
              <w:t>dB（A）、夜间≤5</w:t>
            </w:r>
            <w:r>
              <w:rPr>
                <w:rFonts w:hint="eastAsia" w:ascii="Times New Roman" w:hAnsi="Times New Roman"/>
                <w:color w:val="auto"/>
              </w:rPr>
              <w:t>0</w:t>
            </w:r>
            <w:r>
              <w:rPr>
                <w:rFonts w:ascii="Times New Roman" w:hAnsi="Times New Roman"/>
                <w:color w:val="auto"/>
                <w:lang w:val="zh-CN"/>
              </w:rPr>
              <w:t>dB（A），对厂界噪声影响较小。</w:t>
            </w:r>
            <w:r>
              <w:rPr>
                <w:rFonts w:ascii="Times New Roman" w:hAnsi="Times New Roman"/>
                <w:color w:val="auto"/>
              </w:rPr>
              <w:t>周边敏感点香山八村、金都豪庭、南侧居民点</w:t>
            </w:r>
            <w:r>
              <w:rPr>
                <w:rFonts w:ascii="Times New Roman" w:hAnsi="Times New Roman"/>
                <w:color w:val="auto"/>
                <w:lang w:val="zh-CN"/>
              </w:rPr>
              <w:t>噪声预测值可达《声环境质量标准》（GB3096-2008）中2类标准，影响较小。</w:t>
            </w:r>
          </w:p>
          <w:p w14:paraId="5FE0FF24">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textAlignment w:val="auto"/>
              <w:rPr>
                <w:rFonts w:ascii="Times New Roman" w:hAnsi="Times New Roman"/>
                <w:color w:val="auto"/>
                <w:szCs w:val="21"/>
              </w:rPr>
            </w:pPr>
            <w:r>
              <w:rPr>
                <w:rFonts w:hint="eastAsia" w:ascii="Times New Roman" w:hAnsi="Times New Roman"/>
                <w:color w:val="auto"/>
              </w:rPr>
              <w:t>3.3</w:t>
            </w:r>
            <w:r>
              <w:rPr>
                <w:rFonts w:hint="eastAsia" w:ascii="Times New Roman" w:hAnsi="Times New Roman"/>
                <w:color w:val="auto"/>
                <w:szCs w:val="21"/>
              </w:rPr>
              <w:t>监测计划</w:t>
            </w:r>
          </w:p>
          <w:p w14:paraId="55A8E60A">
            <w:pPr>
              <w:spacing w:line="360" w:lineRule="auto"/>
              <w:ind w:firstLine="420" w:firstLineChars="200"/>
              <w:jc w:val="left"/>
              <w:rPr>
                <w:color w:val="auto"/>
                <w:szCs w:val="21"/>
                <w:lang w:bidi="ar"/>
              </w:rPr>
            </w:pPr>
            <w:r>
              <w:rPr>
                <w:rFonts w:hint="eastAsia"/>
                <w:color w:val="auto"/>
                <w:szCs w:val="21"/>
              </w:rPr>
              <w:t>根据《排污单位自行监测技术指南</w:t>
            </w:r>
            <w:r>
              <w:rPr>
                <w:color w:val="auto"/>
                <w:szCs w:val="21"/>
              </w:rPr>
              <w:t xml:space="preserve"> </w:t>
            </w:r>
            <w:r>
              <w:rPr>
                <w:rFonts w:hint="eastAsia"/>
                <w:color w:val="auto"/>
                <w:szCs w:val="21"/>
              </w:rPr>
              <w:t>总则》（HJ 942-2018）制定本项目噪声监测计划，具体见表4-15。</w:t>
            </w:r>
          </w:p>
          <w:p w14:paraId="4B8DDEEE">
            <w:pPr>
              <w:adjustRightInd w:val="0"/>
              <w:snapToGrid w:val="0"/>
              <w:ind w:firstLine="420" w:firstLineChars="200"/>
              <w:jc w:val="center"/>
              <w:rPr>
                <w:color w:val="auto"/>
                <w:szCs w:val="21"/>
                <w:lang w:bidi="ar"/>
              </w:rPr>
            </w:pPr>
            <w:r>
              <w:rPr>
                <w:rFonts w:hint="eastAsia"/>
                <w:color w:val="auto"/>
                <w:szCs w:val="21"/>
                <w:lang w:bidi="ar"/>
              </w:rPr>
              <w:t>表4-15 噪声监测计划</w:t>
            </w:r>
          </w:p>
          <w:tbl>
            <w:tblPr>
              <w:tblStyle w:val="32"/>
              <w:tblW w:w="5000" w:type="pct"/>
              <w:jc w:val="center"/>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108" w:type="dxa"/>
                <w:bottom w:w="0" w:type="dxa"/>
                <w:right w:w="108" w:type="dxa"/>
              </w:tblCellMar>
            </w:tblPr>
            <w:tblGrid>
              <w:gridCol w:w="870"/>
              <w:gridCol w:w="1517"/>
              <w:gridCol w:w="1028"/>
              <w:gridCol w:w="1940"/>
              <w:gridCol w:w="2434"/>
            </w:tblGrid>
            <w:tr w14:paraId="37606174">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340" w:hRule="atLeast"/>
                <w:tblHeader/>
                <w:jc w:val="center"/>
              </w:trPr>
              <w:tc>
                <w:tcPr>
                  <w:tcW w:w="1282" w:type="dxa"/>
                  <w:tcBorders>
                    <w:top w:val="single" w:color="auto" w:sz="12" w:space="0"/>
                    <w:bottom w:val="single" w:color="auto" w:sz="2" w:space="0"/>
                    <w:right w:val="single" w:color="auto" w:sz="4" w:space="0"/>
                  </w:tcBorders>
                  <w:vAlign w:val="center"/>
                </w:tcPr>
                <w:p w14:paraId="1CAE2D60">
                  <w:pPr>
                    <w:snapToGrid w:val="0"/>
                    <w:jc w:val="center"/>
                    <w:rPr>
                      <w:bCs/>
                      <w:color w:val="auto"/>
                      <w:szCs w:val="21"/>
                    </w:rPr>
                  </w:pPr>
                  <w:r>
                    <w:rPr>
                      <w:bCs/>
                      <w:color w:val="auto"/>
                      <w:szCs w:val="21"/>
                      <w:lang w:bidi="ar"/>
                    </w:rPr>
                    <w:t>类别</w:t>
                  </w:r>
                </w:p>
              </w:tc>
              <w:tc>
                <w:tcPr>
                  <w:tcW w:w="2352" w:type="dxa"/>
                  <w:tcBorders>
                    <w:top w:val="single" w:color="auto" w:sz="12" w:space="0"/>
                    <w:left w:val="single" w:color="auto" w:sz="4" w:space="0"/>
                    <w:bottom w:val="single" w:color="auto" w:sz="2" w:space="0"/>
                    <w:right w:val="single" w:color="auto" w:sz="4" w:space="0"/>
                  </w:tcBorders>
                  <w:vAlign w:val="center"/>
                </w:tcPr>
                <w:p w14:paraId="610F7857">
                  <w:pPr>
                    <w:snapToGrid w:val="0"/>
                    <w:jc w:val="center"/>
                    <w:rPr>
                      <w:bCs/>
                      <w:color w:val="auto"/>
                      <w:szCs w:val="21"/>
                    </w:rPr>
                  </w:pPr>
                  <w:r>
                    <w:rPr>
                      <w:bCs/>
                      <w:color w:val="auto"/>
                      <w:szCs w:val="21"/>
                      <w:lang w:bidi="ar"/>
                    </w:rPr>
                    <w:t>监测点位置</w:t>
                  </w:r>
                </w:p>
              </w:tc>
              <w:tc>
                <w:tcPr>
                  <w:tcW w:w="1544" w:type="dxa"/>
                  <w:tcBorders>
                    <w:top w:val="single" w:color="auto" w:sz="12" w:space="0"/>
                    <w:left w:val="single" w:color="auto" w:sz="4" w:space="0"/>
                    <w:bottom w:val="single" w:color="auto" w:sz="2" w:space="0"/>
                    <w:right w:val="single" w:color="auto" w:sz="4" w:space="0"/>
                  </w:tcBorders>
                  <w:vAlign w:val="center"/>
                </w:tcPr>
                <w:p w14:paraId="298891DA">
                  <w:pPr>
                    <w:snapToGrid w:val="0"/>
                    <w:jc w:val="center"/>
                    <w:rPr>
                      <w:bCs/>
                      <w:color w:val="auto"/>
                      <w:szCs w:val="21"/>
                    </w:rPr>
                  </w:pPr>
                  <w:r>
                    <w:rPr>
                      <w:bCs/>
                      <w:color w:val="auto"/>
                      <w:szCs w:val="21"/>
                      <w:lang w:bidi="ar"/>
                    </w:rPr>
                    <w:t>测点数</w:t>
                  </w:r>
                </w:p>
              </w:tc>
              <w:tc>
                <w:tcPr>
                  <w:tcW w:w="3051" w:type="dxa"/>
                  <w:tcBorders>
                    <w:top w:val="single" w:color="auto" w:sz="12" w:space="0"/>
                    <w:left w:val="single" w:color="auto" w:sz="4" w:space="0"/>
                    <w:bottom w:val="single" w:color="auto" w:sz="2" w:space="0"/>
                    <w:right w:val="single" w:color="auto" w:sz="4" w:space="0"/>
                  </w:tcBorders>
                  <w:vAlign w:val="center"/>
                </w:tcPr>
                <w:p w14:paraId="77500F6A">
                  <w:pPr>
                    <w:snapToGrid w:val="0"/>
                    <w:jc w:val="center"/>
                    <w:rPr>
                      <w:bCs/>
                      <w:color w:val="auto"/>
                      <w:szCs w:val="21"/>
                    </w:rPr>
                  </w:pPr>
                  <w:r>
                    <w:rPr>
                      <w:bCs/>
                      <w:color w:val="auto"/>
                      <w:szCs w:val="21"/>
                      <w:lang w:bidi="ar"/>
                    </w:rPr>
                    <w:t>监测因子</w:t>
                  </w:r>
                </w:p>
              </w:tc>
              <w:tc>
                <w:tcPr>
                  <w:tcW w:w="3866" w:type="dxa"/>
                  <w:tcBorders>
                    <w:top w:val="single" w:color="auto" w:sz="12" w:space="0"/>
                    <w:left w:val="single" w:color="auto" w:sz="4" w:space="0"/>
                    <w:bottom w:val="single" w:color="auto" w:sz="2" w:space="0"/>
                  </w:tcBorders>
                  <w:vAlign w:val="center"/>
                </w:tcPr>
                <w:p w14:paraId="556C50B0">
                  <w:pPr>
                    <w:snapToGrid w:val="0"/>
                    <w:jc w:val="center"/>
                    <w:rPr>
                      <w:bCs/>
                      <w:color w:val="auto"/>
                      <w:szCs w:val="21"/>
                    </w:rPr>
                  </w:pPr>
                  <w:r>
                    <w:rPr>
                      <w:bCs/>
                      <w:color w:val="auto"/>
                      <w:szCs w:val="21"/>
                      <w:lang w:bidi="ar"/>
                    </w:rPr>
                    <w:t>监测频次</w:t>
                  </w:r>
                </w:p>
              </w:tc>
            </w:tr>
            <w:tr w14:paraId="262C1D7D">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282" w:type="dxa"/>
                  <w:tcBorders>
                    <w:top w:val="single" w:color="auto" w:sz="2" w:space="0"/>
                    <w:right w:val="single" w:color="auto" w:sz="4" w:space="0"/>
                  </w:tcBorders>
                  <w:vAlign w:val="center"/>
                </w:tcPr>
                <w:p w14:paraId="0787801A">
                  <w:pPr>
                    <w:pStyle w:val="27"/>
                    <w:widowControl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lang w:bidi="ar"/>
                    </w:rPr>
                    <w:t>噪声</w:t>
                  </w:r>
                </w:p>
              </w:tc>
              <w:tc>
                <w:tcPr>
                  <w:tcW w:w="2352" w:type="dxa"/>
                  <w:tcBorders>
                    <w:top w:val="single" w:color="auto" w:sz="2" w:space="0"/>
                    <w:left w:val="single" w:color="auto" w:sz="4" w:space="0"/>
                    <w:right w:val="single" w:color="auto" w:sz="4" w:space="0"/>
                  </w:tcBorders>
                  <w:vAlign w:val="center"/>
                </w:tcPr>
                <w:p w14:paraId="744A1A91">
                  <w:pPr>
                    <w:pStyle w:val="27"/>
                    <w:widowControl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bidi="ar"/>
                    </w:rPr>
                    <w:t>厂界外1m</w:t>
                  </w:r>
                </w:p>
              </w:tc>
              <w:tc>
                <w:tcPr>
                  <w:tcW w:w="1544" w:type="dxa"/>
                  <w:tcBorders>
                    <w:top w:val="single" w:color="auto" w:sz="2" w:space="0"/>
                    <w:left w:val="single" w:color="auto" w:sz="4" w:space="0"/>
                    <w:right w:val="single" w:color="auto" w:sz="4" w:space="0"/>
                  </w:tcBorders>
                  <w:vAlign w:val="center"/>
                </w:tcPr>
                <w:p w14:paraId="59EA248F">
                  <w:pPr>
                    <w:pStyle w:val="27"/>
                    <w:widowControl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4</w:t>
                  </w:r>
                </w:p>
              </w:tc>
              <w:tc>
                <w:tcPr>
                  <w:tcW w:w="3051" w:type="dxa"/>
                  <w:tcBorders>
                    <w:top w:val="single" w:color="auto" w:sz="2" w:space="0"/>
                    <w:left w:val="single" w:color="auto" w:sz="4" w:space="0"/>
                    <w:right w:val="single" w:color="auto" w:sz="4" w:space="0"/>
                  </w:tcBorders>
                  <w:vAlign w:val="center"/>
                </w:tcPr>
                <w:p w14:paraId="068973C5">
                  <w:pPr>
                    <w:pStyle w:val="27"/>
                    <w:widowControl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连续等效A声级</w:t>
                  </w:r>
                </w:p>
              </w:tc>
              <w:tc>
                <w:tcPr>
                  <w:tcW w:w="3866" w:type="dxa"/>
                  <w:tcBorders>
                    <w:top w:val="single" w:color="auto" w:sz="2" w:space="0"/>
                    <w:left w:val="single" w:color="auto" w:sz="4" w:space="0"/>
                  </w:tcBorders>
                  <w:vAlign w:val="center"/>
                </w:tcPr>
                <w:p w14:paraId="622AFCAB">
                  <w:pPr>
                    <w:pStyle w:val="27"/>
                    <w:widowControl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lang w:bidi="ar"/>
                    </w:rPr>
                    <w:t>每</w:t>
                  </w:r>
                  <w:r>
                    <w:rPr>
                      <w:rFonts w:hint="eastAsia" w:ascii="Times New Roman" w:hAnsi="Times New Roman"/>
                      <w:color w:val="auto"/>
                      <w:sz w:val="21"/>
                      <w:szCs w:val="21"/>
                      <w:lang w:bidi="ar"/>
                    </w:rPr>
                    <w:t>季度</w:t>
                  </w:r>
                  <w:r>
                    <w:rPr>
                      <w:rFonts w:ascii="Times New Roman" w:hAnsi="Times New Roman"/>
                      <w:color w:val="auto"/>
                      <w:sz w:val="21"/>
                      <w:szCs w:val="21"/>
                      <w:lang w:bidi="ar"/>
                    </w:rPr>
                    <w:t>监测一次，每次1天，</w:t>
                  </w:r>
                  <w:r>
                    <w:rPr>
                      <w:rFonts w:hint="eastAsia" w:ascii="Times New Roman" w:hAnsi="Times New Roman"/>
                      <w:color w:val="auto"/>
                      <w:sz w:val="21"/>
                      <w:szCs w:val="21"/>
                      <w:lang w:bidi="ar"/>
                    </w:rPr>
                    <w:t>昼夜</w:t>
                  </w:r>
                  <w:r>
                    <w:rPr>
                      <w:rFonts w:ascii="Times New Roman" w:hAnsi="Times New Roman"/>
                      <w:color w:val="auto"/>
                      <w:sz w:val="21"/>
                      <w:szCs w:val="21"/>
                      <w:lang w:bidi="ar"/>
                    </w:rPr>
                    <w:t>一次</w:t>
                  </w:r>
                </w:p>
              </w:tc>
            </w:tr>
          </w:tbl>
          <w:p w14:paraId="0574176F">
            <w:pPr>
              <w:adjustRightInd w:val="0"/>
              <w:snapToGrid w:val="0"/>
              <w:spacing w:before="120" w:beforeLines="50" w:line="360" w:lineRule="auto"/>
              <w:ind w:firstLine="422" w:firstLineChars="200"/>
              <w:rPr>
                <w:b/>
                <w:bCs/>
                <w:color w:val="auto"/>
                <w:szCs w:val="21"/>
              </w:rPr>
            </w:pPr>
            <w:r>
              <w:rPr>
                <w:rFonts w:hint="eastAsia"/>
                <w:b/>
                <w:bCs/>
                <w:color w:val="auto"/>
                <w:szCs w:val="21"/>
              </w:rPr>
              <w:t>4、固体废物</w:t>
            </w:r>
          </w:p>
          <w:p w14:paraId="51B3BAB1">
            <w:pPr>
              <w:adjustRightInd w:val="0"/>
              <w:snapToGrid w:val="0"/>
              <w:spacing w:line="360" w:lineRule="auto"/>
              <w:ind w:firstLine="420" w:firstLineChars="200"/>
              <w:rPr>
                <w:color w:val="auto"/>
                <w:szCs w:val="21"/>
              </w:rPr>
            </w:pPr>
            <w:r>
              <w:rPr>
                <w:rFonts w:hint="eastAsia"/>
                <w:color w:val="auto"/>
                <w:szCs w:val="21"/>
              </w:rPr>
              <w:t>4</w:t>
            </w:r>
            <w:r>
              <w:rPr>
                <w:color w:val="auto"/>
                <w:szCs w:val="21"/>
              </w:rPr>
              <w:t>.1固废产生量核算</w:t>
            </w:r>
          </w:p>
          <w:p w14:paraId="433C0DB7">
            <w:pPr>
              <w:adjustRightInd w:val="0"/>
              <w:snapToGrid w:val="0"/>
              <w:spacing w:line="360" w:lineRule="auto"/>
              <w:ind w:firstLine="420" w:firstLineChars="200"/>
              <w:rPr>
                <w:color w:val="auto"/>
                <w:szCs w:val="21"/>
              </w:rPr>
            </w:pPr>
            <w:r>
              <w:rPr>
                <w:color w:val="auto"/>
                <w:szCs w:val="21"/>
              </w:rPr>
              <w:t>根据工程分析，本项目固体废物主要包括金属废料、废包装袋（片碱）</w:t>
            </w:r>
            <w:r>
              <w:rPr>
                <w:rFonts w:hint="eastAsia"/>
                <w:color w:val="auto"/>
                <w:szCs w:val="21"/>
              </w:rPr>
              <w:t>、</w:t>
            </w:r>
            <w:r>
              <w:rPr>
                <w:color w:val="auto"/>
                <w:szCs w:val="21"/>
              </w:rPr>
              <w:t>铝酸钙</w:t>
            </w:r>
            <w:r>
              <w:rPr>
                <w:rFonts w:hint="eastAsia"/>
                <w:color w:val="auto"/>
                <w:szCs w:val="21"/>
              </w:rPr>
              <w:t>污泥</w:t>
            </w:r>
            <w:r>
              <w:rPr>
                <w:color w:val="auto"/>
                <w:szCs w:val="21"/>
              </w:rPr>
              <w:t>。</w:t>
            </w:r>
          </w:p>
        </w:tc>
      </w:tr>
    </w:tbl>
    <w:p w14:paraId="722BC5E6">
      <w:pPr>
        <w:rPr>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139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127"/>
      </w:tblGrid>
      <w:tr w14:paraId="6D098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717" w:hRule="atLeast"/>
          <w:jc w:val="center"/>
        </w:trPr>
        <w:tc>
          <w:tcPr>
            <w:tcW w:w="872" w:type="dxa"/>
            <w:tcBorders>
              <w:top w:val="single" w:color="auto" w:sz="2" w:space="0"/>
              <w:bottom w:val="single" w:color="auto" w:sz="2" w:space="0"/>
            </w:tcBorders>
            <w:tcMar>
              <w:left w:w="28" w:type="dxa"/>
              <w:right w:w="28" w:type="dxa"/>
            </w:tcMar>
            <w:vAlign w:val="center"/>
          </w:tcPr>
          <w:p w14:paraId="7ABF42B7">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166F64D0">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4A7B3CA1">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74D1C7BF">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2EE8F3BB">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39DB24D3">
            <w:pPr>
              <w:adjustRightInd w:val="0"/>
              <w:snapToGrid w:val="0"/>
              <w:jc w:val="center"/>
              <w:rPr>
                <w:rFonts w:hint="eastAsia" w:ascii="宋体" w:hAnsi="宋体" w:cs="宋体"/>
                <w:bCs/>
                <w:color w:val="auto"/>
                <w:szCs w:val="21"/>
              </w:rPr>
            </w:pPr>
            <w:r>
              <w:rPr>
                <w:rFonts w:hint="eastAsia" w:ascii="宋体" w:hAnsi="宋体" w:cs="宋体"/>
                <w:bCs/>
                <w:color w:val="auto"/>
                <w:szCs w:val="21"/>
              </w:rPr>
              <w:t>措施</w:t>
            </w:r>
          </w:p>
        </w:tc>
        <w:tc>
          <w:tcPr>
            <w:tcW w:w="13127" w:type="dxa"/>
            <w:tcBorders>
              <w:top w:val="single" w:color="auto" w:sz="2" w:space="0"/>
              <w:bottom w:val="single" w:color="auto" w:sz="2" w:space="0"/>
            </w:tcBorders>
          </w:tcPr>
          <w:p w14:paraId="27208EF7">
            <w:pPr>
              <w:pStyle w:val="66"/>
              <w:rPr>
                <w:color w:val="auto"/>
                <w:szCs w:val="21"/>
              </w:rPr>
            </w:pPr>
            <w:r>
              <w:rPr>
                <w:color w:val="auto"/>
                <w:szCs w:val="21"/>
              </w:rPr>
              <w:t>表</w:t>
            </w:r>
            <w:r>
              <w:rPr>
                <w:rFonts w:hint="eastAsia"/>
                <w:color w:val="auto"/>
                <w:szCs w:val="21"/>
              </w:rPr>
              <w:t>4</w:t>
            </w:r>
            <w:r>
              <w:rPr>
                <w:color w:val="auto"/>
                <w:szCs w:val="21"/>
              </w:rPr>
              <w:t>-</w:t>
            </w:r>
            <w:r>
              <w:rPr>
                <w:rFonts w:hint="eastAsia"/>
                <w:color w:val="auto"/>
                <w:szCs w:val="21"/>
              </w:rPr>
              <w:t>16</w:t>
            </w:r>
            <w:r>
              <w:rPr>
                <w:color w:val="auto"/>
                <w:szCs w:val="21"/>
              </w:rPr>
              <w:t xml:space="preserve"> </w:t>
            </w:r>
            <w:r>
              <w:rPr>
                <w:rFonts w:hint="eastAsia"/>
                <w:color w:val="auto"/>
                <w:szCs w:val="21"/>
              </w:rPr>
              <w:t>本项目</w:t>
            </w:r>
            <w:r>
              <w:rPr>
                <w:color w:val="auto"/>
                <w:szCs w:val="21"/>
              </w:rPr>
              <w:t>固体废物污染源源强核算结果及相关参数一览表</w:t>
            </w:r>
          </w:p>
          <w:tbl>
            <w:tblPr>
              <w:tblStyle w:val="3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474"/>
              <w:gridCol w:w="1007"/>
              <w:gridCol w:w="1680"/>
              <w:gridCol w:w="862"/>
              <w:gridCol w:w="1211"/>
              <w:gridCol w:w="1458"/>
              <w:gridCol w:w="738"/>
              <w:gridCol w:w="1336"/>
              <w:gridCol w:w="2130"/>
            </w:tblGrid>
            <w:tr w14:paraId="3DD50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58" w:type="pct"/>
                  <w:vMerge w:val="restart"/>
                  <w:tcBorders>
                    <w:top w:val="single" w:color="auto" w:sz="12" w:space="0"/>
                    <w:bottom w:val="single" w:color="auto" w:sz="12" w:space="0"/>
                  </w:tcBorders>
                  <w:shd w:val="clear" w:color="auto" w:fill="auto"/>
                  <w:vAlign w:val="center"/>
                </w:tcPr>
                <w:p w14:paraId="27196B2E">
                  <w:pPr>
                    <w:pStyle w:val="68"/>
                    <w:adjustRightInd w:val="0"/>
                    <w:rPr>
                      <w:color w:val="auto"/>
                    </w:rPr>
                  </w:pPr>
                  <w:r>
                    <w:rPr>
                      <w:color w:val="auto"/>
                    </w:rPr>
                    <w:t>工序/生产线</w:t>
                  </w:r>
                </w:p>
              </w:tc>
              <w:tc>
                <w:tcPr>
                  <w:tcW w:w="390" w:type="pct"/>
                  <w:vMerge w:val="restart"/>
                  <w:tcBorders>
                    <w:top w:val="single" w:color="auto" w:sz="12" w:space="0"/>
                    <w:bottom w:val="single" w:color="auto" w:sz="12" w:space="0"/>
                  </w:tcBorders>
                  <w:shd w:val="clear" w:color="auto" w:fill="auto"/>
                  <w:vAlign w:val="center"/>
                </w:tcPr>
                <w:p w14:paraId="15318833">
                  <w:pPr>
                    <w:pStyle w:val="68"/>
                    <w:adjustRightInd w:val="0"/>
                    <w:rPr>
                      <w:color w:val="auto"/>
                    </w:rPr>
                  </w:pPr>
                  <w:r>
                    <w:rPr>
                      <w:color w:val="auto"/>
                    </w:rPr>
                    <w:t>装置</w:t>
                  </w:r>
                </w:p>
              </w:tc>
              <w:tc>
                <w:tcPr>
                  <w:tcW w:w="651" w:type="pct"/>
                  <w:vMerge w:val="restart"/>
                  <w:tcBorders>
                    <w:top w:val="single" w:color="auto" w:sz="12" w:space="0"/>
                    <w:bottom w:val="single" w:color="auto" w:sz="12" w:space="0"/>
                  </w:tcBorders>
                  <w:shd w:val="clear" w:color="auto" w:fill="auto"/>
                  <w:vAlign w:val="center"/>
                </w:tcPr>
                <w:p w14:paraId="2842C0C1">
                  <w:pPr>
                    <w:pStyle w:val="68"/>
                    <w:adjustRightInd w:val="0"/>
                    <w:rPr>
                      <w:color w:val="auto"/>
                    </w:rPr>
                  </w:pPr>
                  <w:r>
                    <w:rPr>
                      <w:color w:val="auto"/>
                    </w:rPr>
                    <w:t>固体废物名称</w:t>
                  </w:r>
                </w:p>
              </w:tc>
              <w:tc>
                <w:tcPr>
                  <w:tcW w:w="334" w:type="pct"/>
                  <w:vMerge w:val="restart"/>
                  <w:tcBorders>
                    <w:top w:val="single" w:color="auto" w:sz="12" w:space="0"/>
                    <w:bottom w:val="single" w:color="auto" w:sz="12" w:space="0"/>
                  </w:tcBorders>
                  <w:shd w:val="clear" w:color="auto" w:fill="auto"/>
                  <w:vAlign w:val="center"/>
                </w:tcPr>
                <w:p w14:paraId="23E976BE">
                  <w:pPr>
                    <w:pStyle w:val="68"/>
                    <w:adjustRightInd w:val="0"/>
                    <w:rPr>
                      <w:color w:val="auto"/>
                    </w:rPr>
                  </w:pPr>
                  <w:r>
                    <w:rPr>
                      <w:color w:val="auto"/>
                    </w:rPr>
                    <w:t>固废属性</w:t>
                  </w:r>
                </w:p>
              </w:tc>
              <w:tc>
                <w:tcPr>
                  <w:tcW w:w="1034" w:type="pct"/>
                  <w:gridSpan w:val="2"/>
                  <w:tcBorders>
                    <w:top w:val="single" w:color="auto" w:sz="12" w:space="0"/>
                    <w:bottom w:val="single" w:color="auto" w:sz="4" w:space="0"/>
                  </w:tcBorders>
                  <w:shd w:val="clear" w:color="auto" w:fill="auto"/>
                  <w:vAlign w:val="center"/>
                </w:tcPr>
                <w:p w14:paraId="4E7D2D91">
                  <w:pPr>
                    <w:pStyle w:val="68"/>
                    <w:adjustRightInd w:val="0"/>
                    <w:rPr>
                      <w:color w:val="auto"/>
                    </w:rPr>
                  </w:pPr>
                  <w:r>
                    <w:rPr>
                      <w:color w:val="auto"/>
                    </w:rPr>
                    <w:t>产生情况</w:t>
                  </w:r>
                </w:p>
              </w:tc>
              <w:tc>
                <w:tcPr>
                  <w:tcW w:w="804" w:type="pct"/>
                  <w:gridSpan w:val="2"/>
                  <w:tcBorders>
                    <w:top w:val="single" w:color="auto" w:sz="12" w:space="0"/>
                    <w:bottom w:val="single" w:color="auto" w:sz="4" w:space="0"/>
                  </w:tcBorders>
                  <w:shd w:val="clear" w:color="auto" w:fill="auto"/>
                  <w:vAlign w:val="center"/>
                </w:tcPr>
                <w:p w14:paraId="3349E5A6">
                  <w:pPr>
                    <w:pStyle w:val="68"/>
                    <w:adjustRightInd w:val="0"/>
                    <w:rPr>
                      <w:color w:val="auto"/>
                    </w:rPr>
                  </w:pPr>
                  <w:r>
                    <w:rPr>
                      <w:color w:val="auto"/>
                    </w:rPr>
                    <w:t>处置措施</w:t>
                  </w:r>
                </w:p>
              </w:tc>
              <w:tc>
                <w:tcPr>
                  <w:tcW w:w="826" w:type="pct"/>
                  <w:vMerge w:val="restart"/>
                  <w:tcBorders>
                    <w:top w:val="single" w:color="auto" w:sz="12" w:space="0"/>
                    <w:bottom w:val="single" w:color="auto" w:sz="12" w:space="0"/>
                  </w:tcBorders>
                  <w:shd w:val="clear" w:color="auto" w:fill="auto"/>
                  <w:vAlign w:val="center"/>
                </w:tcPr>
                <w:p w14:paraId="34FBE035">
                  <w:pPr>
                    <w:pStyle w:val="68"/>
                    <w:adjustRightInd w:val="0"/>
                    <w:rPr>
                      <w:color w:val="auto"/>
                    </w:rPr>
                  </w:pPr>
                  <w:r>
                    <w:rPr>
                      <w:color w:val="auto"/>
                    </w:rPr>
                    <w:t>最终去向</w:t>
                  </w:r>
                </w:p>
              </w:tc>
            </w:tr>
            <w:tr w14:paraId="699AF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58" w:type="pct"/>
                  <w:vMerge w:val="continue"/>
                  <w:tcBorders>
                    <w:top w:val="single" w:color="auto" w:sz="12" w:space="0"/>
                    <w:bottom w:val="single" w:color="auto" w:sz="4" w:space="0"/>
                  </w:tcBorders>
                  <w:shd w:val="clear" w:color="auto" w:fill="auto"/>
                  <w:vAlign w:val="center"/>
                </w:tcPr>
                <w:p w14:paraId="31AD19E4">
                  <w:pPr>
                    <w:pStyle w:val="68"/>
                    <w:adjustRightInd w:val="0"/>
                    <w:rPr>
                      <w:color w:val="auto"/>
                    </w:rPr>
                  </w:pPr>
                </w:p>
              </w:tc>
              <w:tc>
                <w:tcPr>
                  <w:tcW w:w="390" w:type="pct"/>
                  <w:vMerge w:val="continue"/>
                  <w:tcBorders>
                    <w:top w:val="single" w:color="auto" w:sz="12" w:space="0"/>
                    <w:bottom w:val="single" w:color="auto" w:sz="4" w:space="0"/>
                  </w:tcBorders>
                  <w:shd w:val="clear" w:color="auto" w:fill="auto"/>
                  <w:vAlign w:val="center"/>
                </w:tcPr>
                <w:p w14:paraId="58C6FDB8">
                  <w:pPr>
                    <w:pStyle w:val="68"/>
                    <w:adjustRightInd w:val="0"/>
                    <w:rPr>
                      <w:color w:val="auto"/>
                    </w:rPr>
                  </w:pPr>
                </w:p>
              </w:tc>
              <w:tc>
                <w:tcPr>
                  <w:tcW w:w="651" w:type="pct"/>
                  <w:vMerge w:val="continue"/>
                  <w:tcBorders>
                    <w:top w:val="single" w:color="auto" w:sz="12" w:space="0"/>
                    <w:bottom w:val="single" w:color="auto" w:sz="4" w:space="0"/>
                  </w:tcBorders>
                  <w:shd w:val="clear" w:color="auto" w:fill="auto"/>
                  <w:vAlign w:val="center"/>
                </w:tcPr>
                <w:p w14:paraId="65005708">
                  <w:pPr>
                    <w:pStyle w:val="68"/>
                    <w:adjustRightInd w:val="0"/>
                    <w:rPr>
                      <w:color w:val="auto"/>
                    </w:rPr>
                  </w:pPr>
                </w:p>
              </w:tc>
              <w:tc>
                <w:tcPr>
                  <w:tcW w:w="334" w:type="pct"/>
                  <w:vMerge w:val="continue"/>
                  <w:tcBorders>
                    <w:top w:val="single" w:color="auto" w:sz="12" w:space="0"/>
                    <w:bottom w:val="single" w:color="auto" w:sz="4" w:space="0"/>
                  </w:tcBorders>
                  <w:shd w:val="clear" w:color="auto" w:fill="auto"/>
                  <w:vAlign w:val="center"/>
                </w:tcPr>
                <w:p w14:paraId="5917A9EB">
                  <w:pPr>
                    <w:pStyle w:val="68"/>
                    <w:adjustRightInd w:val="0"/>
                    <w:rPr>
                      <w:color w:val="auto"/>
                    </w:rPr>
                  </w:pPr>
                </w:p>
              </w:tc>
              <w:tc>
                <w:tcPr>
                  <w:tcW w:w="469" w:type="pct"/>
                  <w:tcBorders>
                    <w:top w:val="single" w:color="auto" w:sz="4" w:space="0"/>
                    <w:bottom w:val="single" w:color="auto" w:sz="4" w:space="0"/>
                  </w:tcBorders>
                  <w:shd w:val="clear" w:color="auto" w:fill="auto"/>
                  <w:vAlign w:val="center"/>
                </w:tcPr>
                <w:p w14:paraId="7BDE784E">
                  <w:pPr>
                    <w:pStyle w:val="68"/>
                    <w:adjustRightInd w:val="0"/>
                    <w:rPr>
                      <w:color w:val="auto"/>
                    </w:rPr>
                  </w:pPr>
                  <w:r>
                    <w:rPr>
                      <w:color w:val="auto"/>
                    </w:rPr>
                    <w:t>核算方法</w:t>
                  </w:r>
                </w:p>
              </w:tc>
              <w:tc>
                <w:tcPr>
                  <w:tcW w:w="564" w:type="pct"/>
                  <w:tcBorders>
                    <w:top w:val="single" w:color="auto" w:sz="4" w:space="0"/>
                    <w:bottom w:val="single" w:color="auto" w:sz="4" w:space="0"/>
                  </w:tcBorders>
                  <w:shd w:val="clear" w:color="auto" w:fill="auto"/>
                  <w:vAlign w:val="center"/>
                </w:tcPr>
                <w:p w14:paraId="20BA43AC">
                  <w:pPr>
                    <w:pStyle w:val="68"/>
                    <w:adjustRightInd w:val="0"/>
                    <w:rPr>
                      <w:color w:val="auto"/>
                    </w:rPr>
                  </w:pPr>
                  <w:r>
                    <w:rPr>
                      <w:color w:val="auto"/>
                    </w:rPr>
                    <w:t>产生量/(t/a)</w:t>
                  </w:r>
                </w:p>
              </w:tc>
              <w:tc>
                <w:tcPr>
                  <w:tcW w:w="286" w:type="pct"/>
                  <w:tcBorders>
                    <w:top w:val="single" w:color="auto" w:sz="4" w:space="0"/>
                    <w:bottom w:val="single" w:color="auto" w:sz="4" w:space="0"/>
                  </w:tcBorders>
                  <w:shd w:val="clear" w:color="auto" w:fill="auto"/>
                  <w:vAlign w:val="center"/>
                </w:tcPr>
                <w:p w14:paraId="24C2D05D">
                  <w:pPr>
                    <w:pStyle w:val="68"/>
                    <w:adjustRightInd w:val="0"/>
                    <w:rPr>
                      <w:color w:val="auto"/>
                    </w:rPr>
                  </w:pPr>
                  <w:r>
                    <w:rPr>
                      <w:color w:val="auto"/>
                    </w:rPr>
                    <w:t>工艺</w:t>
                  </w:r>
                </w:p>
              </w:tc>
              <w:tc>
                <w:tcPr>
                  <w:tcW w:w="517" w:type="pct"/>
                  <w:tcBorders>
                    <w:top w:val="single" w:color="auto" w:sz="4" w:space="0"/>
                    <w:bottom w:val="single" w:color="auto" w:sz="4" w:space="0"/>
                  </w:tcBorders>
                  <w:shd w:val="clear" w:color="auto" w:fill="auto"/>
                  <w:vAlign w:val="center"/>
                </w:tcPr>
                <w:p w14:paraId="60C04012">
                  <w:pPr>
                    <w:pStyle w:val="68"/>
                    <w:adjustRightInd w:val="0"/>
                    <w:rPr>
                      <w:color w:val="auto"/>
                    </w:rPr>
                  </w:pPr>
                  <w:r>
                    <w:rPr>
                      <w:color w:val="auto"/>
                    </w:rPr>
                    <w:t>处置量/(t/a)</w:t>
                  </w:r>
                </w:p>
              </w:tc>
              <w:tc>
                <w:tcPr>
                  <w:tcW w:w="826" w:type="pct"/>
                  <w:vMerge w:val="continue"/>
                  <w:tcBorders>
                    <w:top w:val="single" w:color="auto" w:sz="12" w:space="0"/>
                    <w:bottom w:val="single" w:color="auto" w:sz="4" w:space="0"/>
                  </w:tcBorders>
                  <w:shd w:val="clear" w:color="auto" w:fill="auto"/>
                  <w:vAlign w:val="center"/>
                </w:tcPr>
                <w:p w14:paraId="4A66ECE6">
                  <w:pPr>
                    <w:pStyle w:val="68"/>
                    <w:adjustRightInd w:val="0"/>
                    <w:rPr>
                      <w:color w:val="auto"/>
                    </w:rPr>
                  </w:pPr>
                </w:p>
              </w:tc>
            </w:tr>
            <w:tr w14:paraId="3BED3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58" w:type="pct"/>
                  <w:tcBorders>
                    <w:top w:val="single" w:color="auto" w:sz="4" w:space="0"/>
                  </w:tcBorders>
                  <w:shd w:val="clear" w:color="auto" w:fill="auto"/>
                  <w:vAlign w:val="center"/>
                </w:tcPr>
                <w:p w14:paraId="7A2D2694">
                  <w:pPr>
                    <w:adjustRightInd w:val="0"/>
                    <w:snapToGrid w:val="0"/>
                    <w:jc w:val="center"/>
                    <w:rPr>
                      <w:color w:val="auto"/>
                      <w:szCs w:val="21"/>
                    </w:rPr>
                  </w:pPr>
                  <w:r>
                    <w:rPr>
                      <w:rFonts w:hint="eastAsia"/>
                      <w:color w:val="auto"/>
                      <w:szCs w:val="21"/>
                    </w:rPr>
                    <w:t>压余</w:t>
                  </w:r>
                </w:p>
              </w:tc>
              <w:tc>
                <w:tcPr>
                  <w:tcW w:w="390" w:type="pct"/>
                  <w:tcBorders>
                    <w:top w:val="single" w:color="auto" w:sz="4" w:space="0"/>
                  </w:tcBorders>
                  <w:shd w:val="clear" w:color="auto" w:fill="auto"/>
                  <w:vAlign w:val="center"/>
                </w:tcPr>
                <w:p w14:paraId="312DF97F">
                  <w:pPr>
                    <w:pStyle w:val="68"/>
                    <w:adjustRightInd w:val="0"/>
                    <w:rPr>
                      <w:color w:val="auto"/>
                    </w:rPr>
                  </w:pPr>
                  <w:r>
                    <w:rPr>
                      <w:rFonts w:hint="eastAsia"/>
                      <w:color w:val="auto"/>
                    </w:rPr>
                    <w:t>模具压余机</w:t>
                  </w:r>
                </w:p>
              </w:tc>
              <w:tc>
                <w:tcPr>
                  <w:tcW w:w="651" w:type="pct"/>
                  <w:tcBorders>
                    <w:top w:val="single" w:color="auto" w:sz="4" w:space="0"/>
                  </w:tcBorders>
                  <w:shd w:val="clear" w:color="auto" w:fill="auto"/>
                  <w:vAlign w:val="center"/>
                </w:tcPr>
                <w:p w14:paraId="4BC94F2F">
                  <w:pPr>
                    <w:adjustRightInd w:val="0"/>
                    <w:snapToGrid w:val="0"/>
                    <w:jc w:val="center"/>
                    <w:rPr>
                      <w:color w:val="auto"/>
                      <w:szCs w:val="21"/>
                    </w:rPr>
                  </w:pPr>
                  <w:r>
                    <w:rPr>
                      <w:rFonts w:hint="eastAsia"/>
                      <w:color w:val="auto"/>
                      <w:szCs w:val="21"/>
                    </w:rPr>
                    <w:t>金属废料</w:t>
                  </w:r>
                </w:p>
              </w:tc>
              <w:tc>
                <w:tcPr>
                  <w:tcW w:w="334" w:type="pct"/>
                  <w:vMerge w:val="restart"/>
                  <w:tcBorders>
                    <w:top w:val="single" w:color="auto" w:sz="4" w:space="0"/>
                  </w:tcBorders>
                  <w:shd w:val="clear" w:color="auto" w:fill="auto"/>
                  <w:vAlign w:val="center"/>
                </w:tcPr>
                <w:p w14:paraId="04EF93F2">
                  <w:pPr>
                    <w:pStyle w:val="68"/>
                    <w:adjustRightInd w:val="0"/>
                    <w:rPr>
                      <w:color w:val="auto"/>
                    </w:rPr>
                  </w:pPr>
                  <w:r>
                    <w:rPr>
                      <w:color w:val="auto"/>
                    </w:rPr>
                    <w:t>一般工业</w:t>
                  </w:r>
                  <w:r>
                    <w:rPr>
                      <w:rFonts w:hint="eastAsia"/>
                      <w:color w:val="auto"/>
                    </w:rPr>
                    <w:t>固体废物</w:t>
                  </w:r>
                </w:p>
              </w:tc>
              <w:tc>
                <w:tcPr>
                  <w:tcW w:w="469" w:type="pct"/>
                  <w:tcBorders>
                    <w:top w:val="single" w:color="auto" w:sz="4" w:space="0"/>
                  </w:tcBorders>
                  <w:shd w:val="clear" w:color="auto" w:fill="auto"/>
                  <w:vAlign w:val="center"/>
                </w:tcPr>
                <w:p w14:paraId="760B6488">
                  <w:pPr>
                    <w:pStyle w:val="68"/>
                    <w:adjustRightInd w:val="0"/>
                    <w:rPr>
                      <w:color w:val="auto"/>
                    </w:rPr>
                  </w:pPr>
                  <w:r>
                    <w:rPr>
                      <w:color w:val="auto"/>
                    </w:rPr>
                    <w:t>类比法</w:t>
                  </w:r>
                </w:p>
              </w:tc>
              <w:tc>
                <w:tcPr>
                  <w:tcW w:w="564" w:type="pct"/>
                  <w:tcBorders>
                    <w:top w:val="single" w:color="auto" w:sz="4" w:space="0"/>
                  </w:tcBorders>
                  <w:shd w:val="clear" w:color="auto" w:fill="auto"/>
                  <w:vAlign w:val="center"/>
                </w:tcPr>
                <w:p w14:paraId="2E1CA966">
                  <w:pPr>
                    <w:adjustRightInd w:val="0"/>
                    <w:snapToGrid w:val="0"/>
                    <w:jc w:val="center"/>
                    <w:rPr>
                      <w:color w:val="auto"/>
                      <w:szCs w:val="21"/>
                    </w:rPr>
                  </w:pPr>
                  <w:r>
                    <w:rPr>
                      <w:rFonts w:hint="eastAsia"/>
                      <w:color w:val="auto"/>
                      <w:szCs w:val="21"/>
                    </w:rPr>
                    <w:t>15</w:t>
                  </w:r>
                </w:p>
              </w:tc>
              <w:tc>
                <w:tcPr>
                  <w:tcW w:w="286" w:type="pct"/>
                  <w:tcBorders>
                    <w:top w:val="single" w:color="auto" w:sz="4" w:space="0"/>
                  </w:tcBorders>
                  <w:shd w:val="clear" w:color="auto" w:fill="auto"/>
                  <w:vAlign w:val="center"/>
                </w:tcPr>
                <w:p w14:paraId="1C9B686D">
                  <w:pPr>
                    <w:pStyle w:val="68"/>
                    <w:adjustRightInd w:val="0"/>
                    <w:rPr>
                      <w:color w:val="auto"/>
                    </w:rPr>
                  </w:pPr>
                  <w:r>
                    <w:rPr>
                      <w:rFonts w:hint="eastAsia"/>
                      <w:color w:val="auto"/>
                    </w:rPr>
                    <w:t>/</w:t>
                  </w:r>
                </w:p>
              </w:tc>
              <w:tc>
                <w:tcPr>
                  <w:tcW w:w="517" w:type="pct"/>
                  <w:tcBorders>
                    <w:top w:val="single" w:color="auto" w:sz="4" w:space="0"/>
                  </w:tcBorders>
                  <w:shd w:val="clear" w:color="auto" w:fill="auto"/>
                  <w:vAlign w:val="center"/>
                </w:tcPr>
                <w:p w14:paraId="1101E42F">
                  <w:pPr>
                    <w:adjustRightInd w:val="0"/>
                    <w:snapToGrid w:val="0"/>
                    <w:jc w:val="center"/>
                    <w:rPr>
                      <w:color w:val="auto"/>
                      <w:szCs w:val="21"/>
                    </w:rPr>
                  </w:pPr>
                  <w:r>
                    <w:rPr>
                      <w:rFonts w:hint="eastAsia"/>
                      <w:color w:val="auto"/>
                      <w:szCs w:val="21"/>
                    </w:rPr>
                    <w:t>15</w:t>
                  </w:r>
                </w:p>
              </w:tc>
              <w:tc>
                <w:tcPr>
                  <w:tcW w:w="826" w:type="pct"/>
                  <w:vMerge w:val="restart"/>
                  <w:tcBorders>
                    <w:top w:val="single" w:color="auto" w:sz="4" w:space="0"/>
                  </w:tcBorders>
                  <w:shd w:val="clear" w:color="auto" w:fill="auto"/>
                  <w:vAlign w:val="center"/>
                </w:tcPr>
                <w:p w14:paraId="109B9699">
                  <w:pPr>
                    <w:pStyle w:val="68"/>
                    <w:adjustRightInd w:val="0"/>
                    <w:rPr>
                      <w:color w:val="auto"/>
                    </w:rPr>
                  </w:pPr>
                  <w:r>
                    <w:rPr>
                      <w:rFonts w:hint="eastAsia"/>
                      <w:color w:val="auto"/>
                    </w:rPr>
                    <w:t>外售综合利用</w:t>
                  </w:r>
                </w:p>
              </w:tc>
            </w:tr>
            <w:tr w14:paraId="63754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58" w:type="pct"/>
                  <w:tcBorders>
                    <w:top w:val="single" w:color="auto" w:sz="4" w:space="0"/>
                  </w:tcBorders>
                  <w:shd w:val="clear" w:color="auto" w:fill="auto"/>
                  <w:vAlign w:val="center"/>
                </w:tcPr>
                <w:p w14:paraId="163A0CAE">
                  <w:pPr>
                    <w:adjustRightInd w:val="0"/>
                    <w:snapToGrid w:val="0"/>
                    <w:jc w:val="center"/>
                    <w:rPr>
                      <w:color w:val="auto"/>
                      <w:szCs w:val="21"/>
                    </w:rPr>
                  </w:pPr>
                  <w:r>
                    <w:rPr>
                      <w:rFonts w:hint="eastAsia"/>
                      <w:color w:val="auto"/>
                    </w:rPr>
                    <w:t>废碱液回收循环利用系统</w:t>
                  </w:r>
                </w:p>
              </w:tc>
              <w:tc>
                <w:tcPr>
                  <w:tcW w:w="390" w:type="pct"/>
                  <w:tcBorders>
                    <w:top w:val="single" w:color="auto" w:sz="4" w:space="0"/>
                  </w:tcBorders>
                  <w:shd w:val="clear" w:color="auto" w:fill="auto"/>
                  <w:vAlign w:val="center"/>
                </w:tcPr>
                <w:p w14:paraId="4C052B4E">
                  <w:pPr>
                    <w:pStyle w:val="68"/>
                    <w:adjustRightInd w:val="0"/>
                    <w:rPr>
                      <w:color w:val="auto"/>
                    </w:rPr>
                  </w:pPr>
                  <w:r>
                    <w:rPr>
                      <w:rFonts w:hint="eastAsia"/>
                      <w:color w:val="auto"/>
                    </w:rPr>
                    <w:t>压滤机</w:t>
                  </w:r>
                </w:p>
              </w:tc>
              <w:tc>
                <w:tcPr>
                  <w:tcW w:w="651" w:type="pct"/>
                  <w:tcBorders>
                    <w:top w:val="single" w:color="auto" w:sz="4" w:space="0"/>
                  </w:tcBorders>
                  <w:shd w:val="clear" w:color="auto" w:fill="auto"/>
                  <w:vAlign w:val="center"/>
                </w:tcPr>
                <w:p w14:paraId="7D5B1CBC">
                  <w:pPr>
                    <w:adjustRightInd w:val="0"/>
                    <w:snapToGrid w:val="0"/>
                    <w:jc w:val="center"/>
                    <w:rPr>
                      <w:color w:val="auto"/>
                      <w:szCs w:val="21"/>
                    </w:rPr>
                  </w:pPr>
                  <w:r>
                    <w:rPr>
                      <w:rFonts w:hint="eastAsia"/>
                      <w:color w:val="auto"/>
                      <w:szCs w:val="21"/>
                    </w:rPr>
                    <w:t>铝酸钙污泥</w:t>
                  </w:r>
                </w:p>
              </w:tc>
              <w:tc>
                <w:tcPr>
                  <w:tcW w:w="334" w:type="pct"/>
                  <w:vMerge w:val="continue"/>
                  <w:shd w:val="clear" w:color="auto" w:fill="auto"/>
                  <w:vAlign w:val="center"/>
                </w:tcPr>
                <w:p w14:paraId="2B6A4A7D">
                  <w:pPr>
                    <w:pStyle w:val="68"/>
                    <w:adjustRightInd w:val="0"/>
                    <w:rPr>
                      <w:color w:val="auto"/>
                    </w:rPr>
                  </w:pPr>
                </w:p>
              </w:tc>
              <w:tc>
                <w:tcPr>
                  <w:tcW w:w="469" w:type="pct"/>
                  <w:tcBorders>
                    <w:top w:val="single" w:color="auto" w:sz="4" w:space="0"/>
                  </w:tcBorders>
                  <w:shd w:val="clear" w:color="auto" w:fill="auto"/>
                  <w:vAlign w:val="center"/>
                </w:tcPr>
                <w:p w14:paraId="27B8705C">
                  <w:pPr>
                    <w:adjustRightInd w:val="0"/>
                    <w:snapToGrid w:val="0"/>
                    <w:jc w:val="center"/>
                    <w:rPr>
                      <w:color w:val="auto"/>
                      <w:szCs w:val="21"/>
                    </w:rPr>
                  </w:pPr>
                  <w:r>
                    <w:rPr>
                      <w:rFonts w:hint="eastAsia"/>
                      <w:color w:val="auto"/>
                      <w:szCs w:val="21"/>
                    </w:rPr>
                    <w:t>物料衡算</w:t>
                  </w:r>
                  <w:r>
                    <w:rPr>
                      <w:color w:val="auto"/>
                      <w:szCs w:val="21"/>
                    </w:rPr>
                    <w:t>法</w:t>
                  </w:r>
                </w:p>
              </w:tc>
              <w:tc>
                <w:tcPr>
                  <w:tcW w:w="564" w:type="pct"/>
                  <w:tcBorders>
                    <w:top w:val="single" w:color="auto" w:sz="4" w:space="0"/>
                  </w:tcBorders>
                  <w:shd w:val="clear" w:color="auto" w:fill="auto"/>
                  <w:vAlign w:val="center"/>
                </w:tcPr>
                <w:p w14:paraId="69BB2FD1">
                  <w:pPr>
                    <w:adjustRightInd w:val="0"/>
                    <w:snapToGrid w:val="0"/>
                    <w:jc w:val="center"/>
                    <w:rPr>
                      <w:color w:val="auto"/>
                      <w:szCs w:val="21"/>
                    </w:rPr>
                  </w:pPr>
                  <w:r>
                    <w:rPr>
                      <w:rFonts w:hint="eastAsia"/>
                      <w:color w:val="auto"/>
                      <w:szCs w:val="21"/>
                    </w:rPr>
                    <w:t>1005</w:t>
                  </w:r>
                </w:p>
              </w:tc>
              <w:tc>
                <w:tcPr>
                  <w:tcW w:w="286" w:type="pct"/>
                  <w:tcBorders>
                    <w:top w:val="single" w:color="auto" w:sz="4" w:space="0"/>
                  </w:tcBorders>
                  <w:shd w:val="clear" w:color="auto" w:fill="auto"/>
                  <w:vAlign w:val="center"/>
                </w:tcPr>
                <w:p w14:paraId="4D26602F">
                  <w:pPr>
                    <w:pStyle w:val="68"/>
                    <w:adjustRightInd w:val="0"/>
                    <w:rPr>
                      <w:color w:val="auto"/>
                    </w:rPr>
                  </w:pPr>
                  <w:r>
                    <w:rPr>
                      <w:rFonts w:hint="eastAsia"/>
                      <w:color w:val="auto"/>
                    </w:rPr>
                    <w:t>/</w:t>
                  </w:r>
                </w:p>
              </w:tc>
              <w:tc>
                <w:tcPr>
                  <w:tcW w:w="517" w:type="pct"/>
                  <w:tcBorders>
                    <w:top w:val="single" w:color="auto" w:sz="4" w:space="0"/>
                  </w:tcBorders>
                  <w:shd w:val="clear" w:color="auto" w:fill="auto"/>
                  <w:vAlign w:val="center"/>
                </w:tcPr>
                <w:p w14:paraId="5444BD32">
                  <w:pPr>
                    <w:adjustRightInd w:val="0"/>
                    <w:snapToGrid w:val="0"/>
                    <w:jc w:val="center"/>
                    <w:rPr>
                      <w:color w:val="auto"/>
                      <w:szCs w:val="21"/>
                    </w:rPr>
                  </w:pPr>
                  <w:r>
                    <w:rPr>
                      <w:rFonts w:hint="eastAsia"/>
                      <w:color w:val="auto"/>
                      <w:szCs w:val="21"/>
                    </w:rPr>
                    <w:t>1005</w:t>
                  </w:r>
                </w:p>
              </w:tc>
              <w:tc>
                <w:tcPr>
                  <w:tcW w:w="826" w:type="pct"/>
                  <w:vMerge w:val="continue"/>
                  <w:shd w:val="clear" w:color="auto" w:fill="auto"/>
                  <w:vAlign w:val="center"/>
                </w:tcPr>
                <w:p w14:paraId="6C1B03FF">
                  <w:pPr>
                    <w:pStyle w:val="68"/>
                    <w:adjustRightInd w:val="0"/>
                    <w:rPr>
                      <w:color w:val="auto"/>
                    </w:rPr>
                  </w:pPr>
                </w:p>
              </w:tc>
            </w:tr>
            <w:tr w14:paraId="2B11B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58" w:type="pct"/>
                  <w:shd w:val="clear" w:color="auto" w:fill="auto"/>
                  <w:vAlign w:val="center"/>
                </w:tcPr>
                <w:p w14:paraId="26859F70">
                  <w:pPr>
                    <w:adjustRightInd w:val="0"/>
                    <w:snapToGrid w:val="0"/>
                    <w:jc w:val="center"/>
                    <w:rPr>
                      <w:color w:val="auto"/>
                      <w:szCs w:val="21"/>
                    </w:rPr>
                  </w:pPr>
                  <w:r>
                    <w:rPr>
                      <w:rFonts w:hint="eastAsia"/>
                      <w:color w:val="auto"/>
                      <w:szCs w:val="21"/>
                    </w:rPr>
                    <w:t>原辅材料使用</w:t>
                  </w:r>
                </w:p>
              </w:tc>
              <w:tc>
                <w:tcPr>
                  <w:tcW w:w="390" w:type="pct"/>
                  <w:shd w:val="clear" w:color="auto" w:fill="auto"/>
                  <w:vAlign w:val="center"/>
                </w:tcPr>
                <w:p w14:paraId="6F425078">
                  <w:pPr>
                    <w:pStyle w:val="68"/>
                    <w:adjustRightInd w:val="0"/>
                    <w:rPr>
                      <w:color w:val="auto"/>
                    </w:rPr>
                  </w:pPr>
                  <w:r>
                    <w:rPr>
                      <w:rFonts w:hint="eastAsia"/>
                      <w:color w:val="auto"/>
                    </w:rPr>
                    <w:t>/</w:t>
                  </w:r>
                </w:p>
              </w:tc>
              <w:tc>
                <w:tcPr>
                  <w:tcW w:w="651" w:type="pct"/>
                  <w:shd w:val="clear" w:color="auto" w:fill="auto"/>
                  <w:vAlign w:val="center"/>
                </w:tcPr>
                <w:p w14:paraId="5E16020E">
                  <w:pPr>
                    <w:adjustRightInd w:val="0"/>
                    <w:snapToGrid w:val="0"/>
                    <w:jc w:val="center"/>
                    <w:rPr>
                      <w:color w:val="auto"/>
                      <w:szCs w:val="21"/>
                    </w:rPr>
                  </w:pPr>
                  <w:r>
                    <w:rPr>
                      <w:rFonts w:hint="eastAsia"/>
                      <w:color w:val="auto"/>
                      <w:szCs w:val="21"/>
                    </w:rPr>
                    <w:t>废包装袋（片碱）</w:t>
                  </w:r>
                </w:p>
              </w:tc>
              <w:tc>
                <w:tcPr>
                  <w:tcW w:w="334" w:type="pct"/>
                  <w:shd w:val="clear" w:color="auto" w:fill="auto"/>
                  <w:vAlign w:val="center"/>
                </w:tcPr>
                <w:p w14:paraId="0D59B3AC">
                  <w:pPr>
                    <w:pStyle w:val="68"/>
                    <w:adjustRightInd w:val="0"/>
                    <w:rPr>
                      <w:color w:val="auto"/>
                    </w:rPr>
                  </w:pPr>
                  <w:r>
                    <w:rPr>
                      <w:color w:val="auto"/>
                    </w:rPr>
                    <w:t>危险废物</w:t>
                  </w:r>
                </w:p>
              </w:tc>
              <w:tc>
                <w:tcPr>
                  <w:tcW w:w="469" w:type="pct"/>
                  <w:shd w:val="clear" w:color="auto" w:fill="auto"/>
                  <w:vAlign w:val="center"/>
                </w:tcPr>
                <w:p w14:paraId="454E8621">
                  <w:pPr>
                    <w:jc w:val="center"/>
                    <w:rPr>
                      <w:color w:val="auto"/>
                      <w:szCs w:val="21"/>
                    </w:rPr>
                  </w:pPr>
                  <w:r>
                    <w:rPr>
                      <w:color w:val="auto"/>
                      <w:szCs w:val="21"/>
                    </w:rPr>
                    <w:t>类比法</w:t>
                  </w:r>
                </w:p>
              </w:tc>
              <w:tc>
                <w:tcPr>
                  <w:tcW w:w="564" w:type="pct"/>
                  <w:shd w:val="clear" w:color="auto" w:fill="auto"/>
                  <w:vAlign w:val="center"/>
                </w:tcPr>
                <w:p w14:paraId="707C861D">
                  <w:pPr>
                    <w:adjustRightInd w:val="0"/>
                    <w:snapToGrid w:val="0"/>
                    <w:jc w:val="center"/>
                    <w:rPr>
                      <w:color w:val="auto"/>
                      <w:szCs w:val="21"/>
                    </w:rPr>
                  </w:pPr>
                  <w:r>
                    <w:rPr>
                      <w:rFonts w:hint="eastAsia"/>
                      <w:color w:val="auto"/>
                      <w:szCs w:val="21"/>
                    </w:rPr>
                    <w:t>0.5</w:t>
                  </w:r>
                </w:p>
              </w:tc>
              <w:tc>
                <w:tcPr>
                  <w:tcW w:w="286" w:type="pct"/>
                  <w:shd w:val="clear" w:color="auto" w:fill="auto"/>
                  <w:vAlign w:val="center"/>
                </w:tcPr>
                <w:p w14:paraId="7431F67A">
                  <w:pPr>
                    <w:pStyle w:val="68"/>
                    <w:adjustRightInd w:val="0"/>
                    <w:rPr>
                      <w:color w:val="auto"/>
                    </w:rPr>
                  </w:pPr>
                  <w:r>
                    <w:rPr>
                      <w:rFonts w:hint="eastAsia"/>
                      <w:color w:val="auto"/>
                    </w:rPr>
                    <w:t>/</w:t>
                  </w:r>
                </w:p>
              </w:tc>
              <w:tc>
                <w:tcPr>
                  <w:tcW w:w="517" w:type="pct"/>
                  <w:shd w:val="clear" w:color="auto" w:fill="auto"/>
                  <w:vAlign w:val="center"/>
                </w:tcPr>
                <w:p w14:paraId="3BC98E8C">
                  <w:pPr>
                    <w:adjustRightInd w:val="0"/>
                    <w:snapToGrid w:val="0"/>
                    <w:jc w:val="center"/>
                    <w:rPr>
                      <w:color w:val="auto"/>
                      <w:szCs w:val="21"/>
                    </w:rPr>
                  </w:pPr>
                  <w:r>
                    <w:rPr>
                      <w:rFonts w:hint="eastAsia"/>
                      <w:color w:val="auto"/>
                      <w:szCs w:val="21"/>
                    </w:rPr>
                    <w:t>0.5</w:t>
                  </w:r>
                </w:p>
              </w:tc>
              <w:tc>
                <w:tcPr>
                  <w:tcW w:w="826" w:type="pct"/>
                  <w:shd w:val="clear" w:color="auto" w:fill="auto"/>
                  <w:vAlign w:val="center"/>
                </w:tcPr>
                <w:p w14:paraId="3E6E5DD0">
                  <w:pPr>
                    <w:pStyle w:val="68"/>
                    <w:adjustRightInd w:val="0"/>
                    <w:rPr>
                      <w:color w:val="auto"/>
                    </w:rPr>
                  </w:pPr>
                  <w:r>
                    <w:rPr>
                      <w:rFonts w:hint="eastAsia"/>
                      <w:color w:val="auto"/>
                    </w:rPr>
                    <w:t>委托有资质单位处置</w:t>
                  </w:r>
                </w:p>
              </w:tc>
            </w:tr>
          </w:tbl>
          <w:p w14:paraId="628A5539">
            <w:pPr>
              <w:pStyle w:val="66"/>
              <w:spacing w:before="120" w:beforeLines="50"/>
              <w:rPr>
                <w:color w:val="auto"/>
                <w:szCs w:val="21"/>
              </w:rPr>
            </w:pPr>
            <w:r>
              <w:rPr>
                <w:color w:val="auto"/>
                <w:szCs w:val="21"/>
              </w:rPr>
              <w:t>表</w:t>
            </w:r>
            <w:r>
              <w:rPr>
                <w:rFonts w:hint="eastAsia"/>
                <w:color w:val="auto"/>
                <w:szCs w:val="21"/>
              </w:rPr>
              <w:t>4-17 本项目</w:t>
            </w:r>
            <w:r>
              <w:rPr>
                <w:color w:val="auto"/>
                <w:szCs w:val="21"/>
              </w:rPr>
              <w:t>固体废物分析结果汇总表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7" w:type="dxa"/>
                <w:bottom w:w="0" w:type="dxa"/>
                <w:right w:w="17" w:type="dxa"/>
              </w:tblCellMar>
            </w:tblPr>
            <w:tblGrid>
              <w:gridCol w:w="601"/>
              <w:gridCol w:w="1440"/>
              <w:gridCol w:w="825"/>
              <w:gridCol w:w="1281"/>
              <w:gridCol w:w="1229"/>
              <w:gridCol w:w="1159"/>
              <w:gridCol w:w="726"/>
              <w:gridCol w:w="793"/>
              <w:gridCol w:w="1010"/>
              <w:gridCol w:w="1291"/>
              <w:gridCol w:w="1345"/>
              <w:gridCol w:w="1211"/>
            </w:tblGrid>
            <w:tr w14:paraId="221588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83" w:hRule="atLeast"/>
                <w:tblHeader/>
                <w:jc w:val="center"/>
              </w:trPr>
              <w:tc>
                <w:tcPr>
                  <w:tcW w:w="233" w:type="pct"/>
                  <w:tcBorders>
                    <w:bottom w:val="single" w:color="auto" w:sz="4" w:space="0"/>
                  </w:tcBorders>
                  <w:vAlign w:val="center"/>
                </w:tcPr>
                <w:p w14:paraId="6FF44638">
                  <w:pPr>
                    <w:pStyle w:val="68"/>
                    <w:rPr>
                      <w:color w:val="auto"/>
                    </w:rPr>
                  </w:pPr>
                  <w:r>
                    <w:rPr>
                      <w:color w:val="auto"/>
                    </w:rPr>
                    <w:t>序号</w:t>
                  </w:r>
                </w:p>
              </w:tc>
              <w:tc>
                <w:tcPr>
                  <w:tcW w:w="557" w:type="pct"/>
                  <w:tcBorders>
                    <w:bottom w:val="single" w:color="auto" w:sz="4" w:space="0"/>
                  </w:tcBorders>
                  <w:vAlign w:val="center"/>
                </w:tcPr>
                <w:p w14:paraId="0936BC5F">
                  <w:pPr>
                    <w:pStyle w:val="68"/>
                    <w:rPr>
                      <w:color w:val="auto"/>
                    </w:rPr>
                  </w:pPr>
                  <w:r>
                    <w:rPr>
                      <w:color w:val="auto"/>
                    </w:rPr>
                    <w:t>固体废物名称</w:t>
                  </w:r>
                </w:p>
              </w:tc>
              <w:tc>
                <w:tcPr>
                  <w:tcW w:w="320" w:type="pct"/>
                  <w:tcBorders>
                    <w:bottom w:val="single" w:color="auto" w:sz="4" w:space="0"/>
                  </w:tcBorders>
                  <w:vAlign w:val="center"/>
                </w:tcPr>
                <w:p w14:paraId="13E53CE4">
                  <w:pPr>
                    <w:pStyle w:val="68"/>
                    <w:rPr>
                      <w:color w:val="auto"/>
                    </w:rPr>
                  </w:pPr>
                  <w:r>
                    <w:rPr>
                      <w:color w:val="auto"/>
                    </w:rPr>
                    <w:t>废物</w:t>
                  </w:r>
                </w:p>
                <w:p w14:paraId="5C5DA907">
                  <w:pPr>
                    <w:pStyle w:val="68"/>
                    <w:rPr>
                      <w:color w:val="auto"/>
                    </w:rPr>
                  </w:pPr>
                  <w:r>
                    <w:rPr>
                      <w:color w:val="auto"/>
                    </w:rPr>
                    <w:t>类别</w:t>
                  </w:r>
                </w:p>
              </w:tc>
              <w:tc>
                <w:tcPr>
                  <w:tcW w:w="494" w:type="pct"/>
                  <w:tcBorders>
                    <w:bottom w:val="single" w:color="auto" w:sz="4" w:space="0"/>
                  </w:tcBorders>
                  <w:vAlign w:val="center"/>
                </w:tcPr>
                <w:p w14:paraId="102A6636">
                  <w:pPr>
                    <w:pStyle w:val="68"/>
                    <w:rPr>
                      <w:color w:val="auto"/>
                    </w:rPr>
                  </w:pPr>
                  <w:r>
                    <w:rPr>
                      <w:color w:val="auto"/>
                    </w:rPr>
                    <w:t>废物代码</w:t>
                  </w:r>
                </w:p>
              </w:tc>
              <w:tc>
                <w:tcPr>
                  <w:tcW w:w="475" w:type="pct"/>
                  <w:tcBorders>
                    <w:bottom w:val="single" w:color="auto" w:sz="4" w:space="0"/>
                  </w:tcBorders>
                  <w:vAlign w:val="center"/>
                </w:tcPr>
                <w:p w14:paraId="459FD1FA">
                  <w:pPr>
                    <w:pStyle w:val="68"/>
                    <w:rPr>
                      <w:color w:val="auto"/>
                    </w:rPr>
                  </w:pPr>
                  <w:r>
                    <w:rPr>
                      <w:color w:val="auto"/>
                    </w:rPr>
                    <w:t>主要</w:t>
                  </w:r>
                </w:p>
                <w:p w14:paraId="1F472BAE">
                  <w:pPr>
                    <w:pStyle w:val="68"/>
                    <w:rPr>
                      <w:color w:val="auto"/>
                    </w:rPr>
                  </w:pPr>
                  <w:r>
                    <w:rPr>
                      <w:color w:val="auto"/>
                    </w:rPr>
                    <w:t>成分</w:t>
                  </w:r>
                </w:p>
              </w:tc>
              <w:tc>
                <w:tcPr>
                  <w:tcW w:w="448" w:type="pct"/>
                  <w:tcBorders>
                    <w:bottom w:val="single" w:color="auto" w:sz="4" w:space="0"/>
                  </w:tcBorders>
                  <w:vAlign w:val="center"/>
                </w:tcPr>
                <w:p w14:paraId="08636D1C">
                  <w:pPr>
                    <w:pStyle w:val="68"/>
                    <w:rPr>
                      <w:color w:val="auto"/>
                    </w:rPr>
                  </w:pPr>
                  <w:r>
                    <w:rPr>
                      <w:color w:val="auto"/>
                    </w:rPr>
                    <w:t>有害成分</w:t>
                  </w:r>
                </w:p>
              </w:tc>
              <w:tc>
                <w:tcPr>
                  <w:tcW w:w="281" w:type="pct"/>
                  <w:tcBorders>
                    <w:bottom w:val="single" w:color="auto" w:sz="4" w:space="0"/>
                  </w:tcBorders>
                  <w:vAlign w:val="center"/>
                </w:tcPr>
                <w:p w14:paraId="695D75CE">
                  <w:pPr>
                    <w:pStyle w:val="68"/>
                    <w:rPr>
                      <w:color w:val="auto"/>
                    </w:rPr>
                  </w:pPr>
                  <w:r>
                    <w:rPr>
                      <w:rFonts w:hint="eastAsia"/>
                      <w:color w:val="auto"/>
                    </w:rPr>
                    <w:t>物理性状</w:t>
                  </w:r>
                </w:p>
              </w:tc>
              <w:tc>
                <w:tcPr>
                  <w:tcW w:w="307" w:type="pct"/>
                  <w:tcBorders>
                    <w:bottom w:val="single" w:color="auto" w:sz="4" w:space="0"/>
                  </w:tcBorders>
                  <w:vAlign w:val="center"/>
                </w:tcPr>
                <w:p w14:paraId="417D473D">
                  <w:pPr>
                    <w:pStyle w:val="68"/>
                    <w:rPr>
                      <w:color w:val="auto"/>
                    </w:rPr>
                  </w:pPr>
                  <w:r>
                    <w:rPr>
                      <w:color w:val="auto"/>
                    </w:rPr>
                    <w:t>危险特性</w:t>
                  </w:r>
                </w:p>
              </w:tc>
              <w:tc>
                <w:tcPr>
                  <w:tcW w:w="391" w:type="pct"/>
                  <w:tcBorders>
                    <w:bottom w:val="single" w:color="auto" w:sz="4" w:space="0"/>
                  </w:tcBorders>
                  <w:vAlign w:val="center"/>
                </w:tcPr>
                <w:p w14:paraId="7E22BC1C">
                  <w:pPr>
                    <w:pStyle w:val="68"/>
                    <w:rPr>
                      <w:color w:val="auto"/>
                    </w:rPr>
                  </w:pPr>
                  <w:r>
                    <w:rPr>
                      <w:rFonts w:hint="eastAsia"/>
                      <w:color w:val="auto"/>
                    </w:rPr>
                    <w:t>产生量（t/a）</w:t>
                  </w:r>
                </w:p>
              </w:tc>
              <w:tc>
                <w:tcPr>
                  <w:tcW w:w="499" w:type="pct"/>
                  <w:tcBorders>
                    <w:bottom w:val="single" w:color="auto" w:sz="4" w:space="0"/>
                  </w:tcBorders>
                  <w:vAlign w:val="center"/>
                </w:tcPr>
                <w:p w14:paraId="15976CEB">
                  <w:pPr>
                    <w:pStyle w:val="68"/>
                    <w:rPr>
                      <w:color w:val="auto"/>
                    </w:rPr>
                  </w:pPr>
                  <w:r>
                    <w:rPr>
                      <w:rFonts w:hint="eastAsia"/>
                      <w:color w:val="auto"/>
                    </w:rPr>
                    <w:t>贮存方式</w:t>
                  </w:r>
                </w:p>
              </w:tc>
              <w:tc>
                <w:tcPr>
                  <w:tcW w:w="520" w:type="pct"/>
                  <w:tcBorders>
                    <w:bottom w:val="single" w:color="auto" w:sz="4" w:space="0"/>
                  </w:tcBorders>
                  <w:vAlign w:val="center"/>
                </w:tcPr>
                <w:p w14:paraId="6D3A38D4">
                  <w:pPr>
                    <w:pStyle w:val="68"/>
                    <w:rPr>
                      <w:color w:val="auto"/>
                    </w:rPr>
                  </w:pPr>
                  <w:r>
                    <w:rPr>
                      <w:rFonts w:hint="eastAsia"/>
                      <w:color w:val="auto"/>
                    </w:rPr>
                    <w:t>利用处置方式和去向</w:t>
                  </w:r>
                </w:p>
              </w:tc>
              <w:tc>
                <w:tcPr>
                  <w:tcW w:w="468" w:type="pct"/>
                  <w:tcBorders>
                    <w:bottom w:val="single" w:color="auto" w:sz="4" w:space="0"/>
                  </w:tcBorders>
                  <w:vAlign w:val="center"/>
                </w:tcPr>
                <w:p w14:paraId="6DA30577">
                  <w:pPr>
                    <w:pStyle w:val="68"/>
                    <w:rPr>
                      <w:color w:val="auto"/>
                    </w:rPr>
                  </w:pPr>
                  <w:r>
                    <w:rPr>
                      <w:rFonts w:hint="eastAsia"/>
                      <w:color w:val="auto"/>
                    </w:rPr>
                    <w:t>利用或处置量（t/a）</w:t>
                  </w:r>
                </w:p>
              </w:tc>
            </w:tr>
            <w:tr w14:paraId="5884F2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83" w:hRule="atLeast"/>
                <w:jc w:val="center"/>
              </w:trPr>
              <w:tc>
                <w:tcPr>
                  <w:tcW w:w="233" w:type="pct"/>
                  <w:tcBorders>
                    <w:top w:val="single" w:color="auto" w:sz="4" w:space="0"/>
                    <w:bottom w:val="single" w:color="auto" w:sz="2" w:space="0"/>
                  </w:tcBorders>
                  <w:vAlign w:val="center"/>
                </w:tcPr>
                <w:p w14:paraId="2F157652">
                  <w:pPr>
                    <w:pStyle w:val="68"/>
                    <w:rPr>
                      <w:color w:val="auto"/>
                    </w:rPr>
                  </w:pPr>
                  <w:r>
                    <w:rPr>
                      <w:rFonts w:hint="eastAsia"/>
                      <w:color w:val="auto"/>
                    </w:rPr>
                    <w:t>1</w:t>
                  </w:r>
                </w:p>
              </w:tc>
              <w:tc>
                <w:tcPr>
                  <w:tcW w:w="557" w:type="pct"/>
                  <w:tcBorders>
                    <w:top w:val="single" w:color="auto" w:sz="4" w:space="0"/>
                    <w:bottom w:val="single" w:color="auto" w:sz="2" w:space="0"/>
                  </w:tcBorders>
                  <w:vAlign w:val="center"/>
                </w:tcPr>
                <w:p w14:paraId="6568F111">
                  <w:pPr>
                    <w:adjustRightInd w:val="0"/>
                    <w:snapToGrid w:val="0"/>
                    <w:jc w:val="center"/>
                    <w:rPr>
                      <w:color w:val="auto"/>
                      <w:szCs w:val="21"/>
                      <w:lang w:val="zh-CN"/>
                    </w:rPr>
                  </w:pPr>
                  <w:r>
                    <w:rPr>
                      <w:rFonts w:hint="eastAsia"/>
                      <w:color w:val="auto"/>
                      <w:szCs w:val="21"/>
                    </w:rPr>
                    <w:t>金属废料</w:t>
                  </w:r>
                </w:p>
              </w:tc>
              <w:tc>
                <w:tcPr>
                  <w:tcW w:w="815" w:type="pct"/>
                  <w:gridSpan w:val="2"/>
                  <w:tcBorders>
                    <w:top w:val="single" w:color="auto" w:sz="4" w:space="0"/>
                    <w:bottom w:val="single" w:color="auto" w:sz="2" w:space="0"/>
                  </w:tcBorders>
                  <w:vAlign w:val="center"/>
                </w:tcPr>
                <w:p w14:paraId="05F50BBF">
                  <w:pPr>
                    <w:pStyle w:val="68"/>
                    <w:rPr>
                      <w:color w:val="auto"/>
                    </w:rPr>
                  </w:pPr>
                  <w:r>
                    <w:rPr>
                      <w:rFonts w:hint="eastAsia"/>
                      <w:color w:val="auto"/>
                    </w:rPr>
                    <w:t>900-002-S17</w:t>
                  </w:r>
                </w:p>
              </w:tc>
              <w:tc>
                <w:tcPr>
                  <w:tcW w:w="475" w:type="pct"/>
                  <w:tcBorders>
                    <w:top w:val="single" w:color="auto" w:sz="4" w:space="0"/>
                    <w:bottom w:val="single" w:color="auto" w:sz="2" w:space="0"/>
                  </w:tcBorders>
                  <w:vAlign w:val="center"/>
                </w:tcPr>
                <w:p w14:paraId="24D04773">
                  <w:pPr>
                    <w:pStyle w:val="68"/>
                    <w:rPr>
                      <w:color w:val="auto"/>
                    </w:rPr>
                  </w:pPr>
                  <w:r>
                    <w:rPr>
                      <w:rFonts w:hint="eastAsia"/>
                      <w:color w:val="auto"/>
                    </w:rPr>
                    <w:t>铝</w:t>
                  </w:r>
                </w:p>
              </w:tc>
              <w:tc>
                <w:tcPr>
                  <w:tcW w:w="448" w:type="pct"/>
                  <w:tcBorders>
                    <w:top w:val="single" w:color="auto" w:sz="4" w:space="0"/>
                    <w:bottom w:val="single" w:color="auto" w:sz="2" w:space="0"/>
                  </w:tcBorders>
                  <w:vAlign w:val="center"/>
                </w:tcPr>
                <w:p w14:paraId="6551CEEE">
                  <w:pPr>
                    <w:pStyle w:val="68"/>
                    <w:rPr>
                      <w:color w:val="auto"/>
                    </w:rPr>
                  </w:pPr>
                  <w:r>
                    <w:rPr>
                      <w:rFonts w:hint="eastAsia"/>
                      <w:color w:val="auto"/>
                    </w:rPr>
                    <w:t>-</w:t>
                  </w:r>
                </w:p>
              </w:tc>
              <w:tc>
                <w:tcPr>
                  <w:tcW w:w="281" w:type="pct"/>
                  <w:tcBorders>
                    <w:top w:val="single" w:color="auto" w:sz="4" w:space="0"/>
                    <w:bottom w:val="single" w:color="auto" w:sz="2" w:space="0"/>
                  </w:tcBorders>
                  <w:vAlign w:val="center"/>
                </w:tcPr>
                <w:p w14:paraId="0E7C7D98">
                  <w:pPr>
                    <w:adjustRightInd w:val="0"/>
                    <w:snapToGrid w:val="0"/>
                    <w:jc w:val="center"/>
                    <w:rPr>
                      <w:color w:val="auto"/>
                      <w:szCs w:val="21"/>
                    </w:rPr>
                  </w:pPr>
                  <w:r>
                    <w:rPr>
                      <w:rFonts w:hint="eastAsia"/>
                      <w:color w:val="auto"/>
                      <w:szCs w:val="21"/>
                    </w:rPr>
                    <w:t>固</w:t>
                  </w:r>
                </w:p>
              </w:tc>
              <w:tc>
                <w:tcPr>
                  <w:tcW w:w="307" w:type="pct"/>
                  <w:tcBorders>
                    <w:top w:val="single" w:color="auto" w:sz="4" w:space="0"/>
                    <w:bottom w:val="single" w:color="auto" w:sz="2" w:space="0"/>
                  </w:tcBorders>
                  <w:vAlign w:val="center"/>
                </w:tcPr>
                <w:p w14:paraId="58EAF0BB">
                  <w:pPr>
                    <w:pStyle w:val="68"/>
                    <w:rPr>
                      <w:color w:val="auto"/>
                    </w:rPr>
                  </w:pPr>
                  <w:r>
                    <w:rPr>
                      <w:rFonts w:hint="eastAsia"/>
                      <w:color w:val="auto"/>
                    </w:rPr>
                    <w:t>-</w:t>
                  </w:r>
                </w:p>
              </w:tc>
              <w:tc>
                <w:tcPr>
                  <w:tcW w:w="391" w:type="pct"/>
                  <w:tcBorders>
                    <w:top w:val="single" w:color="auto" w:sz="4" w:space="0"/>
                    <w:bottom w:val="single" w:color="auto" w:sz="2" w:space="0"/>
                  </w:tcBorders>
                  <w:vAlign w:val="center"/>
                </w:tcPr>
                <w:p w14:paraId="48221ED5">
                  <w:pPr>
                    <w:adjustRightInd w:val="0"/>
                    <w:snapToGrid w:val="0"/>
                    <w:jc w:val="center"/>
                    <w:rPr>
                      <w:color w:val="auto"/>
                      <w:szCs w:val="21"/>
                    </w:rPr>
                  </w:pPr>
                  <w:r>
                    <w:rPr>
                      <w:rFonts w:hint="eastAsia"/>
                      <w:color w:val="auto"/>
                      <w:szCs w:val="21"/>
                    </w:rPr>
                    <w:t>15</w:t>
                  </w:r>
                </w:p>
              </w:tc>
              <w:tc>
                <w:tcPr>
                  <w:tcW w:w="499" w:type="pct"/>
                  <w:vMerge w:val="restart"/>
                  <w:tcBorders>
                    <w:top w:val="single" w:color="auto" w:sz="4" w:space="0"/>
                  </w:tcBorders>
                  <w:vAlign w:val="center"/>
                </w:tcPr>
                <w:p w14:paraId="6005B69B">
                  <w:pPr>
                    <w:pStyle w:val="68"/>
                    <w:rPr>
                      <w:color w:val="auto"/>
                    </w:rPr>
                  </w:pPr>
                  <w:r>
                    <w:rPr>
                      <w:rFonts w:hint="eastAsia"/>
                      <w:color w:val="auto"/>
                    </w:rPr>
                    <w:t>贮存于一般固废堆场，袋装堆放</w:t>
                  </w:r>
                </w:p>
              </w:tc>
              <w:tc>
                <w:tcPr>
                  <w:tcW w:w="520" w:type="pct"/>
                  <w:vMerge w:val="restart"/>
                  <w:tcBorders>
                    <w:top w:val="single" w:color="auto" w:sz="4" w:space="0"/>
                  </w:tcBorders>
                  <w:vAlign w:val="center"/>
                </w:tcPr>
                <w:p w14:paraId="563B415B">
                  <w:pPr>
                    <w:pStyle w:val="68"/>
                    <w:rPr>
                      <w:color w:val="auto"/>
                    </w:rPr>
                  </w:pPr>
                  <w:r>
                    <w:rPr>
                      <w:rFonts w:hint="eastAsia"/>
                      <w:color w:val="auto"/>
                    </w:rPr>
                    <w:t>收集后外售综合利用</w:t>
                  </w:r>
                </w:p>
              </w:tc>
              <w:tc>
                <w:tcPr>
                  <w:tcW w:w="468" w:type="pct"/>
                  <w:tcBorders>
                    <w:top w:val="single" w:color="auto" w:sz="4" w:space="0"/>
                    <w:bottom w:val="single" w:color="auto" w:sz="2" w:space="0"/>
                  </w:tcBorders>
                  <w:vAlign w:val="center"/>
                </w:tcPr>
                <w:p w14:paraId="3A473339">
                  <w:pPr>
                    <w:adjustRightInd w:val="0"/>
                    <w:snapToGrid w:val="0"/>
                    <w:jc w:val="center"/>
                    <w:rPr>
                      <w:color w:val="auto"/>
                      <w:szCs w:val="21"/>
                    </w:rPr>
                  </w:pPr>
                  <w:r>
                    <w:rPr>
                      <w:rFonts w:hint="eastAsia"/>
                      <w:color w:val="auto"/>
                      <w:szCs w:val="21"/>
                    </w:rPr>
                    <w:t>15</w:t>
                  </w:r>
                </w:p>
              </w:tc>
            </w:tr>
            <w:tr w14:paraId="08C216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83" w:hRule="atLeast"/>
                <w:jc w:val="center"/>
              </w:trPr>
              <w:tc>
                <w:tcPr>
                  <w:tcW w:w="233" w:type="pct"/>
                  <w:tcBorders>
                    <w:top w:val="single" w:color="auto" w:sz="4" w:space="0"/>
                    <w:bottom w:val="single" w:color="auto" w:sz="2" w:space="0"/>
                  </w:tcBorders>
                  <w:vAlign w:val="center"/>
                </w:tcPr>
                <w:p w14:paraId="7F587F80">
                  <w:pPr>
                    <w:pStyle w:val="68"/>
                    <w:rPr>
                      <w:color w:val="auto"/>
                    </w:rPr>
                  </w:pPr>
                  <w:r>
                    <w:rPr>
                      <w:rFonts w:hint="eastAsia"/>
                      <w:color w:val="auto"/>
                    </w:rPr>
                    <w:t>2</w:t>
                  </w:r>
                </w:p>
              </w:tc>
              <w:tc>
                <w:tcPr>
                  <w:tcW w:w="557" w:type="pct"/>
                  <w:tcBorders>
                    <w:top w:val="single" w:color="auto" w:sz="4" w:space="0"/>
                    <w:bottom w:val="single" w:color="auto" w:sz="2" w:space="0"/>
                  </w:tcBorders>
                  <w:vAlign w:val="center"/>
                </w:tcPr>
                <w:p w14:paraId="012051A2">
                  <w:pPr>
                    <w:adjustRightInd w:val="0"/>
                    <w:snapToGrid w:val="0"/>
                    <w:jc w:val="center"/>
                    <w:rPr>
                      <w:color w:val="auto"/>
                      <w:szCs w:val="21"/>
                    </w:rPr>
                  </w:pPr>
                  <w:r>
                    <w:rPr>
                      <w:rFonts w:hint="eastAsia"/>
                      <w:color w:val="auto"/>
                      <w:szCs w:val="21"/>
                    </w:rPr>
                    <w:t>铝酸钙污泥</w:t>
                  </w:r>
                </w:p>
              </w:tc>
              <w:tc>
                <w:tcPr>
                  <w:tcW w:w="815" w:type="pct"/>
                  <w:gridSpan w:val="2"/>
                  <w:tcBorders>
                    <w:top w:val="single" w:color="auto" w:sz="4" w:space="0"/>
                    <w:bottom w:val="single" w:color="auto" w:sz="2" w:space="0"/>
                  </w:tcBorders>
                  <w:vAlign w:val="center"/>
                </w:tcPr>
                <w:p w14:paraId="4FE85857">
                  <w:pPr>
                    <w:pStyle w:val="68"/>
                    <w:rPr>
                      <w:color w:val="auto"/>
                    </w:rPr>
                  </w:pPr>
                  <w:r>
                    <w:rPr>
                      <w:color w:val="auto"/>
                    </w:rPr>
                    <w:t>900-099-S07</w:t>
                  </w:r>
                </w:p>
              </w:tc>
              <w:tc>
                <w:tcPr>
                  <w:tcW w:w="475" w:type="pct"/>
                  <w:tcBorders>
                    <w:top w:val="single" w:color="auto" w:sz="4" w:space="0"/>
                    <w:bottom w:val="single" w:color="auto" w:sz="2" w:space="0"/>
                  </w:tcBorders>
                  <w:vAlign w:val="center"/>
                </w:tcPr>
                <w:p w14:paraId="1F91ED0E">
                  <w:pPr>
                    <w:pStyle w:val="68"/>
                    <w:rPr>
                      <w:color w:val="auto"/>
                    </w:rPr>
                  </w:pPr>
                  <w:r>
                    <w:rPr>
                      <w:rFonts w:hint="eastAsia"/>
                      <w:color w:val="auto"/>
                    </w:rPr>
                    <w:t>铝酸钙</w:t>
                  </w:r>
                </w:p>
              </w:tc>
              <w:tc>
                <w:tcPr>
                  <w:tcW w:w="448" w:type="pct"/>
                  <w:tcBorders>
                    <w:top w:val="single" w:color="auto" w:sz="4" w:space="0"/>
                    <w:bottom w:val="single" w:color="auto" w:sz="2" w:space="0"/>
                  </w:tcBorders>
                  <w:vAlign w:val="center"/>
                </w:tcPr>
                <w:p w14:paraId="3C400329">
                  <w:pPr>
                    <w:pStyle w:val="68"/>
                    <w:rPr>
                      <w:color w:val="auto"/>
                    </w:rPr>
                  </w:pPr>
                  <w:r>
                    <w:rPr>
                      <w:rFonts w:hint="eastAsia"/>
                      <w:color w:val="auto"/>
                    </w:rPr>
                    <w:t>-</w:t>
                  </w:r>
                </w:p>
              </w:tc>
              <w:tc>
                <w:tcPr>
                  <w:tcW w:w="281" w:type="pct"/>
                  <w:tcBorders>
                    <w:top w:val="single" w:color="auto" w:sz="4" w:space="0"/>
                    <w:bottom w:val="single" w:color="auto" w:sz="2" w:space="0"/>
                  </w:tcBorders>
                  <w:vAlign w:val="center"/>
                </w:tcPr>
                <w:p w14:paraId="7EC603E6">
                  <w:pPr>
                    <w:adjustRightInd w:val="0"/>
                    <w:snapToGrid w:val="0"/>
                    <w:jc w:val="center"/>
                    <w:rPr>
                      <w:color w:val="auto"/>
                      <w:szCs w:val="21"/>
                    </w:rPr>
                  </w:pPr>
                  <w:r>
                    <w:rPr>
                      <w:rFonts w:hint="eastAsia"/>
                      <w:bCs/>
                      <w:color w:val="auto"/>
                      <w:szCs w:val="21"/>
                    </w:rPr>
                    <w:t>半固</w:t>
                  </w:r>
                </w:p>
              </w:tc>
              <w:tc>
                <w:tcPr>
                  <w:tcW w:w="307" w:type="pct"/>
                  <w:tcBorders>
                    <w:top w:val="single" w:color="auto" w:sz="4" w:space="0"/>
                    <w:bottom w:val="single" w:color="auto" w:sz="2" w:space="0"/>
                  </w:tcBorders>
                  <w:vAlign w:val="center"/>
                </w:tcPr>
                <w:p w14:paraId="0D907DC0">
                  <w:pPr>
                    <w:pStyle w:val="68"/>
                    <w:rPr>
                      <w:color w:val="auto"/>
                    </w:rPr>
                  </w:pPr>
                  <w:r>
                    <w:rPr>
                      <w:rFonts w:hint="eastAsia"/>
                      <w:color w:val="auto"/>
                    </w:rPr>
                    <w:t>-</w:t>
                  </w:r>
                </w:p>
              </w:tc>
              <w:tc>
                <w:tcPr>
                  <w:tcW w:w="391" w:type="pct"/>
                  <w:tcBorders>
                    <w:top w:val="single" w:color="auto" w:sz="4" w:space="0"/>
                    <w:bottom w:val="single" w:color="auto" w:sz="2" w:space="0"/>
                  </w:tcBorders>
                  <w:vAlign w:val="center"/>
                </w:tcPr>
                <w:p w14:paraId="7B34F781">
                  <w:pPr>
                    <w:adjustRightInd w:val="0"/>
                    <w:snapToGrid w:val="0"/>
                    <w:jc w:val="center"/>
                    <w:rPr>
                      <w:color w:val="auto"/>
                      <w:szCs w:val="21"/>
                    </w:rPr>
                  </w:pPr>
                  <w:r>
                    <w:rPr>
                      <w:rFonts w:hint="eastAsia"/>
                      <w:color w:val="auto"/>
                      <w:szCs w:val="21"/>
                    </w:rPr>
                    <w:t>1005</w:t>
                  </w:r>
                </w:p>
              </w:tc>
              <w:tc>
                <w:tcPr>
                  <w:tcW w:w="499" w:type="pct"/>
                  <w:vMerge w:val="continue"/>
                  <w:vAlign w:val="center"/>
                </w:tcPr>
                <w:p w14:paraId="3A07F804">
                  <w:pPr>
                    <w:pStyle w:val="68"/>
                    <w:rPr>
                      <w:color w:val="auto"/>
                    </w:rPr>
                  </w:pPr>
                </w:p>
              </w:tc>
              <w:tc>
                <w:tcPr>
                  <w:tcW w:w="520" w:type="pct"/>
                  <w:vMerge w:val="continue"/>
                  <w:vAlign w:val="center"/>
                </w:tcPr>
                <w:p w14:paraId="5EC27782">
                  <w:pPr>
                    <w:pStyle w:val="68"/>
                    <w:rPr>
                      <w:color w:val="auto"/>
                    </w:rPr>
                  </w:pPr>
                </w:p>
              </w:tc>
              <w:tc>
                <w:tcPr>
                  <w:tcW w:w="468" w:type="pct"/>
                  <w:tcBorders>
                    <w:top w:val="single" w:color="auto" w:sz="4" w:space="0"/>
                    <w:bottom w:val="single" w:color="auto" w:sz="2" w:space="0"/>
                  </w:tcBorders>
                  <w:vAlign w:val="center"/>
                </w:tcPr>
                <w:p w14:paraId="656FB00F">
                  <w:pPr>
                    <w:adjustRightInd w:val="0"/>
                    <w:snapToGrid w:val="0"/>
                    <w:jc w:val="center"/>
                    <w:rPr>
                      <w:color w:val="auto"/>
                      <w:szCs w:val="21"/>
                    </w:rPr>
                  </w:pPr>
                  <w:r>
                    <w:rPr>
                      <w:rFonts w:hint="eastAsia"/>
                      <w:color w:val="auto"/>
                      <w:szCs w:val="21"/>
                    </w:rPr>
                    <w:t>1005</w:t>
                  </w:r>
                </w:p>
              </w:tc>
            </w:tr>
            <w:tr w14:paraId="206B09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7" w:type="dxa"/>
                  <w:bottom w:w="0" w:type="dxa"/>
                  <w:right w:w="17" w:type="dxa"/>
                </w:tblCellMar>
              </w:tblPrEx>
              <w:trPr>
                <w:trHeight w:val="283" w:hRule="atLeast"/>
                <w:jc w:val="center"/>
              </w:trPr>
              <w:tc>
                <w:tcPr>
                  <w:tcW w:w="233" w:type="pct"/>
                  <w:vAlign w:val="center"/>
                </w:tcPr>
                <w:p w14:paraId="18EAD68A">
                  <w:pPr>
                    <w:pStyle w:val="68"/>
                    <w:rPr>
                      <w:color w:val="auto"/>
                    </w:rPr>
                  </w:pPr>
                  <w:r>
                    <w:rPr>
                      <w:rFonts w:hint="eastAsia"/>
                      <w:color w:val="auto"/>
                    </w:rPr>
                    <w:t>3</w:t>
                  </w:r>
                </w:p>
              </w:tc>
              <w:tc>
                <w:tcPr>
                  <w:tcW w:w="557" w:type="pct"/>
                  <w:vAlign w:val="center"/>
                </w:tcPr>
                <w:p w14:paraId="04351A84">
                  <w:pPr>
                    <w:adjustRightInd w:val="0"/>
                    <w:snapToGrid w:val="0"/>
                    <w:jc w:val="center"/>
                    <w:rPr>
                      <w:color w:val="auto"/>
                      <w:szCs w:val="21"/>
                    </w:rPr>
                  </w:pPr>
                  <w:r>
                    <w:rPr>
                      <w:rFonts w:hint="eastAsia"/>
                      <w:color w:val="auto"/>
                      <w:szCs w:val="21"/>
                    </w:rPr>
                    <w:t>废包装袋（片碱）</w:t>
                  </w:r>
                </w:p>
              </w:tc>
              <w:tc>
                <w:tcPr>
                  <w:tcW w:w="320" w:type="pct"/>
                  <w:vAlign w:val="center"/>
                </w:tcPr>
                <w:p w14:paraId="0446FE24">
                  <w:pPr>
                    <w:widowControl/>
                    <w:adjustRightInd w:val="0"/>
                    <w:snapToGrid w:val="0"/>
                    <w:jc w:val="center"/>
                    <w:rPr>
                      <w:bCs/>
                      <w:color w:val="auto"/>
                      <w:szCs w:val="21"/>
                    </w:rPr>
                  </w:pPr>
                  <w:r>
                    <w:rPr>
                      <w:rFonts w:hint="eastAsia"/>
                      <w:color w:val="auto"/>
                      <w:szCs w:val="21"/>
                    </w:rPr>
                    <w:t>HW49</w:t>
                  </w:r>
                </w:p>
              </w:tc>
              <w:tc>
                <w:tcPr>
                  <w:tcW w:w="494" w:type="pct"/>
                  <w:vAlign w:val="center"/>
                </w:tcPr>
                <w:p w14:paraId="329069CB">
                  <w:pPr>
                    <w:widowControl/>
                    <w:adjustRightInd w:val="0"/>
                    <w:snapToGrid w:val="0"/>
                    <w:jc w:val="center"/>
                    <w:rPr>
                      <w:color w:val="auto"/>
                      <w:szCs w:val="21"/>
                    </w:rPr>
                  </w:pPr>
                  <w:r>
                    <w:rPr>
                      <w:color w:val="auto"/>
                      <w:szCs w:val="21"/>
                    </w:rPr>
                    <w:t>900-</w:t>
                  </w:r>
                  <w:r>
                    <w:rPr>
                      <w:rFonts w:hint="eastAsia"/>
                      <w:color w:val="auto"/>
                      <w:szCs w:val="21"/>
                    </w:rPr>
                    <w:t>041</w:t>
                  </w:r>
                  <w:r>
                    <w:rPr>
                      <w:color w:val="auto"/>
                      <w:szCs w:val="21"/>
                    </w:rPr>
                    <w:t>-</w:t>
                  </w:r>
                  <w:r>
                    <w:rPr>
                      <w:rFonts w:hint="eastAsia"/>
                      <w:color w:val="auto"/>
                      <w:szCs w:val="21"/>
                    </w:rPr>
                    <w:t>49</w:t>
                  </w:r>
                </w:p>
              </w:tc>
              <w:tc>
                <w:tcPr>
                  <w:tcW w:w="475" w:type="pct"/>
                  <w:vAlign w:val="center"/>
                </w:tcPr>
                <w:p w14:paraId="69376BDB">
                  <w:pPr>
                    <w:adjustRightInd w:val="0"/>
                    <w:snapToGrid w:val="0"/>
                    <w:jc w:val="center"/>
                    <w:rPr>
                      <w:color w:val="auto"/>
                      <w:szCs w:val="21"/>
                    </w:rPr>
                  </w:pPr>
                  <w:r>
                    <w:rPr>
                      <w:rFonts w:hint="eastAsia"/>
                      <w:color w:val="auto"/>
                      <w:szCs w:val="21"/>
                    </w:rPr>
                    <w:t>包装袋</w:t>
                  </w:r>
                </w:p>
              </w:tc>
              <w:tc>
                <w:tcPr>
                  <w:tcW w:w="448" w:type="pct"/>
                  <w:vAlign w:val="center"/>
                </w:tcPr>
                <w:p w14:paraId="0E31ABF8">
                  <w:pPr>
                    <w:pStyle w:val="68"/>
                    <w:rPr>
                      <w:color w:val="auto"/>
                    </w:rPr>
                  </w:pPr>
                  <w:r>
                    <w:rPr>
                      <w:rFonts w:hint="eastAsia"/>
                      <w:color w:val="auto"/>
                    </w:rPr>
                    <w:t>片碱</w:t>
                  </w:r>
                </w:p>
              </w:tc>
              <w:tc>
                <w:tcPr>
                  <w:tcW w:w="281" w:type="pct"/>
                  <w:vAlign w:val="center"/>
                </w:tcPr>
                <w:p w14:paraId="229F02CA">
                  <w:pPr>
                    <w:adjustRightInd w:val="0"/>
                    <w:snapToGrid w:val="0"/>
                    <w:jc w:val="center"/>
                    <w:rPr>
                      <w:bCs/>
                      <w:color w:val="auto"/>
                      <w:szCs w:val="21"/>
                    </w:rPr>
                  </w:pPr>
                  <w:r>
                    <w:rPr>
                      <w:rFonts w:hint="eastAsia"/>
                      <w:color w:val="auto"/>
                      <w:szCs w:val="21"/>
                    </w:rPr>
                    <w:t>固</w:t>
                  </w:r>
                </w:p>
              </w:tc>
              <w:tc>
                <w:tcPr>
                  <w:tcW w:w="307" w:type="pct"/>
                  <w:vAlign w:val="center"/>
                </w:tcPr>
                <w:p w14:paraId="493AD3FA">
                  <w:pPr>
                    <w:pStyle w:val="68"/>
                    <w:rPr>
                      <w:bCs/>
                      <w:color w:val="auto"/>
                    </w:rPr>
                  </w:pPr>
                  <w:r>
                    <w:rPr>
                      <w:rFonts w:eastAsia="仿宋_GB2312"/>
                      <w:color w:val="auto"/>
                    </w:rPr>
                    <w:t>T/In</w:t>
                  </w:r>
                </w:p>
              </w:tc>
              <w:tc>
                <w:tcPr>
                  <w:tcW w:w="391" w:type="pct"/>
                  <w:vAlign w:val="center"/>
                </w:tcPr>
                <w:p w14:paraId="70E2FA6E">
                  <w:pPr>
                    <w:adjustRightInd w:val="0"/>
                    <w:snapToGrid w:val="0"/>
                    <w:jc w:val="center"/>
                    <w:rPr>
                      <w:color w:val="auto"/>
                      <w:szCs w:val="21"/>
                    </w:rPr>
                  </w:pPr>
                  <w:r>
                    <w:rPr>
                      <w:rFonts w:hint="eastAsia"/>
                      <w:color w:val="auto"/>
                      <w:szCs w:val="21"/>
                    </w:rPr>
                    <w:t>0.5</w:t>
                  </w:r>
                </w:p>
              </w:tc>
              <w:tc>
                <w:tcPr>
                  <w:tcW w:w="499" w:type="pct"/>
                  <w:vAlign w:val="center"/>
                </w:tcPr>
                <w:p w14:paraId="4EAE3B48">
                  <w:pPr>
                    <w:pStyle w:val="68"/>
                    <w:rPr>
                      <w:color w:val="auto"/>
                    </w:rPr>
                  </w:pPr>
                  <w:r>
                    <w:rPr>
                      <w:rFonts w:hint="eastAsia"/>
                      <w:color w:val="auto"/>
                    </w:rPr>
                    <w:t>危废堆场2</w:t>
                  </w:r>
                </w:p>
              </w:tc>
              <w:tc>
                <w:tcPr>
                  <w:tcW w:w="520" w:type="pct"/>
                  <w:vAlign w:val="center"/>
                </w:tcPr>
                <w:p w14:paraId="0D251399">
                  <w:pPr>
                    <w:pStyle w:val="68"/>
                    <w:rPr>
                      <w:color w:val="auto"/>
                    </w:rPr>
                  </w:pPr>
                  <w:r>
                    <w:rPr>
                      <w:rFonts w:hint="eastAsia"/>
                      <w:color w:val="auto"/>
                    </w:rPr>
                    <w:t>委托有资质单位处置</w:t>
                  </w:r>
                </w:p>
              </w:tc>
              <w:tc>
                <w:tcPr>
                  <w:tcW w:w="468" w:type="pct"/>
                  <w:vAlign w:val="center"/>
                </w:tcPr>
                <w:p w14:paraId="626D9146">
                  <w:pPr>
                    <w:adjustRightInd w:val="0"/>
                    <w:snapToGrid w:val="0"/>
                    <w:jc w:val="center"/>
                    <w:rPr>
                      <w:color w:val="auto"/>
                      <w:szCs w:val="21"/>
                    </w:rPr>
                  </w:pPr>
                  <w:r>
                    <w:rPr>
                      <w:rFonts w:hint="eastAsia"/>
                      <w:color w:val="auto"/>
                      <w:szCs w:val="21"/>
                    </w:rPr>
                    <w:t>0.5</w:t>
                  </w:r>
                </w:p>
              </w:tc>
            </w:tr>
          </w:tbl>
          <w:p w14:paraId="454D5434">
            <w:pPr>
              <w:pStyle w:val="11"/>
              <w:adjustRightInd w:val="0"/>
              <w:snapToGrid w:val="0"/>
              <w:spacing w:line="240" w:lineRule="auto"/>
              <w:ind w:left="0" w:leftChars="0" w:right="0" w:firstLine="0" w:firstLineChars="0"/>
              <w:jc w:val="left"/>
              <w:rPr>
                <w:rFonts w:ascii="Times New Roman" w:hAnsi="Times New Roman"/>
                <w:color w:val="auto"/>
                <w:sz w:val="18"/>
                <w:szCs w:val="18"/>
              </w:rPr>
            </w:pPr>
            <w:r>
              <w:rPr>
                <w:rFonts w:ascii="Times New Roman" w:hAnsi="Times New Roman"/>
                <w:color w:val="auto"/>
                <w:sz w:val="18"/>
                <w:szCs w:val="18"/>
              </w:rPr>
              <w:t>注：危险特性，毒性（Toxicity，T）、感染性（Infectivity，In）</w:t>
            </w:r>
            <w:r>
              <w:rPr>
                <w:rFonts w:hint="eastAsia" w:ascii="Times New Roman" w:hAnsi="Times New Roman"/>
                <w:color w:val="auto"/>
                <w:sz w:val="18"/>
                <w:szCs w:val="18"/>
              </w:rPr>
              <w:t>、腐蚀性（Corrosivity，C）、易燃性（Ignitability，I）</w:t>
            </w:r>
            <w:r>
              <w:rPr>
                <w:rFonts w:ascii="Times New Roman" w:hAnsi="Times New Roman"/>
                <w:color w:val="auto"/>
                <w:sz w:val="18"/>
                <w:szCs w:val="18"/>
              </w:rPr>
              <w:t>。</w:t>
            </w:r>
          </w:p>
          <w:p w14:paraId="42A424D5">
            <w:pPr>
              <w:pStyle w:val="11"/>
              <w:adjustRightInd w:val="0"/>
              <w:snapToGrid w:val="0"/>
              <w:spacing w:before="120" w:beforeLines="50" w:line="240" w:lineRule="auto"/>
              <w:ind w:left="0" w:leftChars="0" w:right="0" w:firstLine="0" w:firstLineChars="0"/>
              <w:jc w:val="center"/>
              <w:rPr>
                <w:rFonts w:ascii="Times New Roman" w:hAnsi="Times New Roman"/>
                <w:color w:val="auto"/>
                <w:szCs w:val="21"/>
              </w:rPr>
            </w:pPr>
            <w:r>
              <w:rPr>
                <w:rFonts w:hint="eastAsia" w:ascii="Times New Roman" w:hAnsi="Times New Roman"/>
                <w:color w:val="auto"/>
                <w:szCs w:val="21"/>
              </w:rPr>
              <w:t>4-18 技改后全厂固废产生情况汇总表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0"/>
              <w:gridCol w:w="2184"/>
              <w:gridCol w:w="2575"/>
              <w:gridCol w:w="1150"/>
              <w:gridCol w:w="1075"/>
              <w:gridCol w:w="1526"/>
              <w:gridCol w:w="1459"/>
              <w:gridCol w:w="2322"/>
            </w:tblGrid>
            <w:tr w14:paraId="34CA7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tcBorders>
                    <w:top w:val="single" w:color="auto" w:sz="12" w:space="0"/>
                    <w:bottom w:val="single" w:color="auto" w:sz="12" w:space="0"/>
                  </w:tcBorders>
                  <w:vAlign w:val="center"/>
                </w:tcPr>
                <w:p w14:paraId="2E25E655">
                  <w:pPr>
                    <w:pStyle w:val="92"/>
                    <w:adjustRightInd w:val="0"/>
                    <w:snapToGrid w:val="0"/>
                    <w:spacing w:line="240" w:lineRule="auto"/>
                    <w:ind w:firstLine="0" w:firstLineChars="0"/>
                    <w:jc w:val="center"/>
                    <w:rPr>
                      <w:bCs/>
                      <w:color w:val="auto"/>
                      <w:sz w:val="21"/>
                      <w:szCs w:val="21"/>
                    </w:rPr>
                  </w:pPr>
                  <w:r>
                    <w:rPr>
                      <w:bCs/>
                      <w:color w:val="auto"/>
                      <w:sz w:val="21"/>
                      <w:szCs w:val="21"/>
                    </w:rPr>
                    <w:t>序号</w:t>
                  </w:r>
                </w:p>
              </w:tc>
              <w:tc>
                <w:tcPr>
                  <w:tcW w:w="2184" w:type="dxa"/>
                  <w:tcBorders>
                    <w:top w:val="single" w:color="auto" w:sz="12" w:space="0"/>
                    <w:bottom w:val="single" w:color="auto" w:sz="12" w:space="0"/>
                  </w:tcBorders>
                  <w:vAlign w:val="center"/>
                </w:tcPr>
                <w:p w14:paraId="7F021461">
                  <w:pPr>
                    <w:pStyle w:val="92"/>
                    <w:adjustRightInd w:val="0"/>
                    <w:snapToGrid w:val="0"/>
                    <w:spacing w:line="240" w:lineRule="auto"/>
                    <w:ind w:firstLine="0" w:firstLineChars="0"/>
                    <w:jc w:val="center"/>
                    <w:rPr>
                      <w:bCs/>
                      <w:color w:val="auto"/>
                      <w:sz w:val="21"/>
                      <w:szCs w:val="21"/>
                    </w:rPr>
                  </w:pPr>
                  <w:r>
                    <w:rPr>
                      <w:bCs/>
                      <w:color w:val="auto"/>
                      <w:sz w:val="21"/>
                      <w:szCs w:val="21"/>
                    </w:rPr>
                    <w:t>固体废物名称</w:t>
                  </w:r>
                </w:p>
              </w:tc>
              <w:tc>
                <w:tcPr>
                  <w:tcW w:w="2575" w:type="dxa"/>
                  <w:tcBorders>
                    <w:top w:val="single" w:color="auto" w:sz="12" w:space="0"/>
                    <w:bottom w:val="single" w:color="auto" w:sz="12" w:space="0"/>
                  </w:tcBorders>
                  <w:vAlign w:val="center"/>
                </w:tcPr>
                <w:p w14:paraId="0DD4D4B6">
                  <w:pPr>
                    <w:pStyle w:val="92"/>
                    <w:adjustRightInd w:val="0"/>
                    <w:snapToGrid w:val="0"/>
                    <w:spacing w:line="240" w:lineRule="auto"/>
                    <w:ind w:firstLine="0" w:firstLineChars="0"/>
                    <w:jc w:val="center"/>
                    <w:rPr>
                      <w:bCs/>
                      <w:color w:val="auto"/>
                      <w:sz w:val="21"/>
                      <w:szCs w:val="21"/>
                    </w:rPr>
                  </w:pPr>
                  <w:r>
                    <w:rPr>
                      <w:bCs/>
                      <w:color w:val="auto"/>
                      <w:sz w:val="21"/>
                      <w:szCs w:val="21"/>
                    </w:rPr>
                    <w:t>产生工序</w:t>
                  </w:r>
                </w:p>
              </w:tc>
              <w:tc>
                <w:tcPr>
                  <w:tcW w:w="1150" w:type="dxa"/>
                  <w:tcBorders>
                    <w:top w:val="single" w:color="auto" w:sz="12" w:space="0"/>
                    <w:bottom w:val="single" w:color="auto" w:sz="12" w:space="0"/>
                  </w:tcBorders>
                  <w:vAlign w:val="center"/>
                </w:tcPr>
                <w:p w14:paraId="38F10D2E">
                  <w:pPr>
                    <w:pStyle w:val="92"/>
                    <w:adjustRightInd w:val="0"/>
                    <w:snapToGrid w:val="0"/>
                    <w:spacing w:line="240" w:lineRule="auto"/>
                    <w:ind w:firstLine="0" w:firstLineChars="0"/>
                    <w:jc w:val="center"/>
                    <w:rPr>
                      <w:bCs/>
                      <w:color w:val="auto"/>
                      <w:sz w:val="21"/>
                      <w:szCs w:val="21"/>
                    </w:rPr>
                  </w:pPr>
                  <w:r>
                    <w:rPr>
                      <w:bCs/>
                      <w:color w:val="auto"/>
                      <w:sz w:val="21"/>
                      <w:szCs w:val="21"/>
                    </w:rPr>
                    <w:t>属性</w:t>
                  </w:r>
                </w:p>
              </w:tc>
              <w:tc>
                <w:tcPr>
                  <w:tcW w:w="2601" w:type="dxa"/>
                  <w:gridSpan w:val="2"/>
                  <w:tcBorders>
                    <w:top w:val="single" w:color="auto" w:sz="12" w:space="0"/>
                    <w:bottom w:val="single" w:color="auto" w:sz="12" w:space="0"/>
                  </w:tcBorders>
                  <w:vAlign w:val="center"/>
                </w:tcPr>
                <w:p w14:paraId="129366FE">
                  <w:pPr>
                    <w:pStyle w:val="92"/>
                    <w:adjustRightInd w:val="0"/>
                    <w:snapToGrid w:val="0"/>
                    <w:spacing w:line="240" w:lineRule="auto"/>
                    <w:ind w:firstLine="0" w:firstLineChars="0"/>
                    <w:jc w:val="center"/>
                    <w:rPr>
                      <w:bCs/>
                      <w:color w:val="auto"/>
                      <w:sz w:val="21"/>
                      <w:szCs w:val="21"/>
                    </w:rPr>
                  </w:pPr>
                  <w:r>
                    <w:rPr>
                      <w:bCs/>
                      <w:color w:val="auto"/>
                      <w:sz w:val="21"/>
                      <w:szCs w:val="21"/>
                    </w:rPr>
                    <w:t>废物代码</w:t>
                  </w:r>
                </w:p>
              </w:tc>
              <w:tc>
                <w:tcPr>
                  <w:tcW w:w="1459" w:type="dxa"/>
                  <w:tcBorders>
                    <w:top w:val="single" w:color="auto" w:sz="12" w:space="0"/>
                    <w:bottom w:val="single" w:color="auto" w:sz="12" w:space="0"/>
                  </w:tcBorders>
                  <w:vAlign w:val="center"/>
                </w:tcPr>
                <w:p w14:paraId="3BE2EA7A">
                  <w:pPr>
                    <w:pStyle w:val="92"/>
                    <w:adjustRightInd w:val="0"/>
                    <w:snapToGrid w:val="0"/>
                    <w:spacing w:line="240" w:lineRule="auto"/>
                    <w:ind w:firstLine="0" w:firstLineChars="0"/>
                    <w:jc w:val="center"/>
                    <w:rPr>
                      <w:bCs/>
                      <w:color w:val="auto"/>
                      <w:sz w:val="21"/>
                      <w:szCs w:val="21"/>
                    </w:rPr>
                  </w:pPr>
                  <w:r>
                    <w:rPr>
                      <w:bCs/>
                      <w:color w:val="auto"/>
                      <w:sz w:val="21"/>
                      <w:szCs w:val="21"/>
                    </w:rPr>
                    <w:t>产生量(t/a)</w:t>
                  </w:r>
                </w:p>
              </w:tc>
              <w:tc>
                <w:tcPr>
                  <w:tcW w:w="2322" w:type="dxa"/>
                  <w:tcBorders>
                    <w:top w:val="single" w:color="auto" w:sz="12" w:space="0"/>
                    <w:bottom w:val="single" w:color="auto" w:sz="12" w:space="0"/>
                  </w:tcBorders>
                  <w:vAlign w:val="center"/>
                </w:tcPr>
                <w:p w14:paraId="0B4A19BF">
                  <w:pPr>
                    <w:pStyle w:val="92"/>
                    <w:adjustRightInd w:val="0"/>
                    <w:snapToGrid w:val="0"/>
                    <w:spacing w:line="240" w:lineRule="auto"/>
                    <w:ind w:firstLine="0" w:firstLineChars="0"/>
                    <w:jc w:val="center"/>
                    <w:rPr>
                      <w:bCs/>
                      <w:color w:val="auto"/>
                      <w:sz w:val="21"/>
                      <w:szCs w:val="21"/>
                    </w:rPr>
                  </w:pPr>
                  <w:r>
                    <w:rPr>
                      <w:bCs/>
                      <w:color w:val="auto"/>
                      <w:sz w:val="21"/>
                      <w:szCs w:val="21"/>
                    </w:rPr>
                    <w:t>利用处置</w:t>
                  </w:r>
                  <w:r>
                    <w:rPr>
                      <w:rFonts w:hint="eastAsia"/>
                      <w:bCs/>
                      <w:color w:val="auto"/>
                      <w:sz w:val="21"/>
                      <w:szCs w:val="21"/>
                    </w:rPr>
                    <w:t>情况</w:t>
                  </w:r>
                  <w:r>
                    <w:rPr>
                      <w:bCs/>
                      <w:color w:val="auto"/>
                      <w:sz w:val="21"/>
                      <w:szCs w:val="21"/>
                    </w:rPr>
                    <w:t>方式</w:t>
                  </w:r>
                </w:p>
              </w:tc>
            </w:tr>
            <w:tr w14:paraId="68822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tcBorders>
                    <w:top w:val="single" w:color="auto" w:sz="12" w:space="0"/>
                    <w:bottom w:val="single" w:color="auto" w:sz="6" w:space="0"/>
                  </w:tcBorders>
                  <w:vAlign w:val="center"/>
                </w:tcPr>
                <w:p w14:paraId="5718B743">
                  <w:pPr>
                    <w:pStyle w:val="92"/>
                    <w:adjustRightInd w:val="0"/>
                    <w:snapToGrid w:val="0"/>
                    <w:spacing w:line="240" w:lineRule="auto"/>
                    <w:ind w:firstLine="0" w:firstLineChars="0"/>
                    <w:jc w:val="center"/>
                    <w:rPr>
                      <w:color w:val="auto"/>
                      <w:sz w:val="21"/>
                      <w:szCs w:val="21"/>
                    </w:rPr>
                  </w:pPr>
                  <w:r>
                    <w:rPr>
                      <w:rFonts w:hint="eastAsia"/>
                      <w:color w:val="auto"/>
                      <w:sz w:val="21"/>
                      <w:szCs w:val="21"/>
                    </w:rPr>
                    <w:t>1</w:t>
                  </w:r>
                </w:p>
              </w:tc>
              <w:tc>
                <w:tcPr>
                  <w:tcW w:w="2184" w:type="dxa"/>
                  <w:tcBorders>
                    <w:top w:val="single" w:color="auto" w:sz="12" w:space="0"/>
                    <w:bottom w:val="single" w:color="auto" w:sz="6" w:space="0"/>
                  </w:tcBorders>
                  <w:vAlign w:val="center"/>
                </w:tcPr>
                <w:p w14:paraId="6A3B6C37">
                  <w:pPr>
                    <w:adjustRightInd w:val="0"/>
                    <w:snapToGrid w:val="0"/>
                    <w:jc w:val="center"/>
                    <w:rPr>
                      <w:color w:val="auto"/>
                      <w:szCs w:val="21"/>
                      <w:lang w:val="zh-CN"/>
                    </w:rPr>
                  </w:pPr>
                  <w:r>
                    <w:rPr>
                      <w:color w:val="auto"/>
                      <w:szCs w:val="21"/>
                      <w:lang w:val="zh-CN"/>
                    </w:rPr>
                    <w:t>金属废料</w:t>
                  </w:r>
                </w:p>
              </w:tc>
              <w:tc>
                <w:tcPr>
                  <w:tcW w:w="2575" w:type="dxa"/>
                  <w:tcBorders>
                    <w:top w:val="single" w:color="auto" w:sz="12" w:space="0"/>
                    <w:bottom w:val="single" w:color="auto" w:sz="6" w:space="0"/>
                  </w:tcBorders>
                  <w:vAlign w:val="center"/>
                </w:tcPr>
                <w:p w14:paraId="04B362E2">
                  <w:pPr>
                    <w:adjustRightInd w:val="0"/>
                    <w:snapToGrid w:val="0"/>
                    <w:jc w:val="center"/>
                    <w:rPr>
                      <w:color w:val="auto"/>
                      <w:szCs w:val="21"/>
                    </w:rPr>
                  </w:pPr>
                  <w:r>
                    <w:rPr>
                      <w:rFonts w:hint="eastAsia"/>
                      <w:color w:val="auto"/>
                      <w:szCs w:val="21"/>
                    </w:rPr>
                    <w:t>压余</w:t>
                  </w:r>
                </w:p>
              </w:tc>
              <w:tc>
                <w:tcPr>
                  <w:tcW w:w="1150" w:type="dxa"/>
                  <w:vMerge w:val="restart"/>
                  <w:tcBorders>
                    <w:top w:val="single" w:color="auto" w:sz="12" w:space="0"/>
                  </w:tcBorders>
                  <w:vAlign w:val="center"/>
                </w:tcPr>
                <w:p w14:paraId="70E536F7">
                  <w:pPr>
                    <w:adjustRightInd w:val="0"/>
                    <w:snapToGrid w:val="0"/>
                    <w:jc w:val="center"/>
                    <w:rPr>
                      <w:color w:val="auto"/>
                      <w:szCs w:val="21"/>
                    </w:rPr>
                  </w:pPr>
                  <w:r>
                    <w:rPr>
                      <w:color w:val="auto"/>
                      <w:szCs w:val="21"/>
                    </w:rPr>
                    <w:t>一般工业</w:t>
                  </w:r>
                  <w:r>
                    <w:rPr>
                      <w:rFonts w:hint="eastAsia"/>
                      <w:color w:val="auto"/>
                      <w:szCs w:val="21"/>
                    </w:rPr>
                    <w:t>固废</w:t>
                  </w:r>
                </w:p>
              </w:tc>
              <w:tc>
                <w:tcPr>
                  <w:tcW w:w="2601" w:type="dxa"/>
                  <w:gridSpan w:val="2"/>
                  <w:tcBorders>
                    <w:top w:val="single" w:color="auto" w:sz="12" w:space="0"/>
                    <w:bottom w:val="single" w:color="auto" w:sz="6" w:space="0"/>
                  </w:tcBorders>
                  <w:vAlign w:val="center"/>
                </w:tcPr>
                <w:p w14:paraId="247A8AC8">
                  <w:pPr>
                    <w:pStyle w:val="68"/>
                    <w:rPr>
                      <w:color w:val="auto"/>
                    </w:rPr>
                  </w:pPr>
                  <w:r>
                    <w:rPr>
                      <w:rFonts w:hint="eastAsia"/>
                      <w:color w:val="auto"/>
                    </w:rPr>
                    <w:t>900-002-S17</w:t>
                  </w:r>
                </w:p>
              </w:tc>
              <w:tc>
                <w:tcPr>
                  <w:tcW w:w="1459" w:type="dxa"/>
                  <w:tcBorders>
                    <w:top w:val="single" w:color="auto" w:sz="12" w:space="0"/>
                    <w:bottom w:val="single" w:color="auto" w:sz="6" w:space="0"/>
                  </w:tcBorders>
                  <w:vAlign w:val="center"/>
                </w:tcPr>
                <w:p w14:paraId="0C2AE79C">
                  <w:pPr>
                    <w:pStyle w:val="92"/>
                    <w:adjustRightInd w:val="0"/>
                    <w:snapToGrid w:val="0"/>
                    <w:spacing w:line="240" w:lineRule="auto"/>
                    <w:ind w:firstLine="0" w:firstLineChars="0"/>
                    <w:jc w:val="center"/>
                    <w:rPr>
                      <w:color w:val="auto"/>
                      <w:sz w:val="21"/>
                      <w:szCs w:val="21"/>
                    </w:rPr>
                  </w:pPr>
                  <w:r>
                    <w:rPr>
                      <w:rFonts w:hint="eastAsia"/>
                      <w:color w:val="auto"/>
                      <w:sz w:val="21"/>
                      <w:szCs w:val="21"/>
                    </w:rPr>
                    <w:t>15</w:t>
                  </w:r>
                </w:p>
              </w:tc>
              <w:tc>
                <w:tcPr>
                  <w:tcW w:w="2322" w:type="dxa"/>
                  <w:vMerge w:val="restart"/>
                  <w:tcBorders>
                    <w:top w:val="single" w:color="auto" w:sz="12" w:space="0"/>
                  </w:tcBorders>
                  <w:vAlign w:val="center"/>
                </w:tcPr>
                <w:p w14:paraId="6504140D">
                  <w:pPr>
                    <w:pStyle w:val="92"/>
                    <w:adjustRightInd w:val="0"/>
                    <w:snapToGrid w:val="0"/>
                    <w:spacing w:line="240" w:lineRule="auto"/>
                    <w:ind w:firstLine="0" w:firstLineChars="0"/>
                    <w:jc w:val="center"/>
                    <w:rPr>
                      <w:color w:val="auto"/>
                      <w:sz w:val="21"/>
                      <w:szCs w:val="21"/>
                    </w:rPr>
                  </w:pPr>
                  <w:r>
                    <w:rPr>
                      <w:color w:val="auto"/>
                      <w:sz w:val="21"/>
                      <w:szCs w:val="21"/>
                    </w:rPr>
                    <w:t>收集后外售综合利用</w:t>
                  </w:r>
                </w:p>
              </w:tc>
            </w:tr>
            <w:tr w14:paraId="418AA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tcBorders>
                    <w:top w:val="single" w:color="auto" w:sz="6" w:space="0"/>
                  </w:tcBorders>
                  <w:vAlign w:val="center"/>
                </w:tcPr>
                <w:p w14:paraId="636E5734">
                  <w:pPr>
                    <w:pStyle w:val="92"/>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2184" w:type="dxa"/>
                  <w:tcBorders>
                    <w:top w:val="single" w:color="auto" w:sz="6" w:space="0"/>
                  </w:tcBorders>
                  <w:vAlign w:val="center"/>
                </w:tcPr>
                <w:p w14:paraId="1B144FEB">
                  <w:pPr>
                    <w:adjustRightInd w:val="0"/>
                    <w:snapToGrid w:val="0"/>
                    <w:jc w:val="center"/>
                    <w:rPr>
                      <w:color w:val="auto"/>
                      <w:szCs w:val="21"/>
                    </w:rPr>
                  </w:pPr>
                  <w:r>
                    <w:rPr>
                      <w:rFonts w:hint="eastAsia"/>
                      <w:color w:val="auto"/>
                      <w:szCs w:val="21"/>
                    </w:rPr>
                    <w:t>废边角料</w:t>
                  </w:r>
                </w:p>
              </w:tc>
              <w:tc>
                <w:tcPr>
                  <w:tcW w:w="2575" w:type="dxa"/>
                  <w:tcBorders>
                    <w:top w:val="single" w:color="auto" w:sz="6" w:space="0"/>
                  </w:tcBorders>
                  <w:vAlign w:val="center"/>
                </w:tcPr>
                <w:p w14:paraId="754A9EAB">
                  <w:pPr>
                    <w:adjustRightInd w:val="0"/>
                    <w:snapToGrid w:val="0"/>
                    <w:jc w:val="center"/>
                    <w:rPr>
                      <w:color w:val="auto"/>
                      <w:szCs w:val="21"/>
                    </w:rPr>
                  </w:pPr>
                  <w:r>
                    <w:rPr>
                      <w:rFonts w:hint="eastAsia"/>
                      <w:color w:val="auto"/>
                      <w:szCs w:val="21"/>
                    </w:rPr>
                    <w:t>锯切</w:t>
                  </w:r>
                </w:p>
              </w:tc>
              <w:tc>
                <w:tcPr>
                  <w:tcW w:w="1150" w:type="dxa"/>
                  <w:vMerge w:val="continue"/>
                  <w:vAlign w:val="center"/>
                </w:tcPr>
                <w:p w14:paraId="4AB5FE15">
                  <w:pPr>
                    <w:adjustRightInd w:val="0"/>
                    <w:snapToGrid w:val="0"/>
                    <w:jc w:val="center"/>
                    <w:rPr>
                      <w:color w:val="auto"/>
                      <w:szCs w:val="21"/>
                    </w:rPr>
                  </w:pPr>
                </w:p>
              </w:tc>
              <w:tc>
                <w:tcPr>
                  <w:tcW w:w="2601" w:type="dxa"/>
                  <w:gridSpan w:val="2"/>
                  <w:tcBorders>
                    <w:top w:val="single" w:color="auto" w:sz="6" w:space="0"/>
                  </w:tcBorders>
                  <w:vAlign w:val="center"/>
                </w:tcPr>
                <w:p w14:paraId="42E13E20">
                  <w:pPr>
                    <w:pStyle w:val="68"/>
                    <w:rPr>
                      <w:color w:val="auto"/>
                    </w:rPr>
                  </w:pPr>
                  <w:r>
                    <w:rPr>
                      <w:rFonts w:hint="eastAsia"/>
                      <w:color w:val="auto"/>
                    </w:rPr>
                    <w:t>900-002-S17</w:t>
                  </w:r>
                </w:p>
              </w:tc>
              <w:tc>
                <w:tcPr>
                  <w:tcW w:w="1459" w:type="dxa"/>
                  <w:tcBorders>
                    <w:top w:val="single" w:color="auto" w:sz="6" w:space="0"/>
                    <w:bottom w:val="single" w:color="auto" w:sz="6" w:space="0"/>
                  </w:tcBorders>
                  <w:vAlign w:val="center"/>
                </w:tcPr>
                <w:p w14:paraId="56192AF0">
                  <w:pPr>
                    <w:pStyle w:val="92"/>
                    <w:adjustRightInd w:val="0"/>
                    <w:snapToGrid w:val="0"/>
                    <w:spacing w:line="240" w:lineRule="auto"/>
                    <w:ind w:firstLine="0" w:firstLineChars="0"/>
                    <w:jc w:val="center"/>
                    <w:rPr>
                      <w:color w:val="auto"/>
                      <w:sz w:val="21"/>
                      <w:szCs w:val="21"/>
                    </w:rPr>
                  </w:pPr>
                  <w:r>
                    <w:rPr>
                      <w:rFonts w:hint="eastAsia"/>
                      <w:color w:val="auto"/>
                      <w:sz w:val="21"/>
                      <w:szCs w:val="21"/>
                    </w:rPr>
                    <w:t>5000</w:t>
                  </w:r>
                </w:p>
              </w:tc>
              <w:tc>
                <w:tcPr>
                  <w:tcW w:w="2322" w:type="dxa"/>
                  <w:vMerge w:val="continue"/>
                  <w:vAlign w:val="center"/>
                </w:tcPr>
                <w:p w14:paraId="1E9126CF">
                  <w:pPr>
                    <w:pStyle w:val="92"/>
                    <w:adjustRightInd w:val="0"/>
                    <w:snapToGrid w:val="0"/>
                    <w:spacing w:line="240" w:lineRule="auto"/>
                    <w:ind w:firstLine="0" w:firstLineChars="0"/>
                    <w:jc w:val="center"/>
                    <w:rPr>
                      <w:color w:val="auto"/>
                      <w:sz w:val="21"/>
                      <w:szCs w:val="21"/>
                    </w:rPr>
                  </w:pPr>
                </w:p>
              </w:tc>
            </w:tr>
            <w:tr w14:paraId="5E78A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tcBorders>
                    <w:top w:val="single" w:color="auto" w:sz="6" w:space="0"/>
                  </w:tcBorders>
                  <w:vAlign w:val="center"/>
                </w:tcPr>
                <w:p w14:paraId="7E9EDB80">
                  <w:pPr>
                    <w:pStyle w:val="92"/>
                    <w:adjustRightInd w:val="0"/>
                    <w:snapToGrid w:val="0"/>
                    <w:spacing w:line="240" w:lineRule="auto"/>
                    <w:ind w:firstLine="0" w:firstLineChars="0"/>
                    <w:jc w:val="center"/>
                    <w:rPr>
                      <w:color w:val="auto"/>
                      <w:sz w:val="21"/>
                      <w:szCs w:val="21"/>
                    </w:rPr>
                  </w:pPr>
                  <w:r>
                    <w:rPr>
                      <w:rFonts w:hint="eastAsia"/>
                      <w:color w:val="auto"/>
                      <w:sz w:val="21"/>
                      <w:szCs w:val="21"/>
                    </w:rPr>
                    <w:t>3</w:t>
                  </w:r>
                </w:p>
              </w:tc>
              <w:tc>
                <w:tcPr>
                  <w:tcW w:w="2184" w:type="dxa"/>
                  <w:tcBorders>
                    <w:top w:val="single" w:color="auto" w:sz="6" w:space="0"/>
                  </w:tcBorders>
                  <w:vAlign w:val="center"/>
                </w:tcPr>
                <w:p w14:paraId="2F57C845">
                  <w:pPr>
                    <w:adjustRightInd w:val="0"/>
                    <w:snapToGrid w:val="0"/>
                    <w:jc w:val="center"/>
                    <w:rPr>
                      <w:color w:val="auto"/>
                      <w:szCs w:val="21"/>
                    </w:rPr>
                  </w:pPr>
                  <w:r>
                    <w:rPr>
                      <w:rFonts w:hint="eastAsia"/>
                      <w:color w:val="auto"/>
                      <w:szCs w:val="21"/>
                    </w:rPr>
                    <w:t>废聚酯粉末</w:t>
                  </w:r>
                </w:p>
              </w:tc>
              <w:tc>
                <w:tcPr>
                  <w:tcW w:w="2575" w:type="dxa"/>
                  <w:tcBorders>
                    <w:top w:val="single" w:color="auto" w:sz="6" w:space="0"/>
                  </w:tcBorders>
                  <w:vAlign w:val="center"/>
                </w:tcPr>
                <w:p w14:paraId="55AAC1D4">
                  <w:pPr>
                    <w:adjustRightInd w:val="0"/>
                    <w:snapToGrid w:val="0"/>
                    <w:jc w:val="center"/>
                    <w:rPr>
                      <w:color w:val="auto"/>
                      <w:szCs w:val="21"/>
                    </w:rPr>
                  </w:pPr>
                  <w:r>
                    <w:rPr>
                      <w:rFonts w:hint="eastAsia"/>
                      <w:color w:val="auto"/>
                      <w:szCs w:val="21"/>
                    </w:rPr>
                    <w:t>静电喷涂</w:t>
                  </w:r>
                </w:p>
              </w:tc>
              <w:tc>
                <w:tcPr>
                  <w:tcW w:w="1150" w:type="dxa"/>
                  <w:vMerge w:val="continue"/>
                  <w:vAlign w:val="center"/>
                </w:tcPr>
                <w:p w14:paraId="12DAB5CA">
                  <w:pPr>
                    <w:adjustRightInd w:val="0"/>
                    <w:snapToGrid w:val="0"/>
                    <w:jc w:val="center"/>
                    <w:rPr>
                      <w:color w:val="auto"/>
                      <w:szCs w:val="21"/>
                    </w:rPr>
                  </w:pPr>
                </w:p>
              </w:tc>
              <w:tc>
                <w:tcPr>
                  <w:tcW w:w="2601" w:type="dxa"/>
                  <w:gridSpan w:val="2"/>
                  <w:tcBorders>
                    <w:top w:val="single" w:color="auto" w:sz="6" w:space="0"/>
                  </w:tcBorders>
                  <w:vAlign w:val="center"/>
                </w:tcPr>
                <w:p w14:paraId="6B7CBCB4">
                  <w:pPr>
                    <w:adjustRightInd w:val="0"/>
                    <w:snapToGrid w:val="0"/>
                    <w:jc w:val="center"/>
                    <w:rPr>
                      <w:color w:val="auto"/>
                      <w:szCs w:val="21"/>
                    </w:rPr>
                  </w:pPr>
                  <w:r>
                    <w:rPr>
                      <w:rFonts w:hint="eastAsia"/>
                      <w:color w:val="auto"/>
                      <w:szCs w:val="21"/>
                    </w:rPr>
                    <w:t>900-099-S59</w:t>
                  </w:r>
                </w:p>
              </w:tc>
              <w:tc>
                <w:tcPr>
                  <w:tcW w:w="1459" w:type="dxa"/>
                  <w:tcBorders>
                    <w:top w:val="single" w:color="auto" w:sz="6" w:space="0"/>
                    <w:bottom w:val="single" w:color="auto" w:sz="6" w:space="0"/>
                  </w:tcBorders>
                  <w:vAlign w:val="center"/>
                </w:tcPr>
                <w:p w14:paraId="2B6039AE">
                  <w:pPr>
                    <w:pStyle w:val="92"/>
                    <w:adjustRightInd w:val="0"/>
                    <w:snapToGrid w:val="0"/>
                    <w:spacing w:line="240" w:lineRule="auto"/>
                    <w:ind w:firstLine="0" w:firstLineChars="0"/>
                    <w:jc w:val="center"/>
                    <w:rPr>
                      <w:color w:val="auto"/>
                      <w:sz w:val="21"/>
                      <w:szCs w:val="21"/>
                    </w:rPr>
                  </w:pPr>
                  <w:r>
                    <w:rPr>
                      <w:rFonts w:hint="eastAsia"/>
                      <w:color w:val="auto"/>
                      <w:sz w:val="21"/>
                      <w:szCs w:val="21"/>
                    </w:rPr>
                    <w:t>4</w:t>
                  </w:r>
                </w:p>
              </w:tc>
              <w:tc>
                <w:tcPr>
                  <w:tcW w:w="2322" w:type="dxa"/>
                  <w:vMerge w:val="continue"/>
                  <w:vAlign w:val="center"/>
                </w:tcPr>
                <w:p w14:paraId="25919E75">
                  <w:pPr>
                    <w:pStyle w:val="92"/>
                    <w:adjustRightInd w:val="0"/>
                    <w:snapToGrid w:val="0"/>
                    <w:spacing w:line="240" w:lineRule="auto"/>
                    <w:ind w:firstLine="0" w:firstLineChars="0"/>
                    <w:jc w:val="center"/>
                    <w:rPr>
                      <w:color w:val="auto"/>
                      <w:sz w:val="21"/>
                      <w:szCs w:val="21"/>
                    </w:rPr>
                  </w:pPr>
                </w:p>
              </w:tc>
            </w:tr>
            <w:tr w14:paraId="18D14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tcBorders>
                    <w:top w:val="single" w:color="auto" w:sz="6" w:space="0"/>
                  </w:tcBorders>
                  <w:vAlign w:val="center"/>
                </w:tcPr>
                <w:p w14:paraId="554F8754">
                  <w:pPr>
                    <w:pStyle w:val="92"/>
                    <w:adjustRightInd w:val="0"/>
                    <w:snapToGrid w:val="0"/>
                    <w:spacing w:line="240" w:lineRule="auto"/>
                    <w:ind w:firstLine="0" w:firstLineChars="0"/>
                    <w:jc w:val="center"/>
                    <w:rPr>
                      <w:color w:val="auto"/>
                      <w:sz w:val="21"/>
                      <w:szCs w:val="21"/>
                    </w:rPr>
                  </w:pPr>
                  <w:r>
                    <w:rPr>
                      <w:rFonts w:hint="eastAsia"/>
                      <w:color w:val="auto"/>
                      <w:sz w:val="21"/>
                      <w:szCs w:val="21"/>
                    </w:rPr>
                    <w:t>4</w:t>
                  </w:r>
                </w:p>
              </w:tc>
              <w:tc>
                <w:tcPr>
                  <w:tcW w:w="2184" w:type="dxa"/>
                  <w:tcBorders>
                    <w:top w:val="single" w:color="auto" w:sz="6" w:space="0"/>
                  </w:tcBorders>
                  <w:vAlign w:val="center"/>
                </w:tcPr>
                <w:p w14:paraId="6707841F">
                  <w:pPr>
                    <w:adjustRightInd w:val="0"/>
                    <w:snapToGrid w:val="0"/>
                    <w:jc w:val="center"/>
                    <w:rPr>
                      <w:color w:val="auto"/>
                      <w:szCs w:val="21"/>
                    </w:rPr>
                  </w:pPr>
                  <w:r>
                    <w:rPr>
                      <w:rFonts w:hint="eastAsia"/>
                      <w:color w:val="auto"/>
                      <w:szCs w:val="21"/>
                    </w:rPr>
                    <w:t>铝酸钙污泥</w:t>
                  </w:r>
                </w:p>
              </w:tc>
              <w:tc>
                <w:tcPr>
                  <w:tcW w:w="2575" w:type="dxa"/>
                  <w:tcBorders>
                    <w:top w:val="single" w:color="auto" w:sz="6" w:space="0"/>
                  </w:tcBorders>
                  <w:vAlign w:val="center"/>
                </w:tcPr>
                <w:p w14:paraId="2664749A">
                  <w:pPr>
                    <w:adjustRightInd w:val="0"/>
                    <w:snapToGrid w:val="0"/>
                    <w:jc w:val="center"/>
                    <w:rPr>
                      <w:color w:val="auto"/>
                      <w:szCs w:val="21"/>
                    </w:rPr>
                  </w:pPr>
                  <w:r>
                    <w:rPr>
                      <w:rFonts w:hint="eastAsia"/>
                      <w:color w:val="auto"/>
                    </w:rPr>
                    <w:t>废碱液回收循环利用系统</w:t>
                  </w:r>
                </w:p>
              </w:tc>
              <w:tc>
                <w:tcPr>
                  <w:tcW w:w="1150" w:type="dxa"/>
                  <w:vMerge w:val="continue"/>
                  <w:vAlign w:val="center"/>
                </w:tcPr>
                <w:p w14:paraId="76D9FB87">
                  <w:pPr>
                    <w:adjustRightInd w:val="0"/>
                    <w:snapToGrid w:val="0"/>
                    <w:jc w:val="center"/>
                    <w:rPr>
                      <w:color w:val="auto"/>
                      <w:szCs w:val="21"/>
                    </w:rPr>
                  </w:pPr>
                </w:p>
              </w:tc>
              <w:tc>
                <w:tcPr>
                  <w:tcW w:w="2601" w:type="dxa"/>
                  <w:gridSpan w:val="2"/>
                  <w:tcBorders>
                    <w:top w:val="single" w:color="auto" w:sz="6" w:space="0"/>
                  </w:tcBorders>
                  <w:vAlign w:val="center"/>
                </w:tcPr>
                <w:p w14:paraId="2393641A">
                  <w:pPr>
                    <w:adjustRightInd w:val="0"/>
                    <w:snapToGrid w:val="0"/>
                    <w:jc w:val="center"/>
                    <w:rPr>
                      <w:color w:val="auto"/>
                      <w:szCs w:val="21"/>
                    </w:rPr>
                  </w:pPr>
                  <w:r>
                    <w:rPr>
                      <w:color w:val="auto"/>
                    </w:rPr>
                    <w:t>900-099-S07</w:t>
                  </w:r>
                </w:p>
              </w:tc>
              <w:tc>
                <w:tcPr>
                  <w:tcW w:w="1459" w:type="dxa"/>
                  <w:tcBorders>
                    <w:top w:val="single" w:color="auto" w:sz="6" w:space="0"/>
                    <w:bottom w:val="single" w:color="auto" w:sz="6" w:space="0"/>
                  </w:tcBorders>
                  <w:vAlign w:val="center"/>
                </w:tcPr>
                <w:p w14:paraId="68740F3C">
                  <w:pPr>
                    <w:pStyle w:val="92"/>
                    <w:adjustRightInd w:val="0"/>
                    <w:snapToGrid w:val="0"/>
                    <w:spacing w:line="240" w:lineRule="auto"/>
                    <w:ind w:firstLine="0" w:firstLineChars="0"/>
                    <w:jc w:val="center"/>
                    <w:rPr>
                      <w:color w:val="auto"/>
                      <w:sz w:val="21"/>
                      <w:szCs w:val="21"/>
                    </w:rPr>
                  </w:pPr>
                  <w:r>
                    <w:rPr>
                      <w:rFonts w:hint="eastAsia"/>
                      <w:color w:val="auto"/>
                      <w:sz w:val="21"/>
                      <w:szCs w:val="21"/>
                    </w:rPr>
                    <w:t>1005</w:t>
                  </w:r>
                </w:p>
              </w:tc>
              <w:tc>
                <w:tcPr>
                  <w:tcW w:w="2322" w:type="dxa"/>
                  <w:vMerge w:val="continue"/>
                  <w:vAlign w:val="center"/>
                </w:tcPr>
                <w:p w14:paraId="4779702D">
                  <w:pPr>
                    <w:pStyle w:val="92"/>
                    <w:adjustRightInd w:val="0"/>
                    <w:snapToGrid w:val="0"/>
                    <w:spacing w:line="240" w:lineRule="auto"/>
                    <w:ind w:firstLine="0" w:firstLineChars="0"/>
                    <w:jc w:val="center"/>
                    <w:rPr>
                      <w:color w:val="auto"/>
                      <w:sz w:val="21"/>
                      <w:szCs w:val="21"/>
                    </w:rPr>
                  </w:pPr>
                </w:p>
              </w:tc>
            </w:tr>
            <w:tr w14:paraId="5C80D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2E94B914">
                  <w:pPr>
                    <w:pStyle w:val="92"/>
                    <w:adjustRightInd w:val="0"/>
                    <w:snapToGrid w:val="0"/>
                    <w:spacing w:line="240" w:lineRule="auto"/>
                    <w:ind w:firstLine="0" w:firstLineChars="0"/>
                    <w:jc w:val="center"/>
                    <w:rPr>
                      <w:color w:val="auto"/>
                      <w:sz w:val="21"/>
                      <w:szCs w:val="21"/>
                    </w:rPr>
                  </w:pPr>
                  <w:r>
                    <w:rPr>
                      <w:rFonts w:hint="eastAsia"/>
                      <w:color w:val="auto"/>
                      <w:sz w:val="21"/>
                      <w:szCs w:val="21"/>
                    </w:rPr>
                    <w:t>5</w:t>
                  </w:r>
                </w:p>
              </w:tc>
              <w:tc>
                <w:tcPr>
                  <w:tcW w:w="2184" w:type="dxa"/>
                  <w:vAlign w:val="center"/>
                </w:tcPr>
                <w:p w14:paraId="1A8CFE5F">
                  <w:pPr>
                    <w:adjustRightInd w:val="0"/>
                    <w:snapToGrid w:val="0"/>
                    <w:jc w:val="center"/>
                    <w:rPr>
                      <w:color w:val="auto"/>
                      <w:szCs w:val="21"/>
                    </w:rPr>
                  </w:pPr>
                  <w:r>
                    <w:rPr>
                      <w:rFonts w:hint="eastAsia"/>
                      <w:color w:val="auto"/>
                      <w:szCs w:val="21"/>
                    </w:rPr>
                    <w:t>废包装袋</w:t>
                  </w:r>
                </w:p>
              </w:tc>
              <w:tc>
                <w:tcPr>
                  <w:tcW w:w="2575" w:type="dxa"/>
                  <w:vAlign w:val="center"/>
                </w:tcPr>
                <w:p w14:paraId="2E074EA4">
                  <w:pPr>
                    <w:adjustRightInd w:val="0"/>
                    <w:snapToGrid w:val="0"/>
                    <w:jc w:val="center"/>
                    <w:rPr>
                      <w:color w:val="auto"/>
                      <w:szCs w:val="21"/>
                    </w:rPr>
                  </w:pPr>
                  <w:r>
                    <w:rPr>
                      <w:rFonts w:hint="eastAsia"/>
                      <w:color w:val="auto"/>
                      <w:szCs w:val="21"/>
                    </w:rPr>
                    <w:t>原辅材料使用</w:t>
                  </w:r>
                </w:p>
              </w:tc>
              <w:tc>
                <w:tcPr>
                  <w:tcW w:w="1150" w:type="dxa"/>
                  <w:vMerge w:val="restart"/>
                  <w:vAlign w:val="center"/>
                </w:tcPr>
                <w:p w14:paraId="6960B208">
                  <w:pPr>
                    <w:adjustRightInd w:val="0"/>
                    <w:snapToGrid w:val="0"/>
                    <w:jc w:val="center"/>
                    <w:rPr>
                      <w:color w:val="auto"/>
                      <w:szCs w:val="21"/>
                    </w:rPr>
                  </w:pPr>
                  <w:r>
                    <w:rPr>
                      <w:rFonts w:hint="eastAsia"/>
                      <w:color w:val="auto"/>
                      <w:szCs w:val="21"/>
                    </w:rPr>
                    <w:t>危险废物</w:t>
                  </w:r>
                </w:p>
              </w:tc>
              <w:tc>
                <w:tcPr>
                  <w:tcW w:w="1075" w:type="dxa"/>
                  <w:vAlign w:val="center"/>
                </w:tcPr>
                <w:p w14:paraId="3D9ACF8C">
                  <w:pPr>
                    <w:widowControl/>
                    <w:adjustRightInd w:val="0"/>
                    <w:snapToGrid w:val="0"/>
                    <w:jc w:val="center"/>
                    <w:rPr>
                      <w:color w:val="auto"/>
                      <w:szCs w:val="21"/>
                    </w:rPr>
                  </w:pPr>
                  <w:r>
                    <w:rPr>
                      <w:rFonts w:hint="eastAsia"/>
                      <w:color w:val="auto"/>
                      <w:szCs w:val="21"/>
                    </w:rPr>
                    <w:t>HW49</w:t>
                  </w:r>
                </w:p>
              </w:tc>
              <w:tc>
                <w:tcPr>
                  <w:tcW w:w="1526" w:type="dxa"/>
                  <w:vAlign w:val="center"/>
                </w:tcPr>
                <w:p w14:paraId="77190440">
                  <w:pPr>
                    <w:widowControl/>
                    <w:adjustRightInd w:val="0"/>
                    <w:snapToGrid w:val="0"/>
                    <w:jc w:val="center"/>
                    <w:rPr>
                      <w:color w:val="auto"/>
                      <w:szCs w:val="21"/>
                    </w:rPr>
                  </w:pPr>
                  <w:r>
                    <w:rPr>
                      <w:color w:val="auto"/>
                      <w:szCs w:val="21"/>
                    </w:rPr>
                    <w:t>900-</w:t>
                  </w:r>
                  <w:r>
                    <w:rPr>
                      <w:rFonts w:hint="eastAsia"/>
                      <w:color w:val="auto"/>
                      <w:szCs w:val="21"/>
                    </w:rPr>
                    <w:t>041</w:t>
                  </w:r>
                  <w:r>
                    <w:rPr>
                      <w:color w:val="auto"/>
                      <w:szCs w:val="21"/>
                    </w:rPr>
                    <w:t>-</w:t>
                  </w:r>
                  <w:r>
                    <w:rPr>
                      <w:rFonts w:hint="eastAsia"/>
                      <w:color w:val="auto"/>
                      <w:szCs w:val="21"/>
                    </w:rPr>
                    <w:t>49</w:t>
                  </w:r>
                </w:p>
              </w:tc>
              <w:tc>
                <w:tcPr>
                  <w:tcW w:w="1459" w:type="dxa"/>
                  <w:tcBorders>
                    <w:top w:val="single" w:color="auto" w:sz="4" w:space="0"/>
                  </w:tcBorders>
                  <w:vAlign w:val="center"/>
                </w:tcPr>
                <w:p w14:paraId="15C4F5A7">
                  <w:pPr>
                    <w:adjustRightInd w:val="0"/>
                    <w:snapToGrid w:val="0"/>
                    <w:jc w:val="center"/>
                    <w:rPr>
                      <w:color w:val="auto"/>
                      <w:szCs w:val="21"/>
                    </w:rPr>
                  </w:pPr>
                  <w:r>
                    <w:rPr>
                      <w:rFonts w:hint="eastAsia"/>
                      <w:color w:val="auto"/>
                      <w:szCs w:val="21"/>
                    </w:rPr>
                    <w:t>5.5</w:t>
                  </w:r>
                </w:p>
              </w:tc>
              <w:tc>
                <w:tcPr>
                  <w:tcW w:w="2322" w:type="dxa"/>
                  <w:vMerge w:val="restart"/>
                  <w:tcBorders>
                    <w:top w:val="single" w:color="auto" w:sz="4" w:space="0"/>
                  </w:tcBorders>
                  <w:vAlign w:val="center"/>
                </w:tcPr>
                <w:p w14:paraId="4010B872">
                  <w:pPr>
                    <w:pStyle w:val="92"/>
                    <w:adjustRightInd w:val="0"/>
                    <w:snapToGrid w:val="0"/>
                    <w:spacing w:line="240" w:lineRule="auto"/>
                    <w:ind w:firstLine="0" w:firstLineChars="0"/>
                    <w:jc w:val="center"/>
                    <w:rPr>
                      <w:color w:val="auto"/>
                      <w:sz w:val="21"/>
                      <w:szCs w:val="21"/>
                    </w:rPr>
                  </w:pPr>
                  <w:r>
                    <w:rPr>
                      <w:rFonts w:hint="eastAsia"/>
                      <w:color w:val="auto"/>
                      <w:sz w:val="21"/>
                      <w:szCs w:val="21"/>
                    </w:rPr>
                    <w:t>委托有资质单位处理</w:t>
                  </w:r>
                </w:p>
              </w:tc>
            </w:tr>
            <w:tr w14:paraId="12E3A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54D5E9DC">
                  <w:pPr>
                    <w:pStyle w:val="92"/>
                    <w:adjustRightInd w:val="0"/>
                    <w:snapToGrid w:val="0"/>
                    <w:spacing w:line="240" w:lineRule="auto"/>
                    <w:ind w:firstLine="0" w:firstLineChars="0"/>
                    <w:jc w:val="center"/>
                    <w:rPr>
                      <w:color w:val="auto"/>
                      <w:sz w:val="21"/>
                      <w:szCs w:val="21"/>
                    </w:rPr>
                  </w:pPr>
                  <w:r>
                    <w:rPr>
                      <w:rFonts w:hint="eastAsia"/>
                      <w:color w:val="auto"/>
                      <w:sz w:val="21"/>
                      <w:szCs w:val="21"/>
                    </w:rPr>
                    <w:t>6</w:t>
                  </w:r>
                </w:p>
              </w:tc>
              <w:tc>
                <w:tcPr>
                  <w:tcW w:w="2184" w:type="dxa"/>
                  <w:vAlign w:val="center"/>
                </w:tcPr>
                <w:p w14:paraId="2D798406">
                  <w:pPr>
                    <w:adjustRightInd w:val="0"/>
                    <w:snapToGrid w:val="0"/>
                    <w:jc w:val="center"/>
                    <w:rPr>
                      <w:color w:val="auto"/>
                      <w:szCs w:val="21"/>
                    </w:rPr>
                  </w:pPr>
                  <w:r>
                    <w:rPr>
                      <w:rFonts w:hint="eastAsia"/>
                      <w:color w:val="auto"/>
                      <w:szCs w:val="21"/>
                    </w:rPr>
                    <w:t>废催化剂</w:t>
                  </w:r>
                </w:p>
              </w:tc>
              <w:tc>
                <w:tcPr>
                  <w:tcW w:w="2575" w:type="dxa"/>
                  <w:vAlign w:val="center"/>
                </w:tcPr>
                <w:p w14:paraId="29CAB19F">
                  <w:pPr>
                    <w:adjustRightInd w:val="0"/>
                    <w:snapToGrid w:val="0"/>
                    <w:jc w:val="center"/>
                    <w:rPr>
                      <w:color w:val="auto"/>
                      <w:szCs w:val="21"/>
                    </w:rPr>
                  </w:pPr>
                  <w:r>
                    <w:rPr>
                      <w:rFonts w:hint="eastAsia"/>
                      <w:color w:val="auto"/>
                      <w:szCs w:val="21"/>
                    </w:rPr>
                    <w:t>废气设施</w:t>
                  </w:r>
                </w:p>
              </w:tc>
              <w:tc>
                <w:tcPr>
                  <w:tcW w:w="1150" w:type="dxa"/>
                  <w:vMerge w:val="continue"/>
                  <w:vAlign w:val="center"/>
                </w:tcPr>
                <w:p w14:paraId="600CF9A0">
                  <w:pPr>
                    <w:adjustRightInd w:val="0"/>
                    <w:snapToGrid w:val="0"/>
                    <w:jc w:val="center"/>
                    <w:rPr>
                      <w:color w:val="auto"/>
                      <w:szCs w:val="21"/>
                    </w:rPr>
                  </w:pPr>
                </w:p>
              </w:tc>
              <w:tc>
                <w:tcPr>
                  <w:tcW w:w="1075" w:type="dxa"/>
                  <w:vAlign w:val="center"/>
                </w:tcPr>
                <w:p w14:paraId="6CD1594C">
                  <w:pPr>
                    <w:widowControl/>
                    <w:adjustRightInd w:val="0"/>
                    <w:snapToGrid w:val="0"/>
                    <w:jc w:val="center"/>
                    <w:rPr>
                      <w:color w:val="auto"/>
                      <w:szCs w:val="21"/>
                    </w:rPr>
                  </w:pPr>
                  <w:r>
                    <w:rPr>
                      <w:rFonts w:eastAsia="仿宋"/>
                      <w:bCs/>
                      <w:color w:val="auto"/>
                      <w:kern w:val="0"/>
                      <w:szCs w:val="21"/>
                    </w:rPr>
                    <w:t>HW</w:t>
                  </w:r>
                  <w:r>
                    <w:rPr>
                      <w:rFonts w:hint="eastAsia" w:eastAsia="仿宋"/>
                      <w:bCs/>
                      <w:color w:val="auto"/>
                      <w:kern w:val="0"/>
                      <w:szCs w:val="21"/>
                    </w:rPr>
                    <w:t>50</w:t>
                  </w:r>
                </w:p>
              </w:tc>
              <w:tc>
                <w:tcPr>
                  <w:tcW w:w="1526" w:type="dxa"/>
                  <w:vAlign w:val="center"/>
                </w:tcPr>
                <w:p w14:paraId="365BA136">
                  <w:pPr>
                    <w:widowControl/>
                    <w:adjustRightInd w:val="0"/>
                    <w:snapToGrid w:val="0"/>
                    <w:jc w:val="center"/>
                    <w:rPr>
                      <w:color w:val="auto"/>
                      <w:szCs w:val="21"/>
                    </w:rPr>
                  </w:pPr>
                  <w:r>
                    <w:rPr>
                      <w:color w:val="auto"/>
                      <w:szCs w:val="21"/>
                    </w:rPr>
                    <w:t>772-007-50</w:t>
                  </w:r>
                </w:p>
              </w:tc>
              <w:tc>
                <w:tcPr>
                  <w:tcW w:w="1459" w:type="dxa"/>
                  <w:tcBorders>
                    <w:top w:val="single" w:color="auto" w:sz="4" w:space="0"/>
                  </w:tcBorders>
                  <w:vAlign w:val="center"/>
                </w:tcPr>
                <w:p w14:paraId="74445DF8">
                  <w:pPr>
                    <w:adjustRightInd w:val="0"/>
                    <w:snapToGrid w:val="0"/>
                    <w:jc w:val="center"/>
                    <w:rPr>
                      <w:color w:val="auto"/>
                      <w:szCs w:val="21"/>
                    </w:rPr>
                  </w:pPr>
                  <w:r>
                    <w:rPr>
                      <w:rFonts w:hint="eastAsia"/>
                      <w:color w:val="auto"/>
                      <w:szCs w:val="21"/>
                    </w:rPr>
                    <w:t>0.5t/5a</w:t>
                  </w:r>
                </w:p>
              </w:tc>
              <w:tc>
                <w:tcPr>
                  <w:tcW w:w="2322" w:type="dxa"/>
                  <w:vMerge w:val="continue"/>
                  <w:vAlign w:val="center"/>
                </w:tcPr>
                <w:p w14:paraId="7DD5ECA0">
                  <w:pPr>
                    <w:pStyle w:val="92"/>
                    <w:adjustRightInd w:val="0"/>
                    <w:snapToGrid w:val="0"/>
                    <w:spacing w:line="240" w:lineRule="auto"/>
                    <w:ind w:firstLine="0" w:firstLineChars="0"/>
                    <w:jc w:val="center"/>
                    <w:rPr>
                      <w:color w:val="auto"/>
                      <w:sz w:val="21"/>
                      <w:szCs w:val="21"/>
                    </w:rPr>
                  </w:pPr>
                </w:p>
              </w:tc>
            </w:tr>
            <w:tr w14:paraId="17AFC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42AE9F18">
                  <w:pPr>
                    <w:pStyle w:val="92"/>
                    <w:adjustRightInd w:val="0"/>
                    <w:snapToGrid w:val="0"/>
                    <w:spacing w:line="240" w:lineRule="auto"/>
                    <w:ind w:firstLine="0" w:firstLineChars="0"/>
                    <w:jc w:val="center"/>
                    <w:rPr>
                      <w:color w:val="auto"/>
                      <w:sz w:val="21"/>
                      <w:szCs w:val="21"/>
                    </w:rPr>
                  </w:pPr>
                  <w:r>
                    <w:rPr>
                      <w:rFonts w:hint="eastAsia"/>
                      <w:color w:val="auto"/>
                      <w:sz w:val="21"/>
                      <w:szCs w:val="21"/>
                    </w:rPr>
                    <w:t>7</w:t>
                  </w:r>
                </w:p>
              </w:tc>
              <w:tc>
                <w:tcPr>
                  <w:tcW w:w="2184" w:type="dxa"/>
                  <w:vAlign w:val="center"/>
                </w:tcPr>
                <w:p w14:paraId="401A2DB1">
                  <w:pPr>
                    <w:keepNext/>
                    <w:widowControl/>
                    <w:adjustRightInd w:val="0"/>
                    <w:snapToGrid w:val="0"/>
                    <w:jc w:val="center"/>
                    <w:rPr>
                      <w:color w:val="auto"/>
                    </w:rPr>
                  </w:pPr>
                  <w:r>
                    <w:rPr>
                      <w:rFonts w:hint="eastAsia"/>
                      <w:color w:val="auto"/>
                      <w:kern w:val="0"/>
                      <w:szCs w:val="21"/>
                    </w:rPr>
                    <w:t>废包装桶</w:t>
                  </w:r>
                </w:p>
              </w:tc>
              <w:tc>
                <w:tcPr>
                  <w:tcW w:w="2575" w:type="dxa"/>
                  <w:vAlign w:val="center"/>
                </w:tcPr>
                <w:p w14:paraId="4757AE33">
                  <w:pPr>
                    <w:adjustRightInd w:val="0"/>
                    <w:snapToGrid w:val="0"/>
                    <w:jc w:val="center"/>
                    <w:rPr>
                      <w:color w:val="auto"/>
                      <w:szCs w:val="21"/>
                    </w:rPr>
                  </w:pPr>
                  <w:r>
                    <w:rPr>
                      <w:rFonts w:hint="eastAsia"/>
                      <w:color w:val="auto"/>
                      <w:szCs w:val="21"/>
                    </w:rPr>
                    <w:t>原辅材料使用</w:t>
                  </w:r>
                </w:p>
              </w:tc>
              <w:tc>
                <w:tcPr>
                  <w:tcW w:w="1150" w:type="dxa"/>
                  <w:vMerge w:val="continue"/>
                  <w:vAlign w:val="center"/>
                </w:tcPr>
                <w:p w14:paraId="09C2BEA3">
                  <w:pPr>
                    <w:adjustRightInd w:val="0"/>
                    <w:snapToGrid w:val="0"/>
                    <w:jc w:val="center"/>
                    <w:rPr>
                      <w:color w:val="auto"/>
                      <w:szCs w:val="21"/>
                    </w:rPr>
                  </w:pPr>
                </w:p>
              </w:tc>
              <w:tc>
                <w:tcPr>
                  <w:tcW w:w="1075" w:type="dxa"/>
                  <w:vAlign w:val="center"/>
                </w:tcPr>
                <w:p w14:paraId="0F181A1B">
                  <w:pPr>
                    <w:pStyle w:val="68"/>
                    <w:rPr>
                      <w:color w:val="auto"/>
                    </w:rPr>
                  </w:pPr>
                  <w:r>
                    <w:rPr>
                      <w:color w:val="auto"/>
                    </w:rPr>
                    <w:t>HW49</w:t>
                  </w:r>
                </w:p>
              </w:tc>
              <w:tc>
                <w:tcPr>
                  <w:tcW w:w="1526" w:type="dxa"/>
                  <w:vAlign w:val="center"/>
                </w:tcPr>
                <w:p w14:paraId="2AAE3BB3">
                  <w:pPr>
                    <w:adjustRightInd w:val="0"/>
                    <w:snapToGrid w:val="0"/>
                    <w:jc w:val="center"/>
                    <w:rPr>
                      <w:color w:val="auto"/>
                      <w:szCs w:val="21"/>
                    </w:rPr>
                  </w:pPr>
                  <w:r>
                    <w:rPr>
                      <w:color w:val="auto"/>
                      <w:szCs w:val="21"/>
                    </w:rPr>
                    <w:t>900-041-49</w:t>
                  </w:r>
                </w:p>
              </w:tc>
              <w:tc>
                <w:tcPr>
                  <w:tcW w:w="1459" w:type="dxa"/>
                  <w:tcBorders>
                    <w:top w:val="single" w:color="auto" w:sz="4" w:space="0"/>
                  </w:tcBorders>
                  <w:vAlign w:val="center"/>
                </w:tcPr>
                <w:p w14:paraId="79351D36">
                  <w:pPr>
                    <w:adjustRightInd w:val="0"/>
                    <w:snapToGrid w:val="0"/>
                    <w:jc w:val="center"/>
                    <w:rPr>
                      <w:color w:val="auto"/>
                      <w:szCs w:val="21"/>
                    </w:rPr>
                  </w:pPr>
                  <w:r>
                    <w:rPr>
                      <w:rFonts w:hint="eastAsia"/>
                      <w:color w:val="auto"/>
                      <w:szCs w:val="21"/>
                    </w:rPr>
                    <w:t>3.0</w:t>
                  </w:r>
                </w:p>
              </w:tc>
              <w:tc>
                <w:tcPr>
                  <w:tcW w:w="2322" w:type="dxa"/>
                  <w:vMerge w:val="continue"/>
                  <w:vAlign w:val="center"/>
                </w:tcPr>
                <w:p w14:paraId="05AEA2FF">
                  <w:pPr>
                    <w:pStyle w:val="92"/>
                    <w:adjustRightInd w:val="0"/>
                    <w:snapToGrid w:val="0"/>
                    <w:spacing w:line="240" w:lineRule="auto"/>
                    <w:ind w:firstLine="0" w:firstLineChars="0"/>
                    <w:jc w:val="center"/>
                    <w:rPr>
                      <w:color w:val="auto"/>
                      <w:sz w:val="21"/>
                      <w:szCs w:val="21"/>
                    </w:rPr>
                  </w:pPr>
                </w:p>
              </w:tc>
            </w:tr>
            <w:tr w14:paraId="62995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4D53DA96">
                  <w:pPr>
                    <w:pStyle w:val="92"/>
                    <w:adjustRightInd w:val="0"/>
                    <w:snapToGrid w:val="0"/>
                    <w:spacing w:line="240" w:lineRule="auto"/>
                    <w:ind w:firstLine="0" w:firstLineChars="0"/>
                    <w:jc w:val="center"/>
                    <w:rPr>
                      <w:color w:val="auto"/>
                      <w:sz w:val="21"/>
                      <w:szCs w:val="21"/>
                    </w:rPr>
                  </w:pPr>
                  <w:r>
                    <w:rPr>
                      <w:rFonts w:hint="eastAsia"/>
                      <w:color w:val="auto"/>
                      <w:sz w:val="21"/>
                      <w:szCs w:val="21"/>
                    </w:rPr>
                    <w:t>8</w:t>
                  </w:r>
                </w:p>
              </w:tc>
              <w:tc>
                <w:tcPr>
                  <w:tcW w:w="2184" w:type="dxa"/>
                  <w:vAlign w:val="center"/>
                </w:tcPr>
                <w:p w14:paraId="24F58595">
                  <w:pPr>
                    <w:keepNext/>
                    <w:widowControl/>
                    <w:adjustRightInd w:val="0"/>
                    <w:snapToGrid w:val="0"/>
                    <w:jc w:val="center"/>
                    <w:rPr>
                      <w:color w:val="auto"/>
                    </w:rPr>
                  </w:pPr>
                  <w:r>
                    <w:rPr>
                      <w:rFonts w:hint="eastAsia"/>
                      <w:color w:val="auto"/>
                    </w:rPr>
                    <w:t>含铬污泥</w:t>
                  </w:r>
                </w:p>
              </w:tc>
              <w:tc>
                <w:tcPr>
                  <w:tcW w:w="2575" w:type="dxa"/>
                  <w:vAlign w:val="center"/>
                </w:tcPr>
                <w:p w14:paraId="7A127DD7">
                  <w:pPr>
                    <w:keepNext/>
                    <w:widowControl/>
                    <w:adjustRightInd w:val="0"/>
                    <w:snapToGrid w:val="0"/>
                    <w:jc w:val="center"/>
                    <w:rPr>
                      <w:color w:val="auto"/>
                      <w:kern w:val="0"/>
                      <w:szCs w:val="21"/>
                    </w:rPr>
                  </w:pPr>
                  <w:r>
                    <w:rPr>
                      <w:rFonts w:hint="eastAsia"/>
                      <w:color w:val="auto"/>
                      <w:kern w:val="0"/>
                      <w:szCs w:val="21"/>
                    </w:rPr>
                    <w:t>废水设施</w:t>
                  </w:r>
                </w:p>
              </w:tc>
              <w:tc>
                <w:tcPr>
                  <w:tcW w:w="1150" w:type="dxa"/>
                  <w:vMerge w:val="continue"/>
                  <w:vAlign w:val="center"/>
                </w:tcPr>
                <w:p w14:paraId="3272A3B5">
                  <w:pPr>
                    <w:adjustRightInd w:val="0"/>
                    <w:snapToGrid w:val="0"/>
                    <w:jc w:val="center"/>
                    <w:rPr>
                      <w:color w:val="auto"/>
                      <w:szCs w:val="21"/>
                    </w:rPr>
                  </w:pPr>
                </w:p>
              </w:tc>
              <w:tc>
                <w:tcPr>
                  <w:tcW w:w="1075" w:type="dxa"/>
                  <w:vAlign w:val="center"/>
                </w:tcPr>
                <w:p w14:paraId="72FF214E">
                  <w:pPr>
                    <w:keepNext/>
                    <w:widowControl/>
                    <w:adjustRightInd w:val="0"/>
                    <w:snapToGrid w:val="0"/>
                    <w:jc w:val="center"/>
                    <w:rPr>
                      <w:color w:val="auto"/>
                      <w:szCs w:val="21"/>
                    </w:rPr>
                  </w:pPr>
                  <w:r>
                    <w:rPr>
                      <w:rFonts w:hint="eastAsia"/>
                      <w:color w:val="auto"/>
                    </w:rPr>
                    <w:t>HW17</w:t>
                  </w:r>
                </w:p>
              </w:tc>
              <w:tc>
                <w:tcPr>
                  <w:tcW w:w="1526" w:type="dxa"/>
                  <w:vAlign w:val="center"/>
                </w:tcPr>
                <w:p w14:paraId="40ADA346">
                  <w:pPr>
                    <w:adjustRightInd w:val="0"/>
                    <w:snapToGrid w:val="0"/>
                    <w:jc w:val="center"/>
                    <w:rPr>
                      <w:rFonts w:eastAsia="仿宋"/>
                      <w:color w:val="auto"/>
                      <w:szCs w:val="21"/>
                      <w:lang w:bidi="ar"/>
                    </w:rPr>
                  </w:pPr>
                  <w:r>
                    <w:rPr>
                      <w:rFonts w:hint="eastAsia"/>
                      <w:color w:val="auto"/>
                    </w:rPr>
                    <w:t>336-060-17</w:t>
                  </w:r>
                </w:p>
              </w:tc>
              <w:tc>
                <w:tcPr>
                  <w:tcW w:w="1459" w:type="dxa"/>
                  <w:vAlign w:val="center"/>
                </w:tcPr>
                <w:p w14:paraId="605D8AAC">
                  <w:pPr>
                    <w:adjustRightInd w:val="0"/>
                    <w:snapToGrid w:val="0"/>
                    <w:jc w:val="center"/>
                    <w:rPr>
                      <w:color w:val="auto"/>
                      <w:szCs w:val="21"/>
                    </w:rPr>
                  </w:pPr>
                  <w:r>
                    <w:rPr>
                      <w:rFonts w:hint="eastAsia"/>
                      <w:color w:val="auto"/>
                      <w:szCs w:val="21"/>
                    </w:rPr>
                    <w:t>18</w:t>
                  </w:r>
                </w:p>
              </w:tc>
              <w:tc>
                <w:tcPr>
                  <w:tcW w:w="2322" w:type="dxa"/>
                  <w:vMerge w:val="continue"/>
                  <w:vAlign w:val="center"/>
                </w:tcPr>
                <w:p w14:paraId="7F9DC4F1">
                  <w:pPr>
                    <w:pStyle w:val="92"/>
                    <w:adjustRightInd w:val="0"/>
                    <w:snapToGrid w:val="0"/>
                    <w:spacing w:line="240" w:lineRule="auto"/>
                    <w:ind w:firstLine="0" w:firstLineChars="0"/>
                    <w:jc w:val="center"/>
                    <w:rPr>
                      <w:color w:val="auto"/>
                      <w:sz w:val="21"/>
                      <w:szCs w:val="21"/>
                    </w:rPr>
                  </w:pPr>
                </w:p>
              </w:tc>
            </w:tr>
            <w:tr w14:paraId="21C33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2FB6E14B">
                  <w:pPr>
                    <w:pStyle w:val="92"/>
                    <w:adjustRightInd w:val="0"/>
                    <w:snapToGrid w:val="0"/>
                    <w:spacing w:line="240" w:lineRule="auto"/>
                    <w:ind w:firstLine="0" w:firstLineChars="0"/>
                    <w:jc w:val="center"/>
                    <w:rPr>
                      <w:color w:val="auto"/>
                      <w:sz w:val="21"/>
                      <w:szCs w:val="21"/>
                    </w:rPr>
                  </w:pPr>
                  <w:r>
                    <w:rPr>
                      <w:rFonts w:hint="eastAsia"/>
                      <w:color w:val="auto"/>
                      <w:sz w:val="21"/>
                      <w:szCs w:val="21"/>
                    </w:rPr>
                    <w:t>9</w:t>
                  </w:r>
                </w:p>
              </w:tc>
              <w:tc>
                <w:tcPr>
                  <w:tcW w:w="2184" w:type="dxa"/>
                  <w:vAlign w:val="center"/>
                </w:tcPr>
                <w:p w14:paraId="15EDB631">
                  <w:pPr>
                    <w:keepNext/>
                    <w:widowControl/>
                    <w:adjustRightInd w:val="0"/>
                    <w:snapToGrid w:val="0"/>
                    <w:jc w:val="center"/>
                    <w:rPr>
                      <w:color w:val="auto"/>
                    </w:rPr>
                  </w:pPr>
                  <w:r>
                    <w:rPr>
                      <w:rFonts w:hint="eastAsia"/>
                      <w:color w:val="auto"/>
                    </w:rPr>
                    <w:t>含铝污泥</w:t>
                  </w:r>
                </w:p>
              </w:tc>
              <w:tc>
                <w:tcPr>
                  <w:tcW w:w="2575" w:type="dxa"/>
                  <w:vAlign w:val="center"/>
                </w:tcPr>
                <w:p w14:paraId="5B733544">
                  <w:pPr>
                    <w:keepNext/>
                    <w:widowControl/>
                    <w:adjustRightInd w:val="0"/>
                    <w:snapToGrid w:val="0"/>
                    <w:jc w:val="center"/>
                    <w:rPr>
                      <w:color w:val="auto"/>
                      <w:kern w:val="0"/>
                      <w:szCs w:val="21"/>
                    </w:rPr>
                  </w:pPr>
                  <w:r>
                    <w:rPr>
                      <w:rFonts w:hint="eastAsia"/>
                      <w:color w:val="auto"/>
                      <w:kern w:val="0"/>
                      <w:szCs w:val="21"/>
                    </w:rPr>
                    <w:t>废水设施</w:t>
                  </w:r>
                </w:p>
              </w:tc>
              <w:tc>
                <w:tcPr>
                  <w:tcW w:w="1150" w:type="dxa"/>
                  <w:vMerge w:val="continue"/>
                  <w:vAlign w:val="center"/>
                </w:tcPr>
                <w:p w14:paraId="6DCF45C5">
                  <w:pPr>
                    <w:adjustRightInd w:val="0"/>
                    <w:snapToGrid w:val="0"/>
                    <w:jc w:val="center"/>
                    <w:rPr>
                      <w:color w:val="auto"/>
                      <w:szCs w:val="21"/>
                    </w:rPr>
                  </w:pPr>
                </w:p>
              </w:tc>
              <w:tc>
                <w:tcPr>
                  <w:tcW w:w="1075" w:type="dxa"/>
                  <w:vAlign w:val="center"/>
                </w:tcPr>
                <w:p w14:paraId="43B48F20">
                  <w:pPr>
                    <w:keepNext/>
                    <w:widowControl/>
                    <w:adjustRightInd w:val="0"/>
                    <w:snapToGrid w:val="0"/>
                    <w:jc w:val="center"/>
                    <w:rPr>
                      <w:color w:val="auto"/>
                    </w:rPr>
                  </w:pPr>
                  <w:r>
                    <w:rPr>
                      <w:rFonts w:hint="eastAsia"/>
                      <w:color w:val="auto"/>
                      <w:szCs w:val="21"/>
                    </w:rPr>
                    <w:t>HW17</w:t>
                  </w:r>
                </w:p>
              </w:tc>
              <w:tc>
                <w:tcPr>
                  <w:tcW w:w="1526" w:type="dxa"/>
                  <w:vAlign w:val="center"/>
                </w:tcPr>
                <w:p w14:paraId="00E3A282">
                  <w:pPr>
                    <w:adjustRightInd w:val="0"/>
                    <w:snapToGrid w:val="0"/>
                    <w:jc w:val="center"/>
                    <w:rPr>
                      <w:rFonts w:eastAsia="仿宋"/>
                      <w:color w:val="auto"/>
                      <w:szCs w:val="21"/>
                      <w:lang w:bidi="ar"/>
                    </w:rPr>
                  </w:pPr>
                  <w:r>
                    <w:rPr>
                      <w:rFonts w:hint="eastAsia"/>
                      <w:color w:val="auto"/>
                      <w:szCs w:val="21"/>
                    </w:rPr>
                    <w:t>336-064-17</w:t>
                  </w:r>
                </w:p>
              </w:tc>
              <w:tc>
                <w:tcPr>
                  <w:tcW w:w="1459" w:type="dxa"/>
                  <w:vAlign w:val="center"/>
                </w:tcPr>
                <w:p w14:paraId="37DE0D93">
                  <w:pPr>
                    <w:adjustRightInd w:val="0"/>
                    <w:snapToGrid w:val="0"/>
                    <w:jc w:val="center"/>
                    <w:rPr>
                      <w:color w:val="auto"/>
                      <w:szCs w:val="21"/>
                    </w:rPr>
                  </w:pPr>
                  <w:r>
                    <w:rPr>
                      <w:rFonts w:hint="eastAsia"/>
                      <w:color w:val="auto"/>
                      <w:szCs w:val="21"/>
                    </w:rPr>
                    <w:t>800</w:t>
                  </w:r>
                </w:p>
              </w:tc>
              <w:tc>
                <w:tcPr>
                  <w:tcW w:w="2322" w:type="dxa"/>
                  <w:vMerge w:val="continue"/>
                  <w:vAlign w:val="center"/>
                </w:tcPr>
                <w:p w14:paraId="5CBB8AA8">
                  <w:pPr>
                    <w:pStyle w:val="92"/>
                    <w:adjustRightInd w:val="0"/>
                    <w:snapToGrid w:val="0"/>
                    <w:spacing w:line="240" w:lineRule="auto"/>
                    <w:ind w:firstLine="0" w:firstLineChars="0"/>
                    <w:jc w:val="center"/>
                    <w:rPr>
                      <w:color w:val="auto"/>
                      <w:sz w:val="21"/>
                      <w:szCs w:val="21"/>
                    </w:rPr>
                  </w:pPr>
                </w:p>
              </w:tc>
            </w:tr>
            <w:tr w14:paraId="62BC9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58C43082">
                  <w:pPr>
                    <w:pStyle w:val="92"/>
                    <w:adjustRightInd w:val="0"/>
                    <w:snapToGrid w:val="0"/>
                    <w:spacing w:line="240" w:lineRule="auto"/>
                    <w:ind w:firstLine="0" w:firstLineChars="0"/>
                    <w:jc w:val="center"/>
                    <w:rPr>
                      <w:color w:val="auto"/>
                      <w:sz w:val="21"/>
                      <w:szCs w:val="21"/>
                    </w:rPr>
                  </w:pPr>
                  <w:r>
                    <w:rPr>
                      <w:rFonts w:hint="eastAsia"/>
                      <w:color w:val="auto"/>
                      <w:sz w:val="21"/>
                      <w:szCs w:val="21"/>
                    </w:rPr>
                    <w:t>10</w:t>
                  </w:r>
                </w:p>
              </w:tc>
              <w:tc>
                <w:tcPr>
                  <w:tcW w:w="2184" w:type="dxa"/>
                  <w:vAlign w:val="center"/>
                </w:tcPr>
                <w:p w14:paraId="7985CDE7">
                  <w:pPr>
                    <w:keepNext/>
                    <w:widowControl/>
                    <w:adjustRightInd w:val="0"/>
                    <w:snapToGrid w:val="0"/>
                    <w:jc w:val="center"/>
                    <w:rPr>
                      <w:color w:val="auto"/>
                    </w:rPr>
                  </w:pPr>
                  <w:r>
                    <w:rPr>
                      <w:rFonts w:hint="eastAsia"/>
                      <w:color w:val="auto"/>
                    </w:rPr>
                    <w:t>废活性炭</w:t>
                  </w:r>
                </w:p>
              </w:tc>
              <w:tc>
                <w:tcPr>
                  <w:tcW w:w="2575" w:type="dxa"/>
                  <w:vAlign w:val="center"/>
                </w:tcPr>
                <w:p w14:paraId="1D391F97">
                  <w:pPr>
                    <w:keepNext/>
                    <w:widowControl/>
                    <w:adjustRightInd w:val="0"/>
                    <w:snapToGrid w:val="0"/>
                    <w:jc w:val="center"/>
                    <w:rPr>
                      <w:color w:val="auto"/>
                      <w:kern w:val="0"/>
                      <w:szCs w:val="21"/>
                    </w:rPr>
                  </w:pPr>
                  <w:r>
                    <w:rPr>
                      <w:rFonts w:hint="eastAsia"/>
                      <w:color w:val="auto"/>
                      <w:kern w:val="0"/>
                      <w:szCs w:val="21"/>
                    </w:rPr>
                    <w:t>废气设施</w:t>
                  </w:r>
                </w:p>
              </w:tc>
              <w:tc>
                <w:tcPr>
                  <w:tcW w:w="1150" w:type="dxa"/>
                  <w:vMerge w:val="continue"/>
                  <w:vAlign w:val="center"/>
                </w:tcPr>
                <w:p w14:paraId="337DA352">
                  <w:pPr>
                    <w:adjustRightInd w:val="0"/>
                    <w:snapToGrid w:val="0"/>
                    <w:jc w:val="center"/>
                    <w:rPr>
                      <w:color w:val="auto"/>
                      <w:szCs w:val="21"/>
                    </w:rPr>
                  </w:pPr>
                </w:p>
              </w:tc>
              <w:tc>
                <w:tcPr>
                  <w:tcW w:w="1075" w:type="dxa"/>
                  <w:vAlign w:val="center"/>
                </w:tcPr>
                <w:p w14:paraId="75EF54DB">
                  <w:pPr>
                    <w:adjustRightInd w:val="0"/>
                    <w:snapToGrid w:val="0"/>
                    <w:jc w:val="center"/>
                    <w:rPr>
                      <w:rFonts w:eastAsia="仿宋"/>
                      <w:color w:val="auto"/>
                      <w:szCs w:val="21"/>
                      <w:lang w:bidi="ar"/>
                    </w:rPr>
                  </w:pPr>
                  <w:r>
                    <w:rPr>
                      <w:color w:val="auto"/>
                      <w:szCs w:val="21"/>
                    </w:rPr>
                    <w:t>HW49</w:t>
                  </w:r>
                </w:p>
              </w:tc>
              <w:tc>
                <w:tcPr>
                  <w:tcW w:w="1526" w:type="dxa"/>
                  <w:vAlign w:val="center"/>
                </w:tcPr>
                <w:p w14:paraId="79974E1D">
                  <w:pPr>
                    <w:adjustRightInd w:val="0"/>
                    <w:snapToGrid w:val="0"/>
                    <w:jc w:val="center"/>
                    <w:rPr>
                      <w:rFonts w:eastAsia="仿宋"/>
                      <w:color w:val="auto"/>
                      <w:szCs w:val="21"/>
                      <w:lang w:bidi="ar"/>
                    </w:rPr>
                  </w:pPr>
                  <w:r>
                    <w:rPr>
                      <w:color w:val="auto"/>
                      <w:szCs w:val="21"/>
                    </w:rPr>
                    <w:t>900-039-49</w:t>
                  </w:r>
                </w:p>
              </w:tc>
              <w:tc>
                <w:tcPr>
                  <w:tcW w:w="1459" w:type="dxa"/>
                  <w:vAlign w:val="center"/>
                </w:tcPr>
                <w:p w14:paraId="3C9CB8C7">
                  <w:pPr>
                    <w:adjustRightInd w:val="0"/>
                    <w:snapToGrid w:val="0"/>
                    <w:jc w:val="center"/>
                    <w:rPr>
                      <w:color w:val="auto"/>
                      <w:szCs w:val="21"/>
                    </w:rPr>
                  </w:pPr>
                  <w:r>
                    <w:rPr>
                      <w:rFonts w:hint="eastAsia"/>
                      <w:color w:val="auto"/>
                      <w:szCs w:val="21"/>
                    </w:rPr>
                    <w:t>18</w:t>
                  </w:r>
                </w:p>
              </w:tc>
              <w:tc>
                <w:tcPr>
                  <w:tcW w:w="2322" w:type="dxa"/>
                  <w:vMerge w:val="continue"/>
                  <w:vAlign w:val="center"/>
                </w:tcPr>
                <w:p w14:paraId="63698913">
                  <w:pPr>
                    <w:pStyle w:val="92"/>
                    <w:adjustRightInd w:val="0"/>
                    <w:snapToGrid w:val="0"/>
                    <w:spacing w:line="240" w:lineRule="auto"/>
                    <w:ind w:firstLine="0" w:firstLineChars="0"/>
                    <w:jc w:val="center"/>
                    <w:rPr>
                      <w:color w:val="auto"/>
                      <w:sz w:val="21"/>
                      <w:szCs w:val="21"/>
                    </w:rPr>
                  </w:pPr>
                </w:p>
              </w:tc>
            </w:tr>
            <w:tr w14:paraId="1082C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77BFB25A">
                  <w:pPr>
                    <w:pStyle w:val="92"/>
                    <w:adjustRightInd w:val="0"/>
                    <w:snapToGrid w:val="0"/>
                    <w:spacing w:line="240" w:lineRule="auto"/>
                    <w:ind w:firstLine="0" w:firstLineChars="0"/>
                    <w:jc w:val="center"/>
                    <w:rPr>
                      <w:color w:val="auto"/>
                      <w:sz w:val="21"/>
                      <w:szCs w:val="21"/>
                    </w:rPr>
                  </w:pPr>
                  <w:r>
                    <w:rPr>
                      <w:rFonts w:hint="eastAsia"/>
                      <w:color w:val="auto"/>
                      <w:sz w:val="21"/>
                      <w:szCs w:val="21"/>
                    </w:rPr>
                    <w:t>11</w:t>
                  </w:r>
                </w:p>
              </w:tc>
              <w:tc>
                <w:tcPr>
                  <w:tcW w:w="2184" w:type="dxa"/>
                  <w:vAlign w:val="center"/>
                </w:tcPr>
                <w:p w14:paraId="102A0DA6">
                  <w:pPr>
                    <w:keepNext/>
                    <w:widowControl/>
                    <w:adjustRightInd w:val="0"/>
                    <w:snapToGrid w:val="0"/>
                    <w:jc w:val="center"/>
                    <w:rPr>
                      <w:color w:val="auto"/>
                    </w:rPr>
                  </w:pPr>
                  <w:r>
                    <w:rPr>
                      <w:rFonts w:hint="eastAsia"/>
                      <w:color w:val="auto"/>
                    </w:rPr>
                    <w:t>实验室废液</w:t>
                  </w:r>
                </w:p>
              </w:tc>
              <w:tc>
                <w:tcPr>
                  <w:tcW w:w="2575" w:type="dxa"/>
                  <w:vAlign w:val="center"/>
                </w:tcPr>
                <w:p w14:paraId="385A62F6">
                  <w:pPr>
                    <w:keepNext/>
                    <w:widowControl/>
                    <w:adjustRightInd w:val="0"/>
                    <w:snapToGrid w:val="0"/>
                    <w:jc w:val="center"/>
                    <w:rPr>
                      <w:color w:val="auto"/>
                      <w:szCs w:val="21"/>
                    </w:rPr>
                  </w:pPr>
                  <w:r>
                    <w:rPr>
                      <w:rFonts w:hint="eastAsia"/>
                      <w:color w:val="auto"/>
                      <w:kern w:val="0"/>
                      <w:szCs w:val="21"/>
                    </w:rPr>
                    <w:t>废水监测</w:t>
                  </w:r>
                </w:p>
              </w:tc>
              <w:tc>
                <w:tcPr>
                  <w:tcW w:w="1150" w:type="dxa"/>
                  <w:vMerge w:val="continue"/>
                  <w:vAlign w:val="center"/>
                </w:tcPr>
                <w:p w14:paraId="7E93400B">
                  <w:pPr>
                    <w:adjustRightInd w:val="0"/>
                    <w:snapToGrid w:val="0"/>
                    <w:jc w:val="center"/>
                    <w:rPr>
                      <w:color w:val="auto"/>
                      <w:szCs w:val="21"/>
                    </w:rPr>
                  </w:pPr>
                </w:p>
              </w:tc>
              <w:tc>
                <w:tcPr>
                  <w:tcW w:w="1075" w:type="dxa"/>
                  <w:vAlign w:val="center"/>
                </w:tcPr>
                <w:p w14:paraId="720CED8A">
                  <w:pPr>
                    <w:pStyle w:val="68"/>
                    <w:rPr>
                      <w:rFonts w:eastAsia="仿宋"/>
                      <w:color w:val="auto"/>
                      <w:lang w:bidi="ar"/>
                    </w:rPr>
                  </w:pPr>
                  <w:r>
                    <w:rPr>
                      <w:color w:val="auto"/>
                    </w:rPr>
                    <w:t>HW49</w:t>
                  </w:r>
                </w:p>
              </w:tc>
              <w:tc>
                <w:tcPr>
                  <w:tcW w:w="1526" w:type="dxa"/>
                  <w:vAlign w:val="center"/>
                </w:tcPr>
                <w:p w14:paraId="7501B799">
                  <w:pPr>
                    <w:adjustRightInd w:val="0"/>
                    <w:snapToGrid w:val="0"/>
                    <w:jc w:val="center"/>
                    <w:rPr>
                      <w:rFonts w:eastAsia="仿宋"/>
                      <w:color w:val="auto"/>
                      <w:szCs w:val="21"/>
                      <w:lang w:bidi="ar"/>
                    </w:rPr>
                  </w:pPr>
                  <w:r>
                    <w:rPr>
                      <w:color w:val="auto"/>
                      <w:szCs w:val="21"/>
                    </w:rPr>
                    <w:t>900-047-49</w:t>
                  </w:r>
                </w:p>
              </w:tc>
              <w:tc>
                <w:tcPr>
                  <w:tcW w:w="1459" w:type="dxa"/>
                  <w:vAlign w:val="center"/>
                </w:tcPr>
                <w:p w14:paraId="5DED5B25">
                  <w:pPr>
                    <w:adjustRightInd w:val="0"/>
                    <w:snapToGrid w:val="0"/>
                    <w:jc w:val="center"/>
                    <w:rPr>
                      <w:color w:val="auto"/>
                      <w:szCs w:val="21"/>
                    </w:rPr>
                  </w:pPr>
                  <w:r>
                    <w:rPr>
                      <w:rFonts w:hint="eastAsia"/>
                      <w:color w:val="auto"/>
                      <w:szCs w:val="21"/>
                    </w:rPr>
                    <w:t>0.5</w:t>
                  </w:r>
                </w:p>
              </w:tc>
              <w:tc>
                <w:tcPr>
                  <w:tcW w:w="2322" w:type="dxa"/>
                  <w:vMerge w:val="continue"/>
                  <w:vAlign w:val="center"/>
                </w:tcPr>
                <w:p w14:paraId="75CE904D">
                  <w:pPr>
                    <w:pStyle w:val="92"/>
                    <w:adjustRightInd w:val="0"/>
                    <w:snapToGrid w:val="0"/>
                    <w:spacing w:line="240" w:lineRule="auto"/>
                    <w:ind w:firstLine="0" w:firstLineChars="0"/>
                    <w:jc w:val="center"/>
                    <w:rPr>
                      <w:color w:val="auto"/>
                      <w:sz w:val="21"/>
                      <w:szCs w:val="21"/>
                    </w:rPr>
                  </w:pPr>
                </w:p>
              </w:tc>
            </w:tr>
            <w:tr w14:paraId="3D7F5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055DB484">
                  <w:pPr>
                    <w:pStyle w:val="92"/>
                    <w:adjustRightInd w:val="0"/>
                    <w:snapToGrid w:val="0"/>
                    <w:spacing w:line="240" w:lineRule="auto"/>
                    <w:ind w:firstLine="0" w:firstLineChars="0"/>
                    <w:jc w:val="center"/>
                    <w:rPr>
                      <w:color w:val="auto"/>
                      <w:sz w:val="21"/>
                      <w:szCs w:val="21"/>
                    </w:rPr>
                  </w:pPr>
                  <w:r>
                    <w:rPr>
                      <w:rFonts w:hint="eastAsia"/>
                      <w:color w:val="auto"/>
                      <w:sz w:val="21"/>
                      <w:szCs w:val="21"/>
                    </w:rPr>
                    <w:t>12</w:t>
                  </w:r>
                </w:p>
              </w:tc>
              <w:tc>
                <w:tcPr>
                  <w:tcW w:w="2184" w:type="dxa"/>
                  <w:vAlign w:val="center"/>
                </w:tcPr>
                <w:p w14:paraId="76E2ECD7">
                  <w:pPr>
                    <w:keepNext/>
                    <w:widowControl/>
                    <w:adjustRightInd w:val="0"/>
                    <w:snapToGrid w:val="0"/>
                    <w:jc w:val="center"/>
                    <w:rPr>
                      <w:color w:val="auto"/>
                    </w:rPr>
                  </w:pPr>
                  <w:r>
                    <w:rPr>
                      <w:rFonts w:hint="eastAsia"/>
                      <w:color w:val="auto"/>
                      <w:kern w:val="0"/>
                      <w:szCs w:val="21"/>
                    </w:rPr>
                    <w:t>漆渣</w:t>
                  </w:r>
                </w:p>
              </w:tc>
              <w:tc>
                <w:tcPr>
                  <w:tcW w:w="2575" w:type="dxa"/>
                  <w:vAlign w:val="center"/>
                </w:tcPr>
                <w:p w14:paraId="7AA4D97B">
                  <w:pPr>
                    <w:keepNext/>
                    <w:widowControl/>
                    <w:adjustRightInd w:val="0"/>
                    <w:snapToGrid w:val="0"/>
                    <w:jc w:val="center"/>
                    <w:rPr>
                      <w:color w:val="auto"/>
                      <w:szCs w:val="21"/>
                    </w:rPr>
                  </w:pPr>
                  <w:r>
                    <w:rPr>
                      <w:rFonts w:hint="eastAsia"/>
                      <w:color w:val="auto"/>
                      <w:kern w:val="0"/>
                      <w:szCs w:val="21"/>
                    </w:rPr>
                    <w:t>喷漆</w:t>
                  </w:r>
                </w:p>
              </w:tc>
              <w:tc>
                <w:tcPr>
                  <w:tcW w:w="1150" w:type="dxa"/>
                  <w:vMerge w:val="continue"/>
                  <w:vAlign w:val="center"/>
                </w:tcPr>
                <w:p w14:paraId="21383ABF">
                  <w:pPr>
                    <w:adjustRightInd w:val="0"/>
                    <w:snapToGrid w:val="0"/>
                    <w:jc w:val="center"/>
                    <w:rPr>
                      <w:color w:val="auto"/>
                      <w:szCs w:val="21"/>
                    </w:rPr>
                  </w:pPr>
                </w:p>
              </w:tc>
              <w:tc>
                <w:tcPr>
                  <w:tcW w:w="1075" w:type="dxa"/>
                  <w:vAlign w:val="center"/>
                </w:tcPr>
                <w:p w14:paraId="05327CFE">
                  <w:pPr>
                    <w:pStyle w:val="68"/>
                    <w:rPr>
                      <w:rFonts w:eastAsia="仿宋"/>
                      <w:color w:val="auto"/>
                      <w:lang w:bidi="ar"/>
                    </w:rPr>
                  </w:pPr>
                  <w:r>
                    <w:rPr>
                      <w:color w:val="auto"/>
                    </w:rPr>
                    <w:t>HW08</w:t>
                  </w:r>
                </w:p>
              </w:tc>
              <w:tc>
                <w:tcPr>
                  <w:tcW w:w="1526" w:type="dxa"/>
                  <w:vAlign w:val="center"/>
                </w:tcPr>
                <w:p w14:paraId="7CF1DA50">
                  <w:pPr>
                    <w:adjustRightInd w:val="0"/>
                    <w:snapToGrid w:val="0"/>
                    <w:jc w:val="center"/>
                    <w:rPr>
                      <w:rFonts w:eastAsia="仿宋"/>
                      <w:color w:val="auto"/>
                      <w:szCs w:val="21"/>
                      <w:lang w:bidi="ar"/>
                    </w:rPr>
                  </w:pPr>
                  <w:r>
                    <w:rPr>
                      <w:color w:val="auto"/>
                      <w:szCs w:val="21"/>
                    </w:rPr>
                    <w:t>900-249-08</w:t>
                  </w:r>
                </w:p>
              </w:tc>
              <w:tc>
                <w:tcPr>
                  <w:tcW w:w="1459" w:type="dxa"/>
                  <w:vAlign w:val="center"/>
                </w:tcPr>
                <w:p w14:paraId="6551182F">
                  <w:pPr>
                    <w:adjustRightInd w:val="0"/>
                    <w:snapToGrid w:val="0"/>
                    <w:jc w:val="center"/>
                    <w:rPr>
                      <w:color w:val="auto"/>
                      <w:szCs w:val="21"/>
                    </w:rPr>
                  </w:pPr>
                  <w:r>
                    <w:rPr>
                      <w:rFonts w:hint="eastAsia"/>
                      <w:color w:val="auto"/>
                      <w:szCs w:val="21"/>
                    </w:rPr>
                    <w:t>20</w:t>
                  </w:r>
                </w:p>
              </w:tc>
              <w:tc>
                <w:tcPr>
                  <w:tcW w:w="2322" w:type="dxa"/>
                  <w:vMerge w:val="continue"/>
                  <w:vAlign w:val="center"/>
                </w:tcPr>
                <w:p w14:paraId="7319BD48">
                  <w:pPr>
                    <w:pStyle w:val="92"/>
                    <w:adjustRightInd w:val="0"/>
                    <w:snapToGrid w:val="0"/>
                    <w:spacing w:line="240" w:lineRule="auto"/>
                    <w:ind w:firstLine="0" w:firstLineChars="0"/>
                    <w:jc w:val="center"/>
                    <w:rPr>
                      <w:color w:val="auto"/>
                      <w:sz w:val="21"/>
                      <w:szCs w:val="21"/>
                    </w:rPr>
                  </w:pPr>
                </w:p>
              </w:tc>
            </w:tr>
            <w:tr w14:paraId="2F97B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0" w:type="dxa"/>
                  <w:vAlign w:val="center"/>
                </w:tcPr>
                <w:p w14:paraId="59323384">
                  <w:pPr>
                    <w:pStyle w:val="92"/>
                    <w:adjustRightInd w:val="0"/>
                    <w:snapToGrid w:val="0"/>
                    <w:spacing w:line="240" w:lineRule="auto"/>
                    <w:ind w:firstLine="0" w:firstLineChars="0"/>
                    <w:jc w:val="center"/>
                    <w:rPr>
                      <w:color w:val="auto"/>
                      <w:sz w:val="21"/>
                      <w:szCs w:val="21"/>
                    </w:rPr>
                  </w:pPr>
                  <w:r>
                    <w:rPr>
                      <w:rFonts w:hint="eastAsia"/>
                      <w:color w:val="auto"/>
                      <w:sz w:val="21"/>
                      <w:szCs w:val="21"/>
                    </w:rPr>
                    <w:t>13</w:t>
                  </w:r>
                </w:p>
              </w:tc>
              <w:tc>
                <w:tcPr>
                  <w:tcW w:w="2184" w:type="dxa"/>
                  <w:vAlign w:val="center"/>
                </w:tcPr>
                <w:p w14:paraId="75EF3381">
                  <w:pPr>
                    <w:adjustRightInd w:val="0"/>
                    <w:snapToGrid w:val="0"/>
                    <w:jc w:val="center"/>
                    <w:rPr>
                      <w:color w:val="auto"/>
                      <w:szCs w:val="21"/>
                    </w:rPr>
                  </w:pPr>
                  <w:r>
                    <w:rPr>
                      <w:color w:val="auto"/>
                      <w:szCs w:val="21"/>
                    </w:rPr>
                    <w:t>生活垃圾</w:t>
                  </w:r>
                </w:p>
              </w:tc>
              <w:tc>
                <w:tcPr>
                  <w:tcW w:w="2575" w:type="dxa"/>
                  <w:vAlign w:val="center"/>
                </w:tcPr>
                <w:p w14:paraId="7497D2EC">
                  <w:pPr>
                    <w:adjustRightInd w:val="0"/>
                    <w:snapToGrid w:val="0"/>
                    <w:jc w:val="center"/>
                    <w:rPr>
                      <w:color w:val="auto"/>
                      <w:szCs w:val="21"/>
                    </w:rPr>
                  </w:pPr>
                  <w:r>
                    <w:rPr>
                      <w:color w:val="auto"/>
                      <w:szCs w:val="21"/>
                    </w:rPr>
                    <w:t>员工生活</w:t>
                  </w:r>
                </w:p>
              </w:tc>
              <w:tc>
                <w:tcPr>
                  <w:tcW w:w="1150" w:type="dxa"/>
                  <w:vAlign w:val="center"/>
                </w:tcPr>
                <w:p w14:paraId="7F8399B2">
                  <w:pPr>
                    <w:adjustRightInd w:val="0"/>
                    <w:snapToGrid w:val="0"/>
                    <w:jc w:val="center"/>
                    <w:rPr>
                      <w:color w:val="auto"/>
                      <w:szCs w:val="21"/>
                    </w:rPr>
                  </w:pPr>
                  <w:r>
                    <w:rPr>
                      <w:color w:val="auto"/>
                      <w:szCs w:val="21"/>
                    </w:rPr>
                    <w:t>生活垃圾</w:t>
                  </w:r>
                </w:p>
              </w:tc>
              <w:tc>
                <w:tcPr>
                  <w:tcW w:w="2601" w:type="dxa"/>
                  <w:gridSpan w:val="2"/>
                  <w:vAlign w:val="center"/>
                </w:tcPr>
                <w:p w14:paraId="76AC4C81">
                  <w:pPr>
                    <w:adjustRightInd w:val="0"/>
                    <w:snapToGrid w:val="0"/>
                    <w:jc w:val="center"/>
                    <w:rPr>
                      <w:color w:val="auto"/>
                      <w:szCs w:val="21"/>
                    </w:rPr>
                  </w:pPr>
                  <w:r>
                    <w:rPr>
                      <w:rFonts w:hint="eastAsia"/>
                      <w:color w:val="auto"/>
                      <w:szCs w:val="21"/>
                    </w:rPr>
                    <w:t>/</w:t>
                  </w:r>
                </w:p>
              </w:tc>
              <w:tc>
                <w:tcPr>
                  <w:tcW w:w="1459" w:type="dxa"/>
                  <w:vAlign w:val="center"/>
                </w:tcPr>
                <w:p w14:paraId="4AFFE108">
                  <w:pPr>
                    <w:pStyle w:val="92"/>
                    <w:adjustRightInd w:val="0"/>
                    <w:snapToGrid w:val="0"/>
                    <w:spacing w:line="240" w:lineRule="auto"/>
                    <w:ind w:firstLine="0" w:firstLineChars="0"/>
                    <w:jc w:val="center"/>
                    <w:rPr>
                      <w:color w:val="auto"/>
                      <w:sz w:val="21"/>
                      <w:szCs w:val="21"/>
                    </w:rPr>
                  </w:pPr>
                  <w:r>
                    <w:rPr>
                      <w:rFonts w:hint="eastAsia"/>
                      <w:color w:val="auto"/>
                      <w:sz w:val="21"/>
                      <w:szCs w:val="21"/>
                    </w:rPr>
                    <w:t>10.2</w:t>
                  </w:r>
                </w:p>
              </w:tc>
              <w:tc>
                <w:tcPr>
                  <w:tcW w:w="2322" w:type="dxa"/>
                  <w:vAlign w:val="center"/>
                </w:tcPr>
                <w:p w14:paraId="5568C699">
                  <w:pPr>
                    <w:pStyle w:val="92"/>
                    <w:adjustRightInd w:val="0"/>
                    <w:snapToGrid w:val="0"/>
                    <w:spacing w:line="240" w:lineRule="auto"/>
                    <w:ind w:firstLine="0" w:firstLineChars="0"/>
                    <w:jc w:val="center"/>
                    <w:rPr>
                      <w:color w:val="auto"/>
                      <w:sz w:val="21"/>
                      <w:szCs w:val="21"/>
                    </w:rPr>
                  </w:pPr>
                  <w:r>
                    <w:rPr>
                      <w:color w:val="auto"/>
                      <w:sz w:val="21"/>
                      <w:szCs w:val="21"/>
                    </w:rPr>
                    <w:t>当地环卫部门统一清运</w:t>
                  </w:r>
                </w:p>
              </w:tc>
            </w:tr>
          </w:tbl>
          <w:p w14:paraId="6B00976E">
            <w:pPr>
              <w:pStyle w:val="107"/>
              <w:adjustRightInd w:val="0"/>
              <w:ind w:firstLine="420"/>
              <w:rPr>
                <w:rFonts w:eastAsia="仿宋_GB2312"/>
                <w:color w:val="auto"/>
                <w:szCs w:val="28"/>
              </w:rPr>
            </w:pPr>
          </w:p>
          <w:p w14:paraId="10BE3BD1">
            <w:pPr>
              <w:pStyle w:val="11"/>
              <w:adjustRightInd w:val="0"/>
              <w:snapToGrid w:val="0"/>
              <w:spacing w:line="240" w:lineRule="auto"/>
              <w:ind w:left="0" w:leftChars="0" w:right="0" w:firstLine="0" w:firstLineChars="0"/>
              <w:jc w:val="left"/>
              <w:rPr>
                <w:rFonts w:ascii="Times New Roman" w:hAnsi="Times New Roman"/>
                <w:color w:val="auto"/>
                <w:sz w:val="18"/>
                <w:szCs w:val="18"/>
              </w:rPr>
            </w:pPr>
          </w:p>
        </w:tc>
      </w:tr>
    </w:tbl>
    <w:p w14:paraId="54F45DD5">
      <w:pPr>
        <w:pStyle w:val="11"/>
        <w:ind w:left="-84" w:firstLine="420"/>
        <w:rPr>
          <w:rFonts w:hint="eastAsia"/>
          <w:color w:val="auto"/>
        </w:rPr>
        <w:sectPr>
          <w:pgSz w:w="16840" w:h="11907" w:orient="landscape"/>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565A3957">
      <w:pPr>
        <w:pStyle w:val="11"/>
        <w:ind w:left="-84" w:firstLine="420"/>
        <w:rPr>
          <w:rFonts w:hint="eastAsia"/>
          <w:color w:val="auto"/>
        </w:rPr>
      </w:pPr>
    </w:p>
    <w:tbl>
      <w:tblPr>
        <w:tblStyle w:val="3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0C986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46" w:type="dxa"/>
            <w:tcBorders>
              <w:top w:val="single" w:color="auto" w:sz="2" w:space="0"/>
            </w:tcBorders>
            <w:tcMar>
              <w:left w:w="28" w:type="dxa"/>
              <w:right w:w="28" w:type="dxa"/>
            </w:tcMar>
            <w:vAlign w:val="center"/>
          </w:tcPr>
          <w:p w14:paraId="5E56AC73">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运营</w:t>
            </w:r>
          </w:p>
          <w:p w14:paraId="3E229C8E">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期环</w:t>
            </w:r>
          </w:p>
          <w:p w14:paraId="50DCD930">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境影</w:t>
            </w:r>
          </w:p>
          <w:p w14:paraId="4384EBF7">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响和</w:t>
            </w:r>
          </w:p>
          <w:p w14:paraId="5D5D414A">
            <w:pPr>
              <w:adjustRightInd w:val="0"/>
              <w:snapToGrid w:val="0"/>
              <w:spacing w:line="360" w:lineRule="auto"/>
              <w:jc w:val="center"/>
              <w:rPr>
                <w:rFonts w:hint="eastAsia" w:ascii="宋体" w:hAnsi="宋体" w:cs="宋体"/>
                <w:bCs/>
                <w:color w:val="auto"/>
                <w:szCs w:val="21"/>
              </w:rPr>
            </w:pPr>
            <w:r>
              <w:rPr>
                <w:rFonts w:hint="eastAsia" w:ascii="宋体" w:hAnsi="宋体" w:cs="宋体"/>
                <w:bCs/>
                <w:color w:val="auto"/>
                <w:szCs w:val="21"/>
              </w:rPr>
              <w:t>保护</w:t>
            </w:r>
          </w:p>
          <w:p w14:paraId="5D9E9690">
            <w:pPr>
              <w:adjustRightInd w:val="0"/>
              <w:snapToGrid w:val="0"/>
              <w:jc w:val="center"/>
              <w:rPr>
                <w:rFonts w:hint="eastAsia" w:ascii="宋体" w:hAnsi="宋体" w:cs="宋体"/>
                <w:bCs/>
                <w:color w:val="auto"/>
                <w:sz w:val="24"/>
              </w:rPr>
            </w:pPr>
            <w:r>
              <w:rPr>
                <w:rFonts w:hint="eastAsia" w:ascii="宋体" w:hAnsi="宋体" w:cs="宋体"/>
                <w:bCs/>
                <w:color w:val="auto"/>
                <w:szCs w:val="21"/>
              </w:rPr>
              <w:t>措施</w:t>
            </w:r>
          </w:p>
        </w:tc>
        <w:tc>
          <w:tcPr>
            <w:tcW w:w="8162" w:type="dxa"/>
            <w:tcBorders>
              <w:top w:val="single" w:color="auto" w:sz="2" w:space="0"/>
            </w:tcBorders>
            <w:vAlign w:val="center"/>
          </w:tcPr>
          <w:p w14:paraId="7D78EA10">
            <w:pPr>
              <w:pStyle w:val="67"/>
              <w:adjustRightInd w:val="0"/>
              <w:snapToGrid w:val="0"/>
              <w:ind w:firstLine="420"/>
              <w:rPr>
                <w:color w:val="auto"/>
              </w:rPr>
            </w:pPr>
            <w:r>
              <w:rPr>
                <w:color w:val="auto"/>
              </w:rPr>
              <w:t>4.2一般工业固废的暂存场所需按照《一般工业固体废物贮存和填埋污染控制标准》（GB18599-2020）要求建设，具体要求如下：</w:t>
            </w:r>
          </w:p>
          <w:p w14:paraId="22B85FDA">
            <w:pPr>
              <w:pStyle w:val="67"/>
              <w:adjustRightInd w:val="0"/>
              <w:snapToGrid w:val="0"/>
              <w:ind w:firstLine="420"/>
              <w:rPr>
                <w:color w:val="auto"/>
              </w:rPr>
            </w:pPr>
            <w:r>
              <w:rPr>
                <w:color w:val="auto"/>
              </w:rPr>
              <w:t>①贮存、处置场的建设类型，必须与将要堆放的一般工业固体废物的类别相一致。</w:t>
            </w:r>
          </w:p>
          <w:p w14:paraId="1641E160">
            <w:pPr>
              <w:pStyle w:val="67"/>
              <w:adjustRightInd w:val="0"/>
              <w:snapToGrid w:val="0"/>
              <w:ind w:firstLine="420"/>
              <w:rPr>
                <w:color w:val="auto"/>
              </w:rPr>
            </w:pPr>
            <w:r>
              <w:rPr>
                <w:color w:val="auto"/>
              </w:rPr>
              <w:t>②为防止雨水径流进入贮存、处置场内，避免渗滤液量增加和滑坡，贮存、处置场周边应设置导流渠。</w:t>
            </w:r>
          </w:p>
          <w:p w14:paraId="786FD5AC">
            <w:pPr>
              <w:pStyle w:val="67"/>
              <w:adjustRightInd w:val="0"/>
              <w:snapToGrid w:val="0"/>
              <w:ind w:firstLine="420"/>
              <w:rPr>
                <w:color w:val="auto"/>
              </w:rPr>
            </w:pPr>
            <w:r>
              <w:rPr>
                <w:color w:val="auto"/>
              </w:rPr>
              <w:t>③应设计渗滤液集排水设施。</w:t>
            </w:r>
          </w:p>
          <w:p w14:paraId="7565115B">
            <w:pPr>
              <w:pStyle w:val="67"/>
              <w:adjustRightInd w:val="0"/>
              <w:snapToGrid w:val="0"/>
              <w:ind w:firstLine="420"/>
              <w:rPr>
                <w:color w:val="auto"/>
              </w:rPr>
            </w:pPr>
            <w:r>
              <w:rPr>
                <w:color w:val="auto"/>
              </w:rPr>
              <w:t>④为防止一般工业固体废物和渗滤液的流失，应构筑堤、坝、挡土墙等设施。</w:t>
            </w:r>
          </w:p>
          <w:p w14:paraId="4157C339">
            <w:pPr>
              <w:pStyle w:val="67"/>
              <w:adjustRightInd w:val="0"/>
              <w:snapToGrid w:val="0"/>
              <w:ind w:firstLine="420"/>
              <w:rPr>
                <w:color w:val="auto"/>
              </w:rPr>
            </w:pPr>
            <w:r>
              <w:rPr>
                <w:color w:val="auto"/>
              </w:rPr>
              <w:t>⑤为保障设施、设备正常运营，必要时应采取措施防止地基下沉，尤其是防止不均匀或局部下沉。</w:t>
            </w:r>
          </w:p>
          <w:p w14:paraId="5EE94296">
            <w:pPr>
              <w:pStyle w:val="67"/>
              <w:adjustRightInd w:val="0"/>
              <w:snapToGrid w:val="0"/>
              <w:ind w:firstLine="420"/>
              <w:rPr>
                <w:color w:val="auto"/>
              </w:rPr>
            </w:pPr>
            <w:r>
              <w:rPr>
                <w:color w:val="auto"/>
              </w:rPr>
              <w:t>4.3危险废物贮存场所（设施）环境影响分析</w:t>
            </w:r>
          </w:p>
          <w:p w14:paraId="35AC6F60">
            <w:pPr>
              <w:pStyle w:val="67"/>
              <w:adjustRightInd w:val="0"/>
              <w:snapToGrid w:val="0"/>
              <w:ind w:firstLine="420"/>
              <w:rPr>
                <w:color w:val="auto"/>
              </w:rPr>
            </w:pPr>
            <w:r>
              <w:rPr>
                <w:color w:val="auto"/>
              </w:rPr>
              <w:t>①危废贮存设施设置情况</w:t>
            </w:r>
          </w:p>
          <w:p w14:paraId="33398B85">
            <w:pPr>
              <w:pStyle w:val="67"/>
              <w:adjustRightInd w:val="0"/>
              <w:snapToGrid w:val="0"/>
              <w:ind w:firstLine="420"/>
              <w:rPr>
                <w:color w:val="auto"/>
              </w:rPr>
            </w:pPr>
            <w:r>
              <w:rPr>
                <w:color w:val="auto"/>
              </w:rPr>
              <w:t>根据</w:t>
            </w:r>
            <w:r>
              <w:rPr>
                <w:color w:val="auto"/>
                <w:szCs w:val="21"/>
              </w:rPr>
              <w:t>《危险废物贮存污染控制标准》（GB18597-20</w:t>
            </w:r>
            <w:r>
              <w:rPr>
                <w:rFonts w:hint="eastAsia"/>
                <w:color w:val="auto"/>
                <w:szCs w:val="21"/>
              </w:rPr>
              <w:t>23</w:t>
            </w:r>
            <w:r>
              <w:rPr>
                <w:color w:val="auto"/>
                <w:szCs w:val="21"/>
              </w:rPr>
              <w:t>）</w:t>
            </w:r>
            <w:r>
              <w:rPr>
                <w:color w:val="auto"/>
              </w:rPr>
              <w:t>要求，本项目危险废物暂存在厂内危废</w:t>
            </w:r>
            <w:r>
              <w:rPr>
                <w:rFonts w:hint="eastAsia"/>
                <w:color w:val="auto"/>
              </w:rPr>
              <w:t>仓库</w:t>
            </w:r>
            <w:r>
              <w:rPr>
                <w:color w:val="auto"/>
              </w:rPr>
              <w:t>。</w:t>
            </w:r>
          </w:p>
          <w:p w14:paraId="41AA3865">
            <w:pPr>
              <w:numPr>
                <w:ilvl w:val="0"/>
                <w:numId w:val="6"/>
              </w:numPr>
              <w:tabs>
                <w:tab w:val="left" w:pos="0"/>
              </w:tabs>
              <w:adjustRightInd w:val="0"/>
              <w:snapToGrid w:val="0"/>
              <w:spacing w:line="360" w:lineRule="auto"/>
              <w:ind w:left="0" w:firstLine="420" w:firstLineChars="200"/>
              <w:rPr>
                <w:bCs/>
                <w:color w:val="auto"/>
                <w:szCs w:val="21"/>
                <w:lang w:bidi="ar"/>
              </w:rPr>
            </w:pPr>
            <w:r>
              <w:rPr>
                <w:bCs/>
                <w:color w:val="auto"/>
                <w:szCs w:val="21"/>
                <w:lang w:bidi="ar"/>
              </w:rPr>
              <w:t>该</w:t>
            </w:r>
            <w:r>
              <w:rPr>
                <w:color w:val="auto"/>
              </w:rPr>
              <w:t>危废</w:t>
            </w:r>
            <w:r>
              <w:rPr>
                <w:rFonts w:hint="eastAsia"/>
                <w:color w:val="auto"/>
              </w:rPr>
              <w:t>仓库</w:t>
            </w:r>
            <w:r>
              <w:rPr>
                <w:bCs/>
                <w:color w:val="auto"/>
                <w:szCs w:val="21"/>
                <w:lang w:bidi="ar"/>
              </w:rPr>
              <w:t>应当设置专用的贮存设施专用的贮存设施或场所，贮存设施或场所应遵照</w:t>
            </w:r>
            <w:r>
              <w:rPr>
                <w:color w:val="auto"/>
                <w:szCs w:val="21"/>
              </w:rPr>
              <w:t>《危险废物贮存污染控制标准》（GB18597-20</w:t>
            </w:r>
            <w:r>
              <w:rPr>
                <w:rFonts w:hint="eastAsia"/>
                <w:color w:val="auto"/>
                <w:szCs w:val="21"/>
              </w:rPr>
              <w:t>23</w:t>
            </w:r>
            <w:r>
              <w:rPr>
                <w:color w:val="auto"/>
                <w:szCs w:val="21"/>
              </w:rPr>
              <w:t>）</w:t>
            </w:r>
            <w:r>
              <w:rPr>
                <w:bCs/>
                <w:color w:val="auto"/>
                <w:szCs w:val="21"/>
                <w:lang w:bidi="ar"/>
              </w:rPr>
              <w:t>设置，并分类存放、贮存，并必须采取防扬散、防流失、防渗漏及其他防止污染环境的措施，不得随意露天堆放；</w:t>
            </w:r>
          </w:p>
          <w:p w14:paraId="3A4254AE">
            <w:pPr>
              <w:numPr>
                <w:ilvl w:val="0"/>
                <w:numId w:val="6"/>
              </w:numPr>
              <w:tabs>
                <w:tab w:val="left" w:pos="0"/>
              </w:tabs>
              <w:adjustRightInd w:val="0"/>
              <w:snapToGrid w:val="0"/>
              <w:spacing w:line="360" w:lineRule="auto"/>
              <w:ind w:left="0" w:firstLine="420" w:firstLineChars="200"/>
              <w:rPr>
                <w:bCs/>
                <w:color w:val="auto"/>
                <w:szCs w:val="21"/>
                <w:lang w:bidi="ar"/>
              </w:rPr>
            </w:pPr>
            <w:r>
              <w:rPr>
                <w:bCs/>
                <w:color w:val="auto"/>
                <w:szCs w:val="21"/>
                <w:lang w:bidi="ar"/>
              </w:rPr>
              <w:t>对危险固废储存场所应进行处理，如采用工业地坪，消除危险固废外泄的可能。</w:t>
            </w:r>
          </w:p>
          <w:p w14:paraId="1DB776D2">
            <w:pPr>
              <w:numPr>
                <w:ilvl w:val="0"/>
                <w:numId w:val="6"/>
              </w:numPr>
              <w:tabs>
                <w:tab w:val="left" w:pos="0"/>
              </w:tabs>
              <w:adjustRightInd w:val="0"/>
              <w:snapToGrid w:val="0"/>
              <w:spacing w:line="360" w:lineRule="auto"/>
              <w:ind w:left="0" w:firstLine="420" w:firstLineChars="200"/>
              <w:rPr>
                <w:bCs/>
                <w:color w:val="auto"/>
                <w:szCs w:val="21"/>
                <w:lang w:bidi="ar"/>
              </w:rPr>
            </w:pPr>
            <w:r>
              <w:rPr>
                <w:bCs/>
                <w:color w:val="auto"/>
                <w:szCs w:val="21"/>
                <w:lang w:bidi="ar"/>
              </w:rPr>
              <w:t>对危险废物的容器或包装物以及收集、贮存、运输、处置危险废物的设施、场所，必须设置危险废物识别标志；</w:t>
            </w:r>
          </w:p>
          <w:p w14:paraId="22562770">
            <w:pPr>
              <w:numPr>
                <w:ilvl w:val="0"/>
                <w:numId w:val="6"/>
              </w:numPr>
              <w:tabs>
                <w:tab w:val="left" w:pos="0"/>
              </w:tabs>
              <w:adjustRightInd w:val="0"/>
              <w:snapToGrid w:val="0"/>
              <w:spacing w:line="360" w:lineRule="auto"/>
              <w:ind w:left="0" w:firstLine="420" w:firstLineChars="200"/>
              <w:rPr>
                <w:bCs/>
                <w:color w:val="auto"/>
                <w:szCs w:val="21"/>
                <w:lang w:bidi="ar"/>
              </w:rPr>
            </w:pPr>
            <w:r>
              <w:rPr>
                <w:bCs/>
                <w:color w:val="auto"/>
                <w:szCs w:val="21"/>
                <w:lang w:bidi="ar"/>
              </w:rPr>
              <w:t>危险废物禁止混入非危险废物中贮存，禁止与旅客在同一运输工具上载运；</w:t>
            </w:r>
          </w:p>
          <w:p w14:paraId="5E33C2A9">
            <w:pPr>
              <w:numPr>
                <w:ilvl w:val="0"/>
                <w:numId w:val="6"/>
              </w:numPr>
              <w:tabs>
                <w:tab w:val="left" w:pos="0"/>
              </w:tabs>
              <w:adjustRightInd w:val="0"/>
              <w:snapToGrid w:val="0"/>
              <w:spacing w:line="360" w:lineRule="auto"/>
              <w:ind w:left="0" w:firstLine="420" w:firstLineChars="200"/>
              <w:rPr>
                <w:bCs/>
                <w:color w:val="auto"/>
                <w:szCs w:val="21"/>
                <w:lang w:bidi="ar"/>
              </w:rPr>
            </w:pPr>
            <w:r>
              <w:rPr>
                <w:bCs/>
                <w:color w:val="auto"/>
                <w:szCs w:val="21"/>
                <w:lang w:bidi="ar"/>
              </w:rPr>
              <w:t>固体废物不得在运输过程中沿途丢弃、遗撒如将固体废物用防静电的薄膜包装于箱内，再采用专用运输车辆进行运输；</w:t>
            </w:r>
          </w:p>
          <w:p w14:paraId="02BFB879">
            <w:pPr>
              <w:numPr>
                <w:ilvl w:val="0"/>
                <w:numId w:val="6"/>
              </w:numPr>
              <w:tabs>
                <w:tab w:val="left" w:pos="0"/>
              </w:tabs>
              <w:snapToGrid w:val="0"/>
              <w:spacing w:line="360" w:lineRule="auto"/>
              <w:ind w:left="0" w:firstLine="420" w:firstLineChars="200"/>
              <w:jc w:val="left"/>
              <w:rPr>
                <w:rFonts w:cs="宋体"/>
                <w:bCs/>
                <w:color w:val="auto"/>
                <w:lang w:bidi="ar"/>
              </w:rPr>
            </w:pPr>
            <w:r>
              <w:rPr>
                <w:rFonts w:cs="宋体"/>
                <w:bCs/>
                <w:color w:val="auto"/>
                <w:lang w:bidi="ar"/>
              </w:rPr>
              <w:t>在包装箱外可设置醒目的危险废物标志，并用明确易懂的中文标明箱内所装为危险废物等。</w:t>
            </w:r>
          </w:p>
          <w:p w14:paraId="10149CBA">
            <w:pPr>
              <w:spacing w:line="360" w:lineRule="auto"/>
              <w:ind w:firstLine="420" w:firstLineChars="200"/>
              <w:rPr>
                <w:bCs/>
                <w:color w:val="auto"/>
                <w:szCs w:val="21"/>
                <w:lang w:bidi="ar"/>
              </w:rPr>
            </w:pPr>
            <w:r>
              <w:rPr>
                <w:rFonts w:hint="eastAsia"/>
                <w:bCs/>
                <w:color w:val="auto"/>
                <w:szCs w:val="21"/>
                <w:lang w:bidi="ar"/>
              </w:rPr>
              <w:t>现有2个</w:t>
            </w:r>
            <w:r>
              <w:rPr>
                <w:color w:val="auto"/>
              </w:rPr>
              <w:t>危废</w:t>
            </w:r>
            <w:r>
              <w:rPr>
                <w:rFonts w:hint="eastAsia"/>
                <w:color w:val="auto"/>
              </w:rPr>
              <w:t>仓库已</w:t>
            </w:r>
            <w:r>
              <w:rPr>
                <w:bCs/>
                <w:color w:val="auto"/>
                <w:szCs w:val="21"/>
                <w:lang w:bidi="ar"/>
              </w:rPr>
              <w:t>按照</w:t>
            </w:r>
            <w:r>
              <w:rPr>
                <w:color w:val="auto"/>
                <w:szCs w:val="21"/>
              </w:rPr>
              <w:t>《危险废物贮存污染控制标准》（GB18597-20</w:t>
            </w:r>
            <w:r>
              <w:rPr>
                <w:rFonts w:hint="eastAsia"/>
                <w:color w:val="auto"/>
                <w:szCs w:val="21"/>
              </w:rPr>
              <w:t>23</w:t>
            </w:r>
            <w:r>
              <w:rPr>
                <w:color w:val="auto"/>
                <w:szCs w:val="21"/>
              </w:rPr>
              <w:t>）</w:t>
            </w:r>
            <w:r>
              <w:rPr>
                <w:bCs/>
                <w:color w:val="auto"/>
                <w:szCs w:val="21"/>
                <w:lang w:bidi="ar"/>
              </w:rPr>
              <w:t>有关要求建设。其中，基础防渗层为至少1m厚粘土层（渗透系数≤10</w:t>
            </w:r>
            <w:r>
              <w:rPr>
                <w:bCs/>
                <w:color w:val="auto"/>
                <w:szCs w:val="21"/>
                <w:vertAlign w:val="superscript"/>
                <w:lang w:bidi="ar"/>
              </w:rPr>
              <w:t>-7</w:t>
            </w:r>
            <w:r>
              <w:rPr>
                <w:bCs/>
                <w:color w:val="auto"/>
                <w:szCs w:val="21"/>
                <w:lang w:bidi="ar"/>
              </w:rPr>
              <w:t>cm/s）或2mm厚高密度聚乙烯，或至少2mm厚的其他人工材料（渗透系数≤10</w:t>
            </w:r>
            <w:r>
              <w:rPr>
                <w:bCs/>
                <w:color w:val="auto"/>
                <w:szCs w:val="21"/>
                <w:vertAlign w:val="superscript"/>
                <w:lang w:bidi="ar"/>
              </w:rPr>
              <w:t>-10</w:t>
            </w:r>
            <w:r>
              <w:rPr>
                <w:bCs/>
                <w:color w:val="auto"/>
                <w:szCs w:val="21"/>
                <w:lang w:bidi="ar"/>
              </w:rPr>
              <w:t>cm/s），</w:t>
            </w:r>
            <w:r>
              <w:rPr>
                <w:color w:val="auto"/>
              </w:rPr>
              <w:t>危废</w:t>
            </w:r>
            <w:r>
              <w:rPr>
                <w:rFonts w:hint="eastAsia"/>
                <w:color w:val="auto"/>
              </w:rPr>
              <w:t>仓库</w:t>
            </w:r>
            <w:r>
              <w:rPr>
                <w:bCs/>
                <w:color w:val="auto"/>
                <w:szCs w:val="21"/>
                <w:lang w:bidi="ar"/>
              </w:rPr>
              <w:t>做到防风、防雨、防晒、防渗等。</w:t>
            </w:r>
          </w:p>
          <w:p w14:paraId="01CD49D8">
            <w:pPr>
              <w:adjustRightInd w:val="0"/>
              <w:snapToGrid w:val="0"/>
              <w:spacing w:line="360" w:lineRule="auto"/>
              <w:ind w:firstLine="420" w:firstLineChars="200"/>
              <w:rPr>
                <w:color w:val="auto"/>
                <w:szCs w:val="21"/>
                <w:lang w:bidi="ar"/>
              </w:rPr>
            </w:pPr>
            <w:r>
              <w:rPr>
                <w:rFonts w:hint="eastAsia"/>
                <w:color w:val="auto"/>
                <w:szCs w:val="21"/>
                <w:lang w:bidi="ar"/>
              </w:rPr>
              <w:t>现有危废仓库</w:t>
            </w:r>
            <w:r>
              <w:rPr>
                <w:color w:val="auto"/>
                <w:szCs w:val="21"/>
                <w:lang w:bidi="ar"/>
              </w:rPr>
              <w:t>严格执行《省生态环境厅关于印发江苏省危险废物贮存规范化管理专项整治行动方案的通知》（苏环办</w:t>
            </w:r>
            <w:r>
              <w:rPr>
                <w:rFonts w:hint="eastAsia"/>
                <w:color w:val="auto"/>
              </w:rPr>
              <w:t>〔2019〕</w:t>
            </w:r>
            <w:r>
              <w:rPr>
                <w:color w:val="auto"/>
                <w:szCs w:val="21"/>
                <w:lang w:bidi="ar"/>
              </w:rPr>
              <w:t>149号）及</w:t>
            </w:r>
            <w:r>
              <w:rPr>
                <w:rFonts w:hint="eastAsia" w:cs="宋体"/>
                <w:color w:val="auto"/>
                <w:lang w:bidi="ar"/>
              </w:rPr>
              <w:t>省生态环境厅关于印发《江苏省固体废物全过程环境监管工作意见》的通知（苏环办</w:t>
            </w:r>
            <w:r>
              <w:rPr>
                <w:rFonts w:hint="eastAsia"/>
                <w:color w:val="auto"/>
              </w:rPr>
              <w:t>〔2024〕</w:t>
            </w:r>
            <w:r>
              <w:rPr>
                <w:rFonts w:hint="eastAsia"/>
                <w:color w:val="auto"/>
                <w:lang w:bidi="ar"/>
              </w:rPr>
              <w:t>16</w:t>
            </w:r>
            <w:r>
              <w:rPr>
                <w:rFonts w:hint="eastAsia" w:cs="宋体"/>
                <w:color w:val="auto"/>
                <w:lang w:bidi="ar"/>
              </w:rPr>
              <w:t>号）</w:t>
            </w:r>
            <w:r>
              <w:rPr>
                <w:color w:val="auto"/>
                <w:szCs w:val="21"/>
                <w:lang w:bidi="ar"/>
              </w:rPr>
              <w:t>要求，按照《环境保护图形标志固体废物贮存（处置）场》（GB15562.2-1995）和</w:t>
            </w:r>
            <w:r>
              <w:rPr>
                <w:rFonts w:hint="eastAsia"/>
                <w:color w:val="auto"/>
              </w:rPr>
              <w:t>《危险废物识别标志设置技术规范》（HJ1276-2022）</w:t>
            </w:r>
            <w:r>
              <w:rPr>
                <w:color w:val="auto"/>
                <w:szCs w:val="21"/>
                <w:lang w:bidi="ar"/>
              </w:rPr>
              <w:t>设置标志，配备通讯设备、照明设施和消防设施；在出入口、设施内部、危险废物运输车辆通道等位置按照危险废物贮存设施视频监控布设要求设置视频监控，并与中控室联网。根据危废特性，采取以下污染防治措施，包括防风、防雨、防晒、防雷、防扬散、防流失、防渗漏等。</w:t>
            </w:r>
          </w:p>
          <w:p w14:paraId="0A5B8DD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color w:val="auto"/>
                <w:szCs w:val="21"/>
              </w:rPr>
            </w:pPr>
            <w:r>
              <w:rPr>
                <w:rFonts w:hint="eastAsia"/>
                <w:bCs/>
                <w:color w:val="auto"/>
                <w:szCs w:val="21"/>
                <w:lang w:bidi="ar"/>
              </w:rPr>
              <w:t>4.4</w:t>
            </w:r>
            <w:r>
              <w:rPr>
                <w:bCs/>
                <w:color w:val="auto"/>
                <w:szCs w:val="21"/>
                <w:lang w:bidi="ar"/>
              </w:rPr>
              <w:t>危废贮存设施选址</w:t>
            </w:r>
          </w:p>
          <w:p w14:paraId="755DFAB9">
            <w:pPr>
              <w:spacing w:line="360" w:lineRule="auto"/>
              <w:ind w:firstLine="420" w:firstLineChars="200"/>
              <w:rPr>
                <w:bCs/>
                <w:color w:val="auto"/>
                <w:szCs w:val="21"/>
              </w:rPr>
            </w:pPr>
            <w:r>
              <w:rPr>
                <w:rFonts w:hint="eastAsia"/>
                <w:bCs/>
                <w:color w:val="auto"/>
                <w:szCs w:val="21"/>
                <w:lang w:bidi="ar"/>
              </w:rPr>
              <w:t>现有</w:t>
            </w:r>
            <w:r>
              <w:rPr>
                <w:color w:val="auto"/>
              </w:rPr>
              <w:t>危废</w:t>
            </w:r>
            <w:r>
              <w:rPr>
                <w:rFonts w:hint="eastAsia"/>
                <w:color w:val="auto"/>
              </w:rPr>
              <w:t>仓库</w:t>
            </w:r>
            <w:r>
              <w:rPr>
                <w:bCs/>
                <w:color w:val="auto"/>
                <w:szCs w:val="21"/>
                <w:lang w:bidi="ar"/>
              </w:rPr>
              <w:t>的选址与设计：（1）项目所在地地址结构稳定；（2）地震烈度不超过7度的区域内，设施底部高于地下水最高水位；（3）项目所在地不属于溶洞区或易遭受严重自然灾害如洪水、滑坡、泥石流、潮汐等影响的地区；（4）不位于居民中心区常年最大风频的上风向；（5）全厂设置专门的</w:t>
            </w:r>
            <w:r>
              <w:rPr>
                <w:color w:val="auto"/>
              </w:rPr>
              <w:t>危废</w:t>
            </w:r>
            <w:r>
              <w:rPr>
                <w:rFonts w:hint="eastAsia"/>
                <w:color w:val="auto"/>
              </w:rPr>
              <w:t>仓库</w:t>
            </w:r>
            <w:r>
              <w:rPr>
                <w:bCs/>
                <w:color w:val="auto"/>
                <w:szCs w:val="21"/>
                <w:lang w:bidi="ar"/>
              </w:rPr>
              <w:t>，车间基础层铺设2mm厚，渗透系数不大于10</w:t>
            </w:r>
            <w:r>
              <w:rPr>
                <w:bCs/>
                <w:color w:val="auto"/>
                <w:szCs w:val="21"/>
                <w:vertAlign w:val="superscript"/>
                <w:lang w:bidi="ar"/>
              </w:rPr>
              <w:t>-10</w:t>
            </w:r>
            <w:r>
              <w:rPr>
                <w:bCs/>
                <w:color w:val="auto"/>
                <w:szCs w:val="21"/>
                <w:lang w:bidi="ar"/>
              </w:rPr>
              <w:t>cm/s人工防渗材料，地面为混凝土地面，表面用防渗水泥抹平，同时铺设环氧树脂层，避免了腐蚀性物质对地基的侵蚀，车间裙角高度不低于20cm，裙角材料使用耐腐蚀的防渗材料。因此，</w:t>
            </w:r>
            <w:r>
              <w:rPr>
                <w:color w:val="auto"/>
              </w:rPr>
              <w:t>危废</w:t>
            </w:r>
            <w:r>
              <w:rPr>
                <w:rFonts w:hint="eastAsia"/>
                <w:color w:val="auto"/>
              </w:rPr>
              <w:t>仓库</w:t>
            </w:r>
            <w:r>
              <w:rPr>
                <w:bCs/>
                <w:color w:val="auto"/>
                <w:szCs w:val="21"/>
                <w:lang w:bidi="ar"/>
              </w:rPr>
              <w:t>选址可行。</w:t>
            </w:r>
          </w:p>
          <w:p w14:paraId="31688830">
            <w:pPr>
              <w:spacing w:line="360" w:lineRule="auto"/>
              <w:ind w:firstLine="420" w:firstLineChars="200"/>
              <w:rPr>
                <w:bCs/>
                <w:color w:val="auto"/>
                <w:szCs w:val="21"/>
                <w:lang w:bidi="ar"/>
              </w:rPr>
            </w:pPr>
            <w:r>
              <w:rPr>
                <w:rFonts w:hint="eastAsia"/>
                <w:bCs/>
                <w:color w:val="auto"/>
                <w:szCs w:val="21"/>
                <w:lang w:bidi="ar"/>
              </w:rPr>
              <w:t>4.5</w:t>
            </w:r>
            <w:r>
              <w:rPr>
                <w:bCs/>
                <w:color w:val="auto"/>
                <w:szCs w:val="21"/>
                <w:lang w:bidi="ar"/>
              </w:rPr>
              <w:t>危废贮存设施能力</w:t>
            </w:r>
          </w:p>
          <w:p w14:paraId="7BD3DA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Cs w:val="21"/>
              </w:rPr>
            </w:pPr>
            <w:r>
              <w:rPr>
                <w:rFonts w:hint="eastAsia"/>
                <w:bCs/>
                <w:color w:val="auto"/>
                <w:szCs w:val="21"/>
                <w:lang w:bidi="ar"/>
              </w:rPr>
              <w:t>现有项目</w:t>
            </w:r>
            <w:r>
              <w:rPr>
                <w:rFonts w:hint="eastAsia"/>
                <w:color w:val="auto"/>
              </w:rPr>
              <w:t>含铬污泥、含铝污泥、实验室废液依托现有危废仓库1贮存；现有项目</w:t>
            </w:r>
            <w:r>
              <w:rPr>
                <w:rFonts w:hint="eastAsia"/>
                <w:color w:val="auto"/>
                <w:kern w:val="0"/>
                <w:szCs w:val="21"/>
              </w:rPr>
              <w:t>废包装桶、废活性炭、漆渣、废包装袋、废催化剂依托现有危废仓库2贮存，本项目新增废包装袋（0.5t/a）等危废依托现有危废仓库2进行贮存。本项目危废贮存周期为季度，采用密闭袋装，</w:t>
            </w:r>
            <w:r>
              <w:rPr>
                <w:rFonts w:hint="eastAsia" w:cs="宋体"/>
                <w:bCs/>
                <w:color w:val="auto"/>
                <w:lang w:bidi="ar"/>
              </w:rPr>
              <w:t>存储面积为2</w:t>
            </w:r>
            <w:r>
              <w:rPr>
                <w:bCs/>
                <w:color w:val="auto"/>
                <w:lang w:bidi="ar"/>
              </w:rPr>
              <w:t>m</w:t>
            </w:r>
            <w:r>
              <w:rPr>
                <w:bCs/>
                <w:color w:val="auto"/>
                <w:vertAlign w:val="superscript"/>
                <w:lang w:bidi="ar"/>
              </w:rPr>
              <w:t>2</w:t>
            </w:r>
            <w:r>
              <w:rPr>
                <w:rFonts w:hint="eastAsia" w:cs="宋体"/>
                <w:bCs/>
                <w:color w:val="auto"/>
                <w:lang w:bidi="ar"/>
              </w:rPr>
              <w:t>，危废仓库2面积50m</w:t>
            </w:r>
            <w:r>
              <w:rPr>
                <w:rFonts w:hint="eastAsia" w:cs="宋体"/>
                <w:bCs/>
                <w:color w:val="auto"/>
                <w:vertAlign w:val="superscript"/>
                <w:lang w:bidi="ar"/>
              </w:rPr>
              <w:t>2</w:t>
            </w:r>
            <w:r>
              <w:rPr>
                <w:rFonts w:hint="eastAsia" w:cs="宋体"/>
                <w:bCs/>
                <w:color w:val="auto"/>
                <w:lang w:bidi="ar"/>
              </w:rPr>
              <w:t>，剩余面积38m</w:t>
            </w:r>
            <w:r>
              <w:rPr>
                <w:rFonts w:hint="eastAsia" w:cs="宋体"/>
                <w:bCs/>
                <w:color w:val="auto"/>
                <w:vertAlign w:val="superscript"/>
                <w:lang w:bidi="ar"/>
              </w:rPr>
              <w:t>2</w:t>
            </w:r>
            <w:r>
              <w:rPr>
                <w:rFonts w:hint="eastAsia" w:cs="宋体"/>
                <w:bCs/>
                <w:color w:val="auto"/>
                <w:lang w:bidi="ar"/>
              </w:rPr>
              <w:t>，故本项目危废利用现有贮存场所可行。</w:t>
            </w:r>
          </w:p>
          <w:p w14:paraId="096ECAFC">
            <w:pPr>
              <w:adjustRightInd w:val="0"/>
              <w:snapToGrid w:val="0"/>
              <w:spacing w:line="360" w:lineRule="auto"/>
              <w:ind w:firstLine="420" w:firstLineChars="200"/>
              <w:rPr>
                <w:bCs/>
                <w:color w:val="auto"/>
                <w:szCs w:val="21"/>
                <w:lang w:bidi="ar"/>
              </w:rPr>
            </w:pPr>
            <w:r>
              <w:rPr>
                <w:rFonts w:hint="eastAsia"/>
                <w:bCs/>
                <w:color w:val="auto"/>
                <w:szCs w:val="21"/>
                <w:lang w:bidi="ar"/>
              </w:rPr>
              <w:t>4.6</w:t>
            </w:r>
            <w:r>
              <w:rPr>
                <w:bCs/>
                <w:color w:val="auto"/>
                <w:szCs w:val="21"/>
                <w:lang w:bidi="ar"/>
              </w:rPr>
              <w:t>危废贮存设施主要环境影响</w:t>
            </w:r>
          </w:p>
          <w:p w14:paraId="7A6DDB1E">
            <w:pPr>
              <w:adjustRightInd w:val="0"/>
              <w:snapToGrid w:val="0"/>
              <w:spacing w:line="360" w:lineRule="auto"/>
              <w:ind w:firstLine="420" w:firstLineChars="200"/>
              <w:rPr>
                <w:bCs/>
                <w:color w:val="auto"/>
                <w:szCs w:val="21"/>
                <w:lang w:bidi="ar"/>
              </w:rPr>
            </w:pPr>
            <w:r>
              <w:rPr>
                <w:bCs/>
                <w:color w:val="auto"/>
                <w:szCs w:val="21"/>
                <w:lang w:bidi="ar"/>
              </w:rPr>
              <w:t>本项目运营期产生的危险废物主要为</w:t>
            </w:r>
            <w:r>
              <w:rPr>
                <w:rFonts w:hint="eastAsia"/>
                <w:color w:val="auto"/>
                <w:szCs w:val="21"/>
              </w:rPr>
              <w:t>废包装袋（片碱）</w:t>
            </w:r>
            <w:r>
              <w:rPr>
                <w:bCs/>
                <w:color w:val="auto"/>
                <w:szCs w:val="21"/>
                <w:lang w:bidi="ar"/>
              </w:rPr>
              <w:t>，产生后</w:t>
            </w:r>
            <w:r>
              <w:rPr>
                <w:rFonts w:hint="eastAsia"/>
                <w:bCs/>
                <w:color w:val="auto"/>
                <w:szCs w:val="21"/>
                <w:lang w:bidi="ar"/>
              </w:rPr>
              <w:t>采用</w:t>
            </w:r>
            <w:r>
              <w:rPr>
                <w:rFonts w:hint="eastAsia"/>
                <w:color w:val="auto"/>
                <w:szCs w:val="21"/>
              </w:rPr>
              <w:t>密闭袋装/桶装，</w:t>
            </w:r>
            <w:r>
              <w:rPr>
                <w:bCs/>
                <w:color w:val="auto"/>
                <w:szCs w:val="21"/>
                <w:lang w:bidi="ar"/>
              </w:rPr>
              <w:t>贮存于厂内的危废仓库，定期委托有资质单位处置，运输和处置过程中严格按照危废管理要求进行，贮存过程中不会产生有毒有害物质的挥发和扩散，也不会发生泄漏情况。</w:t>
            </w:r>
          </w:p>
          <w:p w14:paraId="637C093B">
            <w:pPr>
              <w:adjustRightInd w:val="0"/>
              <w:snapToGrid w:val="0"/>
              <w:spacing w:line="360" w:lineRule="auto"/>
              <w:ind w:firstLine="420" w:firstLineChars="200"/>
              <w:rPr>
                <w:bCs/>
                <w:color w:val="auto"/>
                <w:szCs w:val="21"/>
                <w:lang w:bidi="ar"/>
              </w:rPr>
            </w:pPr>
            <w:r>
              <w:rPr>
                <w:bCs/>
                <w:color w:val="auto"/>
                <w:szCs w:val="21"/>
                <w:lang w:bidi="ar"/>
              </w:rPr>
              <w:t>综上，本项目产生的危废在采取以上的污染防治措施条件下不会对周边的大气环境、地表水环境、土壤、地下水及周边环境保护目标产生影响。</w:t>
            </w:r>
          </w:p>
          <w:p w14:paraId="287AF5AD">
            <w:pPr>
              <w:spacing w:line="360" w:lineRule="auto"/>
              <w:ind w:firstLine="420" w:firstLineChars="200"/>
              <w:rPr>
                <w:bCs/>
                <w:color w:val="auto"/>
                <w:szCs w:val="21"/>
              </w:rPr>
            </w:pPr>
            <w:r>
              <w:rPr>
                <w:bCs/>
                <w:color w:val="auto"/>
                <w:szCs w:val="21"/>
                <w:lang w:bidi="ar"/>
              </w:rPr>
              <w:t>4.</w:t>
            </w:r>
            <w:r>
              <w:rPr>
                <w:rFonts w:hint="eastAsia"/>
                <w:bCs/>
                <w:color w:val="auto"/>
                <w:szCs w:val="21"/>
                <w:lang w:bidi="ar"/>
              </w:rPr>
              <w:t>7</w:t>
            </w:r>
            <w:r>
              <w:rPr>
                <w:bCs/>
                <w:color w:val="auto"/>
                <w:szCs w:val="21"/>
                <w:lang w:bidi="ar"/>
              </w:rPr>
              <w:t>危险废物运输过程环境影响分析</w:t>
            </w:r>
          </w:p>
          <w:p w14:paraId="102FAE24">
            <w:pPr>
              <w:spacing w:line="360" w:lineRule="auto"/>
              <w:ind w:firstLine="420" w:firstLineChars="200"/>
              <w:rPr>
                <w:bCs/>
                <w:color w:val="auto"/>
                <w:szCs w:val="21"/>
              </w:rPr>
            </w:pPr>
            <w:r>
              <w:rPr>
                <w:bCs/>
                <w:color w:val="auto"/>
                <w:szCs w:val="21"/>
                <w:lang w:bidi="ar"/>
              </w:rPr>
              <w:t>在固体废物外运处置过程中，根据与处置单位的协议约定，产生单位负责无泄漏包装并做好标示，提供产生危废的数量、种类、成分及含量等有效资料；处置单位落实有资质的运输单位进行运输，并负责运输过程中的安全、环保事宜，企业严格按照《危险废物转移联单管理办法》的要求进行管理，运输车辆装设有GPS定位系统，随时监控车辆的状况，运输时按照划定的运输路线进行运输。为避免运输时的外溢而造成的沿途污染，固态危废用容器加盖密闭。因而项目在包装运输过程基本不会有泄漏和洒落。</w:t>
            </w:r>
          </w:p>
          <w:p w14:paraId="4B34671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Cs w:val="21"/>
                <w:lang w:bidi="ar"/>
              </w:rPr>
            </w:pPr>
            <w:r>
              <w:rPr>
                <w:rFonts w:hint="eastAsia"/>
                <w:color w:val="auto"/>
                <w:szCs w:val="21"/>
                <w:lang w:bidi="ar"/>
              </w:rPr>
              <w:t>4.</w:t>
            </w:r>
            <w:r>
              <w:rPr>
                <w:rFonts w:hint="eastAsia"/>
                <w:color w:val="auto"/>
                <w:szCs w:val="21"/>
                <w:lang w:val="en-US" w:eastAsia="zh-CN" w:bidi="ar"/>
              </w:rPr>
              <w:t>8</w:t>
            </w:r>
            <w:r>
              <w:rPr>
                <w:rFonts w:hint="eastAsia"/>
                <w:color w:val="auto"/>
                <w:szCs w:val="21"/>
                <w:lang w:bidi="ar"/>
              </w:rPr>
              <w:t>环境风险评价</w:t>
            </w:r>
          </w:p>
          <w:p w14:paraId="346486BF">
            <w:pPr>
              <w:spacing w:line="360" w:lineRule="auto"/>
              <w:ind w:firstLine="420" w:firstLineChars="200"/>
              <w:rPr>
                <w:color w:val="auto"/>
                <w:szCs w:val="21"/>
              </w:rPr>
            </w:pPr>
            <w:r>
              <w:rPr>
                <w:rFonts w:hint="eastAsia"/>
                <w:color w:val="auto"/>
                <w:szCs w:val="21"/>
              </w:rPr>
              <w:t>按照《建设项目环境风险评价技术导则》（HJ/T 169-2018），本项目产生的危险废物储存量均较少，不构成重大危险源，但存在泄漏风险，泄漏事故少量泄漏可用砂包堵漏、更换包装桶等措施收集，防止泄漏物料排放到大气中，同时应在危废存放区域设置禁火标志，防止火灾的发生。综上，危险废物发生少量泄漏事件，可及时收集，能及时处置，影响不会扩散，能够控制在厂区内，环境风险较小。</w:t>
            </w:r>
          </w:p>
          <w:p w14:paraId="0F92249B">
            <w:pPr>
              <w:adjustRightInd w:val="0"/>
              <w:snapToGrid w:val="0"/>
              <w:spacing w:line="360" w:lineRule="auto"/>
              <w:rPr>
                <w:color w:val="auto"/>
                <w:szCs w:val="21"/>
              </w:rPr>
            </w:pPr>
            <w:r>
              <w:rPr>
                <w:rFonts w:hint="eastAsia"/>
                <w:b/>
                <w:bCs/>
                <w:color w:val="auto"/>
                <w:szCs w:val="21"/>
              </w:rPr>
              <w:t>5、地下水、土壤</w:t>
            </w:r>
          </w:p>
          <w:p w14:paraId="74931244">
            <w:pPr>
              <w:pStyle w:val="67"/>
              <w:ind w:firstLine="420"/>
              <w:rPr>
                <w:color w:val="auto"/>
                <w:szCs w:val="21"/>
              </w:rPr>
            </w:pPr>
            <w:r>
              <w:rPr>
                <w:rFonts w:hint="eastAsia"/>
                <w:color w:val="auto"/>
                <w:szCs w:val="21"/>
              </w:rPr>
              <w:t>5.1地下水和土壤环境影响源及影响因子识别</w:t>
            </w:r>
          </w:p>
          <w:p w14:paraId="4930B13D">
            <w:pPr>
              <w:pStyle w:val="67"/>
              <w:ind w:firstLine="420"/>
              <w:rPr>
                <w:color w:val="auto"/>
                <w:szCs w:val="21"/>
              </w:rPr>
            </w:pPr>
            <w:r>
              <w:rPr>
                <w:rFonts w:hint="eastAsia"/>
                <w:color w:val="auto"/>
                <w:szCs w:val="21"/>
              </w:rPr>
              <w:t>本项目对地下水、土壤的污染情况见表4-22。</w:t>
            </w:r>
          </w:p>
          <w:p w14:paraId="6C0C58C9">
            <w:pPr>
              <w:pStyle w:val="66"/>
              <w:rPr>
                <w:color w:val="auto"/>
                <w:szCs w:val="21"/>
              </w:rPr>
            </w:pPr>
            <w:r>
              <w:rPr>
                <w:rFonts w:hint="eastAsia"/>
                <w:color w:val="auto"/>
                <w:szCs w:val="21"/>
              </w:rPr>
              <w:t>表4-22 本项目土壤环境影响类型与影响途径表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1821"/>
              <w:gridCol w:w="2014"/>
              <w:gridCol w:w="2643"/>
            </w:tblGrid>
            <w:tr w14:paraId="75EFD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tcBorders>
                    <w:bottom w:val="single" w:color="auto" w:sz="4" w:space="0"/>
                  </w:tcBorders>
                  <w:vAlign w:val="center"/>
                </w:tcPr>
                <w:p w14:paraId="30B6F8E1">
                  <w:pPr>
                    <w:pStyle w:val="68"/>
                    <w:rPr>
                      <w:color w:val="auto"/>
                    </w:rPr>
                  </w:pPr>
                  <w:r>
                    <w:rPr>
                      <w:color w:val="auto"/>
                    </w:rPr>
                    <w:t>污染源</w:t>
                  </w:r>
                </w:p>
              </w:tc>
              <w:tc>
                <w:tcPr>
                  <w:tcW w:w="1821" w:type="dxa"/>
                  <w:tcBorders>
                    <w:bottom w:val="single" w:color="auto" w:sz="4" w:space="0"/>
                  </w:tcBorders>
                  <w:vAlign w:val="center"/>
                </w:tcPr>
                <w:p w14:paraId="76768BE7">
                  <w:pPr>
                    <w:pStyle w:val="68"/>
                    <w:rPr>
                      <w:color w:val="auto"/>
                    </w:rPr>
                  </w:pPr>
                  <w:r>
                    <w:rPr>
                      <w:color w:val="auto"/>
                    </w:rPr>
                    <w:t>工艺流程/节点</w:t>
                  </w:r>
                </w:p>
              </w:tc>
              <w:tc>
                <w:tcPr>
                  <w:tcW w:w="2014" w:type="dxa"/>
                  <w:tcBorders>
                    <w:bottom w:val="single" w:color="auto" w:sz="4" w:space="0"/>
                  </w:tcBorders>
                  <w:vAlign w:val="center"/>
                </w:tcPr>
                <w:p w14:paraId="3CE217A7">
                  <w:pPr>
                    <w:pStyle w:val="68"/>
                    <w:rPr>
                      <w:color w:val="auto"/>
                    </w:rPr>
                  </w:pPr>
                  <w:r>
                    <w:rPr>
                      <w:color w:val="auto"/>
                    </w:rPr>
                    <w:t>污染途径</w:t>
                  </w:r>
                </w:p>
              </w:tc>
              <w:tc>
                <w:tcPr>
                  <w:tcW w:w="2643" w:type="dxa"/>
                  <w:tcBorders>
                    <w:bottom w:val="single" w:color="auto" w:sz="4" w:space="0"/>
                  </w:tcBorders>
                  <w:vAlign w:val="center"/>
                </w:tcPr>
                <w:p w14:paraId="48B22986">
                  <w:pPr>
                    <w:pStyle w:val="68"/>
                    <w:rPr>
                      <w:color w:val="auto"/>
                    </w:rPr>
                  </w:pPr>
                  <w:r>
                    <w:rPr>
                      <w:color w:val="auto"/>
                    </w:rPr>
                    <w:t>污染</w:t>
                  </w:r>
                  <w:r>
                    <w:rPr>
                      <w:rFonts w:hint="eastAsia"/>
                      <w:color w:val="auto"/>
                    </w:rPr>
                    <w:t>因子</w:t>
                  </w:r>
                </w:p>
              </w:tc>
            </w:tr>
            <w:tr w14:paraId="37F6A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tcBorders>
                    <w:top w:val="single" w:color="auto" w:sz="4" w:space="0"/>
                  </w:tcBorders>
                  <w:vAlign w:val="center"/>
                </w:tcPr>
                <w:p w14:paraId="0DAEFA30">
                  <w:pPr>
                    <w:pStyle w:val="68"/>
                    <w:rPr>
                      <w:color w:val="auto"/>
                    </w:rPr>
                  </w:pPr>
                  <w:r>
                    <w:rPr>
                      <w:rFonts w:hint="eastAsia"/>
                      <w:color w:val="auto"/>
                    </w:rPr>
                    <w:t>煲模车间</w:t>
                  </w:r>
                </w:p>
              </w:tc>
              <w:tc>
                <w:tcPr>
                  <w:tcW w:w="1821" w:type="dxa"/>
                  <w:tcBorders>
                    <w:top w:val="single" w:color="auto" w:sz="4" w:space="0"/>
                  </w:tcBorders>
                  <w:vAlign w:val="center"/>
                </w:tcPr>
                <w:p w14:paraId="0CC0C48E">
                  <w:pPr>
                    <w:pStyle w:val="68"/>
                    <w:rPr>
                      <w:color w:val="auto"/>
                    </w:rPr>
                  </w:pPr>
                  <w:r>
                    <w:rPr>
                      <w:rFonts w:hint="eastAsia"/>
                      <w:color w:val="auto"/>
                    </w:rPr>
                    <w:t>泡碱、清洗、废碱液回收循环利用系统各个槽体</w:t>
                  </w:r>
                </w:p>
              </w:tc>
              <w:tc>
                <w:tcPr>
                  <w:tcW w:w="2014" w:type="dxa"/>
                  <w:tcBorders>
                    <w:top w:val="single" w:color="auto" w:sz="4" w:space="0"/>
                  </w:tcBorders>
                  <w:vAlign w:val="center"/>
                </w:tcPr>
                <w:p w14:paraId="5A412924">
                  <w:pPr>
                    <w:pStyle w:val="68"/>
                    <w:rPr>
                      <w:color w:val="auto"/>
                    </w:rPr>
                  </w:pPr>
                  <w:r>
                    <w:rPr>
                      <w:rFonts w:hint="eastAsia"/>
                      <w:color w:val="auto"/>
                    </w:rPr>
                    <w:t>地面漫流、</w:t>
                  </w:r>
                  <w:r>
                    <w:rPr>
                      <w:color w:val="auto"/>
                    </w:rPr>
                    <w:t>垂直入渗</w:t>
                  </w:r>
                </w:p>
              </w:tc>
              <w:tc>
                <w:tcPr>
                  <w:tcW w:w="2643" w:type="dxa"/>
                  <w:tcBorders>
                    <w:top w:val="single" w:color="auto" w:sz="4" w:space="0"/>
                  </w:tcBorders>
                  <w:vAlign w:val="center"/>
                </w:tcPr>
                <w:p w14:paraId="10D434B4">
                  <w:pPr>
                    <w:pStyle w:val="68"/>
                    <w:rPr>
                      <w:color w:val="auto"/>
                    </w:rPr>
                  </w:pPr>
                  <w:r>
                    <w:rPr>
                      <w:color w:val="auto"/>
                    </w:rPr>
                    <w:t>pH、COD、SS</w:t>
                  </w:r>
                  <w:r>
                    <w:rPr>
                      <w:rFonts w:hint="eastAsia"/>
                      <w:color w:val="auto"/>
                    </w:rPr>
                    <w:t>等</w:t>
                  </w:r>
                </w:p>
              </w:tc>
            </w:tr>
            <w:tr w14:paraId="4CF89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tcBorders>
                    <w:top w:val="single" w:color="auto" w:sz="4" w:space="0"/>
                  </w:tcBorders>
                  <w:vAlign w:val="center"/>
                </w:tcPr>
                <w:p w14:paraId="0BDAE6E6">
                  <w:pPr>
                    <w:pStyle w:val="68"/>
                    <w:rPr>
                      <w:color w:val="auto"/>
                    </w:rPr>
                  </w:pPr>
                  <w:r>
                    <w:rPr>
                      <w:rFonts w:hint="eastAsia"/>
                      <w:color w:val="auto"/>
                    </w:rPr>
                    <w:t>氮化车间</w:t>
                  </w:r>
                </w:p>
              </w:tc>
              <w:tc>
                <w:tcPr>
                  <w:tcW w:w="1821" w:type="dxa"/>
                  <w:tcBorders>
                    <w:top w:val="single" w:color="auto" w:sz="4" w:space="0"/>
                  </w:tcBorders>
                  <w:vAlign w:val="center"/>
                </w:tcPr>
                <w:p w14:paraId="67D8B49C">
                  <w:pPr>
                    <w:pStyle w:val="68"/>
                    <w:rPr>
                      <w:color w:val="auto"/>
                    </w:rPr>
                  </w:pPr>
                  <w:r>
                    <w:rPr>
                      <w:rFonts w:hint="eastAsia"/>
                      <w:color w:val="auto"/>
                    </w:rPr>
                    <w:t>贮存、转运</w:t>
                  </w:r>
                </w:p>
              </w:tc>
              <w:tc>
                <w:tcPr>
                  <w:tcW w:w="2014" w:type="dxa"/>
                  <w:tcBorders>
                    <w:top w:val="single" w:color="auto" w:sz="4" w:space="0"/>
                  </w:tcBorders>
                  <w:vAlign w:val="center"/>
                </w:tcPr>
                <w:p w14:paraId="7F95A134">
                  <w:pPr>
                    <w:pStyle w:val="68"/>
                    <w:rPr>
                      <w:color w:val="auto"/>
                    </w:rPr>
                  </w:pPr>
                  <w:r>
                    <w:rPr>
                      <w:rFonts w:hint="eastAsia"/>
                      <w:color w:val="auto"/>
                    </w:rPr>
                    <w:t>地面漫流、</w:t>
                  </w:r>
                  <w:r>
                    <w:rPr>
                      <w:color w:val="auto"/>
                    </w:rPr>
                    <w:t>垂直入渗</w:t>
                  </w:r>
                </w:p>
              </w:tc>
              <w:tc>
                <w:tcPr>
                  <w:tcW w:w="2643" w:type="dxa"/>
                  <w:tcBorders>
                    <w:top w:val="single" w:color="auto" w:sz="4" w:space="0"/>
                  </w:tcBorders>
                  <w:vAlign w:val="center"/>
                </w:tcPr>
                <w:p w14:paraId="2A56549C">
                  <w:pPr>
                    <w:pStyle w:val="68"/>
                    <w:rPr>
                      <w:color w:val="auto"/>
                    </w:rPr>
                  </w:pPr>
                  <w:r>
                    <w:rPr>
                      <w:rFonts w:hint="eastAsia"/>
                      <w:color w:val="auto"/>
                    </w:rPr>
                    <w:t>液氨</w:t>
                  </w:r>
                </w:p>
              </w:tc>
            </w:tr>
            <w:tr w14:paraId="46E7D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Align w:val="center"/>
                </w:tcPr>
                <w:p w14:paraId="78A9B332">
                  <w:pPr>
                    <w:pStyle w:val="68"/>
                    <w:rPr>
                      <w:color w:val="auto"/>
                    </w:rPr>
                  </w:pPr>
                  <w:r>
                    <w:rPr>
                      <w:rFonts w:hint="eastAsia"/>
                      <w:color w:val="auto"/>
                    </w:rPr>
                    <w:t>危废仓库2、辅料库</w:t>
                  </w:r>
                </w:p>
              </w:tc>
              <w:tc>
                <w:tcPr>
                  <w:tcW w:w="1821" w:type="dxa"/>
                  <w:vAlign w:val="center"/>
                </w:tcPr>
                <w:p w14:paraId="214C89B7">
                  <w:pPr>
                    <w:pStyle w:val="68"/>
                    <w:rPr>
                      <w:color w:val="auto"/>
                    </w:rPr>
                  </w:pPr>
                  <w:r>
                    <w:rPr>
                      <w:rFonts w:hint="eastAsia"/>
                      <w:color w:val="auto"/>
                    </w:rPr>
                    <w:t>贮存、转运</w:t>
                  </w:r>
                </w:p>
              </w:tc>
              <w:tc>
                <w:tcPr>
                  <w:tcW w:w="2014" w:type="dxa"/>
                  <w:vAlign w:val="center"/>
                </w:tcPr>
                <w:p w14:paraId="104BF166">
                  <w:pPr>
                    <w:pStyle w:val="68"/>
                    <w:rPr>
                      <w:color w:val="auto"/>
                    </w:rPr>
                  </w:pPr>
                  <w:r>
                    <w:rPr>
                      <w:color w:val="auto"/>
                    </w:rPr>
                    <w:t>垂直入渗</w:t>
                  </w:r>
                </w:p>
              </w:tc>
              <w:tc>
                <w:tcPr>
                  <w:tcW w:w="2643" w:type="dxa"/>
                  <w:vAlign w:val="center"/>
                </w:tcPr>
                <w:p w14:paraId="4C788735">
                  <w:pPr>
                    <w:pStyle w:val="68"/>
                    <w:rPr>
                      <w:color w:val="auto"/>
                    </w:rPr>
                  </w:pPr>
                  <w:r>
                    <w:rPr>
                      <w:color w:val="auto"/>
                    </w:rPr>
                    <w:t>pH、COD、SS</w:t>
                  </w:r>
                  <w:r>
                    <w:rPr>
                      <w:rFonts w:hint="eastAsia"/>
                      <w:color w:val="auto"/>
                    </w:rPr>
                    <w:t>等</w:t>
                  </w:r>
                </w:p>
              </w:tc>
            </w:tr>
            <w:tr w14:paraId="7F7BB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5" w:type="dxa"/>
                  <w:vAlign w:val="center"/>
                </w:tcPr>
                <w:p w14:paraId="47F31E0B">
                  <w:pPr>
                    <w:pStyle w:val="68"/>
                    <w:rPr>
                      <w:color w:val="auto"/>
                    </w:rPr>
                  </w:pPr>
                  <w:r>
                    <w:rPr>
                      <w:rFonts w:hint="eastAsia"/>
                      <w:color w:val="auto"/>
                    </w:rPr>
                    <w:t>污水处理站</w:t>
                  </w:r>
                </w:p>
              </w:tc>
              <w:tc>
                <w:tcPr>
                  <w:tcW w:w="1821" w:type="dxa"/>
                  <w:vAlign w:val="center"/>
                </w:tcPr>
                <w:p w14:paraId="54D474F8">
                  <w:pPr>
                    <w:pStyle w:val="68"/>
                    <w:rPr>
                      <w:color w:val="auto"/>
                    </w:rPr>
                  </w:pPr>
                  <w:r>
                    <w:rPr>
                      <w:rFonts w:hint="eastAsia"/>
                      <w:color w:val="auto"/>
                    </w:rPr>
                    <w:t>调节池、沉淀池</w:t>
                  </w:r>
                </w:p>
              </w:tc>
              <w:tc>
                <w:tcPr>
                  <w:tcW w:w="2014" w:type="dxa"/>
                  <w:vAlign w:val="center"/>
                </w:tcPr>
                <w:p w14:paraId="75983A4A">
                  <w:pPr>
                    <w:pStyle w:val="68"/>
                    <w:rPr>
                      <w:color w:val="auto"/>
                    </w:rPr>
                  </w:pPr>
                  <w:r>
                    <w:rPr>
                      <w:rFonts w:hint="eastAsia"/>
                      <w:color w:val="auto"/>
                    </w:rPr>
                    <w:t>地面漫流、</w:t>
                  </w:r>
                  <w:r>
                    <w:rPr>
                      <w:color w:val="auto"/>
                    </w:rPr>
                    <w:t>垂直入渗</w:t>
                  </w:r>
                </w:p>
              </w:tc>
              <w:tc>
                <w:tcPr>
                  <w:tcW w:w="2643" w:type="dxa"/>
                  <w:vAlign w:val="center"/>
                </w:tcPr>
                <w:p w14:paraId="6C010DCF">
                  <w:pPr>
                    <w:pStyle w:val="68"/>
                    <w:rPr>
                      <w:color w:val="auto"/>
                    </w:rPr>
                  </w:pPr>
                  <w:r>
                    <w:rPr>
                      <w:color w:val="auto"/>
                    </w:rPr>
                    <w:t>pH、COD、SS</w:t>
                  </w:r>
                  <w:r>
                    <w:rPr>
                      <w:rFonts w:hint="eastAsia"/>
                      <w:color w:val="auto"/>
                    </w:rPr>
                    <w:t>等</w:t>
                  </w:r>
                </w:p>
              </w:tc>
            </w:tr>
          </w:tbl>
          <w:p w14:paraId="378E0101">
            <w:pPr>
              <w:adjustRightInd w:val="0"/>
              <w:snapToGrid w:val="0"/>
              <w:spacing w:line="360" w:lineRule="auto"/>
              <w:rPr>
                <w:b/>
                <w:bCs/>
                <w:color w:val="auto"/>
                <w:szCs w:val="21"/>
              </w:rPr>
            </w:pPr>
            <w:r>
              <w:rPr>
                <w:rFonts w:hint="eastAsia"/>
                <w:b/>
                <w:bCs/>
                <w:color w:val="auto"/>
                <w:szCs w:val="21"/>
              </w:rPr>
              <w:t>6、生态</w:t>
            </w:r>
          </w:p>
          <w:p w14:paraId="5DC949B8">
            <w:pPr>
              <w:pStyle w:val="11"/>
              <w:adjustRightInd w:val="0"/>
              <w:snapToGrid w:val="0"/>
              <w:spacing w:line="360" w:lineRule="auto"/>
              <w:ind w:left="0" w:leftChars="0" w:right="0" w:firstLine="420"/>
              <w:rPr>
                <w:rFonts w:hint="eastAsia"/>
                <w:color w:val="auto"/>
                <w:szCs w:val="21"/>
              </w:rPr>
            </w:pPr>
            <w:r>
              <w:rPr>
                <w:rFonts w:hint="eastAsia"/>
                <w:color w:val="auto"/>
                <w:szCs w:val="21"/>
              </w:rPr>
              <w:t>本项目不属于产业园区外新增用地项目，且用地范围内无生态环境保护目标，因此无需相应生态保护措施。</w:t>
            </w:r>
          </w:p>
          <w:p w14:paraId="0E1E0731">
            <w:pPr>
              <w:adjustRightInd w:val="0"/>
              <w:snapToGrid w:val="0"/>
              <w:spacing w:line="360" w:lineRule="auto"/>
              <w:rPr>
                <w:b/>
                <w:bCs/>
                <w:color w:val="auto"/>
                <w:szCs w:val="21"/>
              </w:rPr>
            </w:pPr>
            <w:r>
              <w:rPr>
                <w:rFonts w:hint="eastAsia"/>
                <w:b/>
                <w:bCs/>
                <w:color w:val="auto"/>
                <w:szCs w:val="21"/>
              </w:rPr>
              <w:t>7、环境风险</w:t>
            </w:r>
          </w:p>
          <w:p w14:paraId="31069321">
            <w:pPr>
              <w:pStyle w:val="11"/>
              <w:adjustRightInd w:val="0"/>
              <w:snapToGrid w:val="0"/>
              <w:spacing w:line="360" w:lineRule="auto"/>
              <w:ind w:left="0" w:leftChars="0" w:right="0" w:firstLine="420"/>
              <w:rPr>
                <w:rFonts w:ascii="Times New Roman" w:hAnsi="Times New Roman"/>
                <w:color w:val="auto"/>
                <w:szCs w:val="21"/>
              </w:rPr>
            </w:pPr>
            <w:r>
              <w:rPr>
                <w:rFonts w:ascii="Times New Roman" w:hAnsi="Times New Roman"/>
                <w:color w:val="auto"/>
                <w:szCs w:val="21"/>
              </w:rPr>
              <w:t>7.1风险物质</w:t>
            </w:r>
          </w:p>
          <w:p w14:paraId="644738E5">
            <w:pPr>
              <w:pStyle w:val="67"/>
              <w:ind w:firstLine="420"/>
              <w:rPr>
                <w:color w:val="auto"/>
                <w:szCs w:val="21"/>
              </w:rPr>
            </w:pPr>
            <w:r>
              <w:rPr>
                <w:color w:val="auto"/>
                <w:szCs w:val="21"/>
              </w:rPr>
              <w:t>根据《建设项目环境风险评价技术导则》（HJ169-2018）中附录C，计算本项目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p>
          <w:p w14:paraId="1B5E9637">
            <w:pPr>
              <w:adjustRightInd w:val="0"/>
              <w:snapToGrid w:val="0"/>
              <w:spacing w:line="360" w:lineRule="auto"/>
              <w:ind w:firstLine="420" w:firstLineChars="200"/>
              <w:jc w:val="center"/>
              <w:rPr>
                <w:color w:val="auto"/>
                <w:szCs w:val="21"/>
                <w:lang w:bidi="ar"/>
              </w:rPr>
            </w:pPr>
            <w:r>
              <w:rPr>
                <w:color w:val="auto"/>
                <w:szCs w:val="21"/>
              </w:rPr>
              <w:drawing>
                <wp:inline distT="0" distB="0" distL="0" distR="0">
                  <wp:extent cx="1962150" cy="62865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62150" cy="628650"/>
                          </a:xfrm>
                          <a:prstGeom prst="rect">
                            <a:avLst/>
                          </a:prstGeom>
                          <a:noFill/>
                          <a:ln>
                            <a:noFill/>
                          </a:ln>
                        </pic:spPr>
                      </pic:pic>
                    </a:graphicData>
                  </a:graphic>
                </wp:inline>
              </w:drawing>
            </w:r>
          </w:p>
          <w:p w14:paraId="16B57A79">
            <w:pPr>
              <w:spacing w:line="360" w:lineRule="auto"/>
              <w:ind w:firstLine="420" w:firstLineChars="200"/>
              <w:rPr>
                <w:color w:val="auto"/>
                <w:szCs w:val="21"/>
              </w:rPr>
            </w:pPr>
            <w:r>
              <w:rPr>
                <w:rFonts w:hint="eastAsia"/>
                <w:color w:val="auto"/>
                <w:szCs w:val="21"/>
                <w:lang w:bidi="ar"/>
              </w:rPr>
              <w:t>式中：</w:t>
            </w:r>
            <w:r>
              <w:rPr>
                <w:color w:val="auto"/>
                <w:szCs w:val="21"/>
                <w:lang w:bidi="ar"/>
              </w:rPr>
              <w:t>q</w:t>
            </w:r>
            <w:r>
              <w:rPr>
                <w:color w:val="auto"/>
                <w:szCs w:val="21"/>
                <w:vertAlign w:val="subscript"/>
                <w:lang w:bidi="ar"/>
              </w:rPr>
              <w:t>1</w:t>
            </w:r>
            <w:r>
              <w:rPr>
                <w:rFonts w:hint="eastAsia"/>
                <w:color w:val="auto"/>
                <w:szCs w:val="21"/>
                <w:lang w:bidi="ar"/>
              </w:rPr>
              <w:t>，</w:t>
            </w:r>
            <w:r>
              <w:rPr>
                <w:color w:val="auto"/>
                <w:szCs w:val="21"/>
                <w:lang w:bidi="ar"/>
              </w:rPr>
              <w:t>q</w:t>
            </w:r>
            <w:r>
              <w:rPr>
                <w:color w:val="auto"/>
                <w:szCs w:val="21"/>
                <w:vertAlign w:val="subscript"/>
                <w:lang w:bidi="ar"/>
              </w:rPr>
              <w:t>2</w:t>
            </w:r>
            <w:r>
              <w:rPr>
                <w:rFonts w:hint="eastAsia"/>
                <w:color w:val="auto"/>
                <w:szCs w:val="21"/>
                <w:lang w:bidi="ar"/>
              </w:rPr>
              <w:t>，</w:t>
            </w:r>
            <w:r>
              <w:rPr>
                <w:color w:val="auto"/>
                <w:szCs w:val="21"/>
                <w:lang w:bidi="ar"/>
              </w:rPr>
              <w:t>…</w:t>
            </w:r>
            <w:r>
              <w:rPr>
                <w:rFonts w:hint="eastAsia"/>
                <w:color w:val="auto"/>
                <w:szCs w:val="21"/>
                <w:lang w:bidi="ar"/>
              </w:rPr>
              <w:t>，</w:t>
            </w:r>
            <w:r>
              <w:rPr>
                <w:color w:val="auto"/>
                <w:szCs w:val="21"/>
                <w:lang w:bidi="ar"/>
              </w:rPr>
              <w:t>q</w:t>
            </w:r>
            <w:r>
              <w:rPr>
                <w:color w:val="auto"/>
                <w:szCs w:val="21"/>
                <w:vertAlign w:val="subscript"/>
                <w:lang w:bidi="ar"/>
              </w:rPr>
              <w:t>n</w:t>
            </w:r>
            <w:r>
              <w:rPr>
                <w:color w:val="auto"/>
                <w:szCs w:val="21"/>
                <w:lang w:bidi="ar"/>
              </w:rPr>
              <w:t xml:space="preserve"> ——</w:t>
            </w:r>
            <w:r>
              <w:rPr>
                <w:rFonts w:hint="eastAsia"/>
                <w:color w:val="auto"/>
                <w:szCs w:val="21"/>
                <w:lang w:bidi="ar"/>
              </w:rPr>
              <w:t>每种危险物质的最大存在总量，</w:t>
            </w:r>
            <w:r>
              <w:rPr>
                <w:color w:val="auto"/>
                <w:szCs w:val="21"/>
                <w:lang w:bidi="ar"/>
              </w:rPr>
              <w:t>t</w:t>
            </w:r>
            <w:r>
              <w:rPr>
                <w:rFonts w:hint="eastAsia"/>
                <w:color w:val="auto"/>
                <w:szCs w:val="21"/>
                <w:lang w:bidi="ar"/>
              </w:rPr>
              <w:t>；</w:t>
            </w:r>
          </w:p>
          <w:p w14:paraId="4B283A2A">
            <w:pPr>
              <w:spacing w:line="360" w:lineRule="auto"/>
              <w:ind w:firstLine="1050" w:firstLineChars="500"/>
              <w:rPr>
                <w:color w:val="auto"/>
                <w:szCs w:val="21"/>
              </w:rPr>
            </w:pPr>
            <w:r>
              <w:rPr>
                <w:color w:val="auto"/>
                <w:szCs w:val="21"/>
                <w:lang w:bidi="ar"/>
              </w:rPr>
              <w:t>Q</w:t>
            </w:r>
            <w:r>
              <w:rPr>
                <w:color w:val="auto"/>
                <w:szCs w:val="21"/>
                <w:vertAlign w:val="subscript"/>
                <w:lang w:bidi="ar"/>
              </w:rPr>
              <w:t>1</w:t>
            </w:r>
            <w:r>
              <w:rPr>
                <w:rFonts w:hint="eastAsia"/>
                <w:color w:val="auto"/>
                <w:szCs w:val="21"/>
                <w:lang w:bidi="ar"/>
              </w:rPr>
              <w:t>，</w:t>
            </w:r>
            <w:r>
              <w:rPr>
                <w:color w:val="auto"/>
                <w:szCs w:val="21"/>
                <w:lang w:bidi="ar"/>
              </w:rPr>
              <w:t>Q</w:t>
            </w:r>
            <w:r>
              <w:rPr>
                <w:color w:val="auto"/>
                <w:szCs w:val="21"/>
                <w:vertAlign w:val="subscript"/>
                <w:lang w:bidi="ar"/>
              </w:rPr>
              <w:t>2</w:t>
            </w:r>
            <w:r>
              <w:rPr>
                <w:rFonts w:hint="eastAsia"/>
                <w:color w:val="auto"/>
                <w:szCs w:val="21"/>
                <w:lang w:bidi="ar"/>
              </w:rPr>
              <w:t>，</w:t>
            </w:r>
            <w:r>
              <w:rPr>
                <w:color w:val="auto"/>
                <w:szCs w:val="21"/>
                <w:lang w:bidi="ar"/>
              </w:rPr>
              <w:t>…</w:t>
            </w:r>
            <w:r>
              <w:rPr>
                <w:rFonts w:hint="eastAsia"/>
                <w:color w:val="auto"/>
                <w:szCs w:val="21"/>
                <w:lang w:bidi="ar"/>
              </w:rPr>
              <w:t>，</w:t>
            </w:r>
            <w:r>
              <w:rPr>
                <w:color w:val="auto"/>
                <w:szCs w:val="21"/>
                <w:lang w:bidi="ar"/>
              </w:rPr>
              <w:t>Q</w:t>
            </w:r>
            <w:r>
              <w:rPr>
                <w:color w:val="auto"/>
                <w:szCs w:val="21"/>
                <w:vertAlign w:val="subscript"/>
                <w:lang w:bidi="ar"/>
              </w:rPr>
              <w:t>n</w:t>
            </w:r>
            <w:r>
              <w:rPr>
                <w:color w:val="auto"/>
                <w:szCs w:val="21"/>
                <w:lang w:bidi="ar"/>
              </w:rPr>
              <w:t xml:space="preserve"> ——</w:t>
            </w:r>
            <w:r>
              <w:rPr>
                <w:rFonts w:hint="eastAsia"/>
                <w:color w:val="auto"/>
                <w:szCs w:val="21"/>
                <w:lang w:bidi="ar"/>
              </w:rPr>
              <w:t>每种危险物质的临界量，</w:t>
            </w:r>
            <w:r>
              <w:rPr>
                <w:color w:val="auto"/>
                <w:szCs w:val="21"/>
                <w:lang w:bidi="ar"/>
              </w:rPr>
              <w:t>t</w:t>
            </w:r>
            <w:r>
              <w:rPr>
                <w:rFonts w:hint="eastAsia"/>
                <w:color w:val="auto"/>
                <w:szCs w:val="21"/>
                <w:lang w:bidi="ar"/>
              </w:rPr>
              <w:t>。</w:t>
            </w:r>
          </w:p>
          <w:p w14:paraId="73241CE6">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textAlignment w:val="auto"/>
              <w:rPr>
                <w:rFonts w:ascii="Times New Roman" w:hAnsi="Times New Roman"/>
                <w:b/>
                <w:bCs/>
                <w:color w:val="auto"/>
                <w:szCs w:val="21"/>
              </w:rPr>
            </w:pPr>
            <w:r>
              <w:rPr>
                <w:rFonts w:hint="eastAsia" w:ascii="Times New Roman" w:hAnsi="Times New Roman"/>
                <w:color w:val="auto"/>
              </w:rPr>
              <w:t>本项目Q＜1，环境风险潜</w:t>
            </w:r>
            <w:r>
              <w:rPr>
                <w:rFonts w:ascii="Times New Roman" w:hAnsi="Times New Roman"/>
                <w:color w:val="auto"/>
              </w:rPr>
              <w:t>势为</w:t>
            </w:r>
            <w:r>
              <w:rPr>
                <w:rFonts w:ascii="Times New Roman" w:hAnsi="Times New Roman"/>
                <w:color w:val="auto"/>
              </w:rPr>
              <w:fldChar w:fldCharType="begin"/>
            </w:r>
            <w:r>
              <w:rPr>
                <w:rFonts w:ascii="Times New Roman" w:hAnsi="Times New Roman"/>
                <w:color w:val="auto"/>
              </w:rPr>
              <w:instrText xml:space="preserve"> = 1 \* ROMAN \* MERGEFORMAT </w:instrText>
            </w:r>
            <w:r>
              <w:rPr>
                <w:rFonts w:ascii="Times New Roman" w:hAnsi="Times New Roman"/>
                <w:color w:val="auto"/>
              </w:rPr>
              <w:fldChar w:fldCharType="separate"/>
            </w:r>
            <w:r>
              <w:rPr>
                <w:rFonts w:ascii="Times New Roman" w:hAnsi="Times New Roman"/>
                <w:color w:val="auto"/>
              </w:rPr>
              <w:t>I</w:t>
            </w:r>
            <w:r>
              <w:rPr>
                <w:rFonts w:ascii="Times New Roman" w:hAnsi="Times New Roman"/>
                <w:color w:val="auto"/>
              </w:rPr>
              <w:fldChar w:fldCharType="end"/>
            </w:r>
            <w:r>
              <w:rPr>
                <w:rFonts w:ascii="Times New Roman" w:hAnsi="Times New Roman"/>
                <w:color w:val="auto"/>
              </w:rPr>
              <w:t>，仅开展简单分析。</w:t>
            </w:r>
          </w:p>
          <w:p w14:paraId="758E4ED6">
            <w:pPr>
              <w:pStyle w:val="11"/>
              <w:adjustRightInd w:val="0"/>
              <w:snapToGrid w:val="0"/>
              <w:spacing w:line="360" w:lineRule="auto"/>
              <w:ind w:left="0" w:leftChars="0" w:right="0" w:firstLine="0" w:firstLineChars="0"/>
              <w:rPr>
                <w:rFonts w:ascii="Times New Roman" w:hAnsi="Times New Roman"/>
                <w:b/>
                <w:bCs/>
                <w:color w:val="auto"/>
                <w:szCs w:val="21"/>
              </w:rPr>
            </w:pPr>
            <w:r>
              <w:rPr>
                <w:rFonts w:ascii="Times New Roman" w:hAnsi="Times New Roman"/>
                <w:b/>
                <w:bCs/>
                <w:color w:val="auto"/>
                <w:szCs w:val="21"/>
              </w:rPr>
              <w:t>8、</w:t>
            </w:r>
            <w:r>
              <w:rPr>
                <w:rFonts w:hint="eastAsia" w:ascii="Times New Roman" w:hAnsi="Times New Roman"/>
                <w:b/>
                <w:bCs/>
                <w:color w:val="auto"/>
                <w:szCs w:val="21"/>
              </w:rPr>
              <w:t>电磁辐射</w:t>
            </w:r>
          </w:p>
          <w:p w14:paraId="6F7368C4">
            <w:pPr>
              <w:pStyle w:val="11"/>
              <w:adjustRightInd w:val="0"/>
              <w:snapToGrid w:val="0"/>
              <w:spacing w:line="360" w:lineRule="auto"/>
              <w:ind w:left="0" w:leftChars="0" w:right="0" w:firstLine="420"/>
              <w:rPr>
                <w:rFonts w:hint="eastAsia"/>
                <w:color w:val="auto"/>
                <w:szCs w:val="21"/>
              </w:rPr>
            </w:pPr>
            <w:r>
              <w:rPr>
                <w:rFonts w:hint="eastAsia"/>
                <w:color w:val="auto"/>
                <w:szCs w:val="21"/>
              </w:rPr>
              <w:t>本项目不属于电磁辐射类项目，因此无需相应电磁辐射环保措施。</w:t>
            </w:r>
          </w:p>
          <w:p w14:paraId="39871F50">
            <w:pPr>
              <w:pStyle w:val="11"/>
              <w:adjustRightInd w:val="0"/>
              <w:snapToGrid w:val="0"/>
              <w:spacing w:line="360" w:lineRule="auto"/>
              <w:ind w:left="0" w:leftChars="0" w:right="0" w:firstLine="480"/>
              <w:rPr>
                <w:rFonts w:hint="eastAsia"/>
                <w:color w:val="auto"/>
                <w:sz w:val="24"/>
              </w:rPr>
            </w:pPr>
          </w:p>
          <w:p w14:paraId="0FC92080">
            <w:pPr>
              <w:pStyle w:val="11"/>
              <w:adjustRightInd w:val="0"/>
              <w:snapToGrid w:val="0"/>
              <w:spacing w:line="360" w:lineRule="auto"/>
              <w:ind w:left="0" w:leftChars="0" w:right="0" w:firstLine="480"/>
              <w:rPr>
                <w:rFonts w:hint="eastAsia"/>
                <w:color w:val="auto"/>
                <w:sz w:val="24"/>
              </w:rPr>
            </w:pPr>
          </w:p>
          <w:p w14:paraId="31F07936">
            <w:pPr>
              <w:pStyle w:val="11"/>
              <w:adjustRightInd w:val="0"/>
              <w:snapToGrid w:val="0"/>
              <w:spacing w:line="360" w:lineRule="auto"/>
              <w:ind w:left="0" w:leftChars="0" w:right="0" w:firstLine="480"/>
              <w:rPr>
                <w:rFonts w:hint="eastAsia"/>
                <w:color w:val="auto"/>
                <w:sz w:val="24"/>
              </w:rPr>
            </w:pPr>
          </w:p>
          <w:p w14:paraId="7166D49F">
            <w:pPr>
              <w:pStyle w:val="11"/>
              <w:adjustRightInd w:val="0"/>
              <w:snapToGrid w:val="0"/>
              <w:spacing w:line="360" w:lineRule="auto"/>
              <w:ind w:left="0" w:leftChars="0" w:right="0" w:firstLine="480"/>
              <w:rPr>
                <w:rFonts w:hint="eastAsia"/>
                <w:color w:val="auto"/>
                <w:sz w:val="24"/>
              </w:rPr>
            </w:pPr>
          </w:p>
          <w:p w14:paraId="10F7C6F5">
            <w:pPr>
              <w:pStyle w:val="11"/>
              <w:adjustRightInd w:val="0"/>
              <w:snapToGrid w:val="0"/>
              <w:spacing w:line="360" w:lineRule="auto"/>
              <w:ind w:left="0" w:leftChars="0" w:right="0" w:firstLine="0" w:firstLineChars="0"/>
              <w:rPr>
                <w:rFonts w:hint="eastAsia"/>
                <w:color w:val="auto"/>
                <w:sz w:val="24"/>
              </w:rPr>
            </w:pPr>
          </w:p>
        </w:tc>
      </w:tr>
    </w:tbl>
    <w:p w14:paraId="3BD80609">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3A74D65">
      <w:pPr>
        <w:pStyle w:val="2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五、</w:t>
      </w:r>
      <w:bookmarkStart w:id="3" w:name="_Hlk54167917"/>
      <w:r>
        <w:rPr>
          <w:rFonts w:hint="eastAsia" w:ascii="黑体" w:hAnsi="黑体" w:eastAsia="黑体"/>
          <w:snapToGrid w:val="0"/>
          <w:color w:val="auto"/>
          <w:sz w:val="30"/>
          <w:szCs w:val="30"/>
        </w:rPr>
        <w:t>环境保护措施监督检查清单</w:t>
      </w:r>
      <w:bookmarkEnd w:id="3"/>
    </w:p>
    <w:tbl>
      <w:tblPr>
        <w:tblStyle w:val="32"/>
        <w:tblW w:w="95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843"/>
        <w:gridCol w:w="1232"/>
        <w:gridCol w:w="1925"/>
        <w:gridCol w:w="888"/>
        <w:gridCol w:w="2106"/>
      </w:tblGrid>
      <w:tr w14:paraId="5E815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565" w:type="dxa"/>
            <w:tcBorders>
              <w:tl2br w:val="single" w:color="auto" w:sz="4" w:space="0"/>
            </w:tcBorders>
          </w:tcPr>
          <w:p w14:paraId="74510796">
            <w:pPr>
              <w:adjustRightInd w:val="0"/>
              <w:snapToGrid w:val="0"/>
              <w:ind w:firstLine="840"/>
              <w:rPr>
                <w:rFonts w:hint="eastAsia" w:ascii="宋体" w:hAnsi="宋体" w:cs="宋体"/>
                <w:color w:val="auto"/>
                <w:szCs w:val="21"/>
              </w:rPr>
            </w:pPr>
            <w:r>
              <w:rPr>
                <w:rFonts w:hint="eastAsia" w:ascii="宋体" w:hAnsi="宋体" w:cs="宋体"/>
                <w:color w:val="auto"/>
                <w:szCs w:val="21"/>
              </w:rPr>
              <w:t>内容</w:t>
            </w:r>
          </w:p>
          <w:p w14:paraId="639CF4E9">
            <w:pPr>
              <w:adjustRightInd w:val="0"/>
              <w:snapToGrid w:val="0"/>
              <w:rPr>
                <w:rFonts w:hint="eastAsia" w:ascii="宋体" w:hAnsi="宋体" w:cs="宋体"/>
                <w:color w:val="auto"/>
                <w:szCs w:val="21"/>
              </w:rPr>
            </w:pPr>
            <w:r>
              <w:rPr>
                <w:rFonts w:hint="eastAsia" w:ascii="宋体" w:hAnsi="宋体" w:cs="宋体"/>
                <w:color w:val="auto"/>
                <w:szCs w:val="21"/>
              </w:rPr>
              <w:t>要素</w:t>
            </w:r>
          </w:p>
        </w:tc>
        <w:tc>
          <w:tcPr>
            <w:tcW w:w="1843" w:type="dxa"/>
            <w:vAlign w:val="center"/>
          </w:tcPr>
          <w:p w14:paraId="176C6C62">
            <w:pPr>
              <w:adjustRightInd w:val="0"/>
              <w:snapToGrid w:val="0"/>
              <w:jc w:val="center"/>
              <w:rPr>
                <w:rFonts w:hint="eastAsia" w:ascii="宋体" w:hAnsi="宋体" w:cs="宋体"/>
                <w:color w:val="auto"/>
                <w:szCs w:val="21"/>
              </w:rPr>
            </w:pPr>
            <w:r>
              <w:rPr>
                <w:rFonts w:hint="eastAsia" w:ascii="宋体" w:hAnsi="宋体" w:cs="宋体"/>
                <w:color w:val="auto"/>
                <w:szCs w:val="21"/>
              </w:rPr>
              <w:t>排放口(编号、</w:t>
            </w:r>
          </w:p>
          <w:p w14:paraId="3586A7FF">
            <w:pPr>
              <w:adjustRightInd w:val="0"/>
              <w:snapToGrid w:val="0"/>
              <w:jc w:val="center"/>
              <w:rPr>
                <w:rFonts w:hint="eastAsia" w:ascii="宋体" w:hAnsi="宋体" w:cs="宋体"/>
                <w:color w:val="auto"/>
                <w:szCs w:val="21"/>
              </w:rPr>
            </w:pPr>
            <w:r>
              <w:rPr>
                <w:rFonts w:hint="eastAsia" w:ascii="宋体" w:hAnsi="宋体" w:cs="宋体"/>
                <w:color w:val="auto"/>
                <w:szCs w:val="21"/>
              </w:rPr>
              <w:t>名称)/污染源</w:t>
            </w:r>
          </w:p>
        </w:tc>
        <w:tc>
          <w:tcPr>
            <w:tcW w:w="1232" w:type="dxa"/>
            <w:vAlign w:val="center"/>
          </w:tcPr>
          <w:p w14:paraId="09E7A48D">
            <w:pPr>
              <w:adjustRightInd w:val="0"/>
              <w:snapToGrid w:val="0"/>
              <w:jc w:val="center"/>
              <w:rPr>
                <w:rFonts w:hint="eastAsia" w:ascii="宋体" w:hAnsi="宋体" w:cs="宋体"/>
                <w:color w:val="auto"/>
                <w:szCs w:val="21"/>
              </w:rPr>
            </w:pPr>
            <w:r>
              <w:rPr>
                <w:rFonts w:hint="eastAsia" w:ascii="宋体" w:hAnsi="宋体" w:cs="宋体"/>
                <w:color w:val="auto"/>
                <w:szCs w:val="21"/>
              </w:rPr>
              <w:t>污染物项目</w:t>
            </w:r>
          </w:p>
        </w:tc>
        <w:tc>
          <w:tcPr>
            <w:tcW w:w="1925" w:type="dxa"/>
            <w:vAlign w:val="center"/>
          </w:tcPr>
          <w:p w14:paraId="16A07092">
            <w:pPr>
              <w:adjustRightInd w:val="0"/>
              <w:snapToGrid w:val="0"/>
              <w:jc w:val="center"/>
              <w:rPr>
                <w:rFonts w:hint="eastAsia" w:ascii="宋体" w:hAnsi="宋体" w:cs="宋体"/>
                <w:color w:val="auto"/>
                <w:szCs w:val="21"/>
              </w:rPr>
            </w:pPr>
            <w:r>
              <w:rPr>
                <w:rFonts w:hint="eastAsia" w:ascii="宋体" w:hAnsi="宋体" w:cs="宋体"/>
                <w:color w:val="auto"/>
                <w:szCs w:val="21"/>
              </w:rPr>
              <w:t>环境保护措施</w:t>
            </w:r>
          </w:p>
        </w:tc>
        <w:tc>
          <w:tcPr>
            <w:tcW w:w="2994" w:type="dxa"/>
            <w:gridSpan w:val="2"/>
            <w:vAlign w:val="center"/>
          </w:tcPr>
          <w:p w14:paraId="240B3F1F">
            <w:pPr>
              <w:adjustRightInd w:val="0"/>
              <w:snapToGrid w:val="0"/>
              <w:jc w:val="center"/>
              <w:rPr>
                <w:rFonts w:hint="eastAsia" w:ascii="宋体" w:hAnsi="宋体" w:cs="宋体"/>
                <w:color w:val="auto"/>
                <w:szCs w:val="21"/>
              </w:rPr>
            </w:pPr>
            <w:r>
              <w:rPr>
                <w:rFonts w:hint="eastAsia" w:ascii="宋体" w:hAnsi="宋体" w:cs="宋体"/>
                <w:color w:val="auto"/>
                <w:szCs w:val="21"/>
              </w:rPr>
              <w:t>执行标准</w:t>
            </w:r>
          </w:p>
        </w:tc>
      </w:tr>
      <w:tr w14:paraId="129EA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565" w:type="dxa"/>
            <w:vMerge w:val="restart"/>
            <w:vAlign w:val="center"/>
          </w:tcPr>
          <w:p w14:paraId="22F10464">
            <w:pPr>
              <w:adjustRightInd w:val="0"/>
              <w:snapToGrid w:val="0"/>
              <w:jc w:val="center"/>
              <w:rPr>
                <w:rFonts w:hint="eastAsia" w:ascii="宋体" w:hAnsi="宋体" w:cs="宋体"/>
                <w:color w:val="auto"/>
                <w:szCs w:val="21"/>
              </w:rPr>
            </w:pPr>
            <w:r>
              <w:rPr>
                <w:rFonts w:hint="eastAsia" w:ascii="宋体" w:hAnsi="宋体" w:cs="宋体"/>
                <w:color w:val="auto"/>
                <w:szCs w:val="21"/>
              </w:rPr>
              <w:t>大气环境</w:t>
            </w:r>
          </w:p>
        </w:tc>
        <w:tc>
          <w:tcPr>
            <w:tcW w:w="1843" w:type="dxa"/>
            <w:vAlign w:val="center"/>
          </w:tcPr>
          <w:p w14:paraId="13422395">
            <w:pPr>
              <w:wordWrap w:val="0"/>
              <w:adjustRightInd w:val="0"/>
              <w:snapToGrid w:val="0"/>
              <w:jc w:val="center"/>
              <w:rPr>
                <w:color w:val="auto"/>
                <w:szCs w:val="21"/>
              </w:rPr>
            </w:pPr>
            <w:r>
              <w:rPr>
                <w:color w:val="auto"/>
                <w:szCs w:val="21"/>
              </w:rPr>
              <w:t>DA00</w:t>
            </w:r>
            <w:r>
              <w:rPr>
                <w:rFonts w:hint="eastAsia"/>
                <w:color w:val="auto"/>
                <w:szCs w:val="21"/>
              </w:rPr>
              <w:t>7/泡碱工序</w:t>
            </w:r>
          </w:p>
        </w:tc>
        <w:tc>
          <w:tcPr>
            <w:tcW w:w="1232" w:type="dxa"/>
            <w:vAlign w:val="center"/>
          </w:tcPr>
          <w:p w14:paraId="6B5BC7E5">
            <w:pPr>
              <w:wordWrap w:val="0"/>
              <w:adjustRightInd w:val="0"/>
              <w:snapToGrid w:val="0"/>
              <w:jc w:val="center"/>
              <w:rPr>
                <w:color w:val="auto"/>
                <w:szCs w:val="21"/>
              </w:rPr>
            </w:pPr>
            <w:r>
              <w:rPr>
                <w:rFonts w:hint="eastAsia"/>
                <w:color w:val="auto"/>
                <w:szCs w:val="21"/>
              </w:rPr>
              <w:t>碱雾</w:t>
            </w:r>
          </w:p>
        </w:tc>
        <w:tc>
          <w:tcPr>
            <w:tcW w:w="1925" w:type="dxa"/>
            <w:vAlign w:val="center"/>
          </w:tcPr>
          <w:p w14:paraId="3B1081F2">
            <w:pPr>
              <w:adjustRightInd w:val="0"/>
              <w:snapToGrid w:val="0"/>
              <w:jc w:val="center"/>
              <w:rPr>
                <w:color w:val="auto"/>
                <w:szCs w:val="21"/>
              </w:rPr>
            </w:pPr>
            <w:r>
              <w:rPr>
                <w:rFonts w:hint="eastAsia"/>
                <w:bCs/>
                <w:color w:val="auto"/>
                <w:kern w:val="0"/>
                <w:szCs w:val="21"/>
              </w:rPr>
              <w:t>通过1套碱雾吸收装置处理后通过一根</w:t>
            </w:r>
            <w:r>
              <w:rPr>
                <w:color w:val="auto"/>
                <w:szCs w:val="21"/>
              </w:rPr>
              <w:t>15米高排气筒</w:t>
            </w:r>
            <w:r>
              <w:rPr>
                <w:rFonts w:hint="eastAsia"/>
                <w:color w:val="auto"/>
                <w:szCs w:val="21"/>
              </w:rPr>
              <w:t>（DA007）</w:t>
            </w:r>
            <w:r>
              <w:rPr>
                <w:color w:val="auto"/>
                <w:szCs w:val="21"/>
              </w:rPr>
              <w:t>排放</w:t>
            </w:r>
          </w:p>
        </w:tc>
        <w:tc>
          <w:tcPr>
            <w:tcW w:w="2994" w:type="dxa"/>
            <w:gridSpan w:val="2"/>
            <w:vAlign w:val="center"/>
          </w:tcPr>
          <w:p w14:paraId="0355EE2B">
            <w:pPr>
              <w:wordWrap w:val="0"/>
              <w:adjustRightInd w:val="0"/>
              <w:snapToGrid w:val="0"/>
              <w:jc w:val="center"/>
              <w:rPr>
                <w:color w:val="auto"/>
                <w:szCs w:val="21"/>
              </w:rPr>
            </w:pPr>
            <w:r>
              <w:rPr>
                <w:color w:val="auto"/>
                <w:szCs w:val="21"/>
              </w:rPr>
              <w:t>上海市地方标准《大气污染物综合排放标准》（DB31/933-2015）表1大气污染物项目排放限值，碱雾排放浓度≤10mg/m</w:t>
            </w:r>
            <w:r>
              <w:rPr>
                <w:color w:val="auto"/>
                <w:szCs w:val="21"/>
                <w:vertAlign w:val="superscript"/>
              </w:rPr>
              <w:t>3</w:t>
            </w:r>
          </w:p>
        </w:tc>
      </w:tr>
      <w:tr w14:paraId="2F95D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565" w:type="dxa"/>
            <w:vMerge w:val="continue"/>
            <w:vAlign w:val="center"/>
          </w:tcPr>
          <w:p w14:paraId="6B406DC6">
            <w:pPr>
              <w:adjustRightInd w:val="0"/>
              <w:snapToGrid w:val="0"/>
              <w:jc w:val="center"/>
              <w:rPr>
                <w:rFonts w:hint="eastAsia" w:ascii="宋体" w:hAnsi="宋体" w:cs="宋体"/>
                <w:color w:val="auto"/>
                <w:szCs w:val="21"/>
              </w:rPr>
            </w:pPr>
          </w:p>
        </w:tc>
        <w:tc>
          <w:tcPr>
            <w:tcW w:w="1843" w:type="dxa"/>
            <w:vMerge w:val="restart"/>
            <w:vAlign w:val="center"/>
          </w:tcPr>
          <w:p w14:paraId="21C0474F">
            <w:pPr>
              <w:wordWrap w:val="0"/>
              <w:adjustRightInd w:val="0"/>
              <w:snapToGrid w:val="0"/>
              <w:jc w:val="center"/>
              <w:rPr>
                <w:color w:val="auto"/>
                <w:szCs w:val="21"/>
              </w:rPr>
            </w:pPr>
            <w:r>
              <w:rPr>
                <w:rFonts w:hint="eastAsia"/>
                <w:color w:val="auto"/>
                <w:szCs w:val="21"/>
              </w:rPr>
              <w:t>厂界</w:t>
            </w:r>
          </w:p>
        </w:tc>
        <w:tc>
          <w:tcPr>
            <w:tcW w:w="1232" w:type="dxa"/>
            <w:vAlign w:val="center"/>
          </w:tcPr>
          <w:p w14:paraId="687C5745">
            <w:pPr>
              <w:pStyle w:val="27"/>
              <w:widowControl w:val="0"/>
              <w:snapToGrid w:val="0"/>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碱雾</w:t>
            </w:r>
          </w:p>
        </w:tc>
        <w:tc>
          <w:tcPr>
            <w:tcW w:w="1925" w:type="dxa"/>
            <w:vMerge w:val="restart"/>
            <w:vAlign w:val="center"/>
          </w:tcPr>
          <w:p w14:paraId="052CED67">
            <w:pPr>
              <w:adjustRightInd w:val="0"/>
              <w:snapToGrid w:val="0"/>
              <w:jc w:val="center"/>
              <w:rPr>
                <w:color w:val="auto"/>
                <w:szCs w:val="21"/>
              </w:rPr>
            </w:pPr>
            <w:r>
              <w:rPr>
                <w:rFonts w:hint="eastAsia"/>
                <w:color w:val="auto"/>
                <w:szCs w:val="21"/>
              </w:rPr>
              <w:t>加强通风</w:t>
            </w:r>
          </w:p>
        </w:tc>
        <w:tc>
          <w:tcPr>
            <w:tcW w:w="2994" w:type="dxa"/>
            <w:gridSpan w:val="2"/>
            <w:vAlign w:val="center"/>
          </w:tcPr>
          <w:p w14:paraId="279C3B25">
            <w:pPr>
              <w:wordWrap w:val="0"/>
              <w:adjustRightInd w:val="0"/>
              <w:snapToGrid w:val="0"/>
              <w:jc w:val="center"/>
              <w:rPr>
                <w:color w:val="auto"/>
                <w:szCs w:val="21"/>
              </w:rPr>
            </w:pPr>
            <w:r>
              <w:rPr>
                <w:rFonts w:hint="eastAsia"/>
                <w:color w:val="auto"/>
                <w:szCs w:val="21"/>
              </w:rPr>
              <w:t>/</w:t>
            </w:r>
          </w:p>
        </w:tc>
      </w:tr>
      <w:tr w14:paraId="01200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65" w:type="dxa"/>
            <w:vMerge w:val="continue"/>
            <w:vAlign w:val="center"/>
          </w:tcPr>
          <w:p w14:paraId="21D281C5">
            <w:pPr>
              <w:adjustRightInd w:val="0"/>
              <w:snapToGrid w:val="0"/>
              <w:jc w:val="center"/>
              <w:rPr>
                <w:rFonts w:hint="eastAsia" w:ascii="宋体" w:hAnsi="宋体" w:cs="宋体"/>
                <w:color w:val="auto"/>
                <w:szCs w:val="21"/>
              </w:rPr>
            </w:pPr>
          </w:p>
        </w:tc>
        <w:tc>
          <w:tcPr>
            <w:tcW w:w="1843" w:type="dxa"/>
            <w:vMerge w:val="continue"/>
            <w:vAlign w:val="center"/>
          </w:tcPr>
          <w:p w14:paraId="23C92D0C">
            <w:pPr>
              <w:wordWrap w:val="0"/>
              <w:adjustRightInd w:val="0"/>
              <w:snapToGrid w:val="0"/>
              <w:jc w:val="center"/>
              <w:rPr>
                <w:color w:val="auto"/>
                <w:szCs w:val="21"/>
              </w:rPr>
            </w:pPr>
          </w:p>
        </w:tc>
        <w:tc>
          <w:tcPr>
            <w:tcW w:w="1232" w:type="dxa"/>
            <w:vAlign w:val="center"/>
          </w:tcPr>
          <w:p w14:paraId="77D1EDF6">
            <w:pPr>
              <w:pStyle w:val="27"/>
              <w:widowControl w:val="0"/>
              <w:snapToGrid w:val="0"/>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颗粒物</w:t>
            </w:r>
          </w:p>
        </w:tc>
        <w:tc>
          <w:tcPr>
            <w:tcW w:w="1925" w:type="dxa"/>
            <w:vMerge w:val="continue"/>
            <w:vAlign w:val="center"/>
          </w:tcPr>
          <w:p w14:paraId="4BA2F6F2">
            <w:pPr>
              <w:adjustRightInd w:val="0"/>
              <w:snapToGrid w:val="0"/>
              <w:jc w:val="center"/>
              <w:rPr>
                <w:color w:val="auto"/>
                <w:szCs w:val="21"/>
              </w:rPr>
            </w:pPr>
          </w:p>
        </w:tc>
        <w:tc>
          <w:tcPr>
            <w:tcW w:w="2994" w:type="dxa"/>
            <w:gridSpan w:val="2"/>
            <w:vAlign w:val="center"/>
          </w:tcPr>
          <w:p w14:paraId="45E87010">
            <w:pPr>
              <w:wordWrap w:val="0"/>
              <w:adjustRightInd w:val="0"/>
              <w:snapToGrid w:val="0"/>
              <w:jc w:val="center"/>
              <w:rPr>
                <w:color w:val="auto"/>
                <w:szCs w:val="21"/>
              </w:rPr>
            </w:pPr>
            <w:r>
              <w:rPr>
                <w:rFonts w:hint="eastAsia"/>
                <w:color w:val="auto"/>
              </w:rPr>
              <w:t>《大气污染物综合排放标准》（DB32/4041-2021）表3标准，浓度≤0.5mg/m</w:t>
            </w:r>
            <w:r>
              <w:rPr>
                <w:rFonts w:hint="eastAsia"/>
                <w:color w:val="auto"/>
                <w:vertAlign w:val="superscript"/>
              </w:rPr>
              <w:t>3</w:t>
            </w:r>
          </w:p>
        </w:tc>
      </w:tr>
      <w:tr w14:paraId="58C17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565" w:type="dxa"/>
            <w:vMerge w:val="continue"/>
            <w:vAlign w:val="center"/>
          </w:tcPr>
          <w:p w14:paraId="43D1AD77">
            <w:pPr>
              <w:adjustRightInd w:val="0"/>
              <w:snapToGrid w:val="0"/>
              <w:jc w:val="center"/>
              <w:rPr>
                <w:rFonts w:hint="eastAsia" w:ascii="宋体" w:hAnsi="宋体" w:cs="宋体"/>
                <w:color w:val="auto"/>
                <w:szCs w:val="21"/>
              </w:rPr>
            </w:pPr>
          </w:p>
        </w:tc>
        <w:tc>
          <w:tcPr>
            <w:tcW w:w="1843" w:type="dxa"/>
            <w:vMerge w:val="continue"/>
            <w:vAlign w:val="center"/>
          </w:tcPr>
          <w:p w14:paraId="5DF88EBD">
            <w:pPr>
              <w:wordWrap w:val="0"/>
              <w:adjustRightInd w:val="0"/>
              <w:snapToGrid w:val="0"/>
              <w:jc w:val="center"/>
              <w:rPr>
                <w:color w:val="auto"/>
                <w:szCs w:val="21"/>
              </w:rPr>
            </w:pPr>
          </w:p>
        </w:tc>
        <w:tc>
          <w:tcPr>
            <w:tcW w:w="1232" w:type="dxa"/>
            <w:vAlign w:val="center"/>
          </w:tcPr>
          <w:p w14:paraId="2388CC2B">
            <w:pPr>
              <w:pStyle w:val="27"/>
              <w:widowControl w:val="0"/>
              <w:snapToGrid w:val="0"/>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氨</w:t>
            </w:r>
          </w:p>
        </w:tc>
        <w:tc>
          <w:tcPr>
            <w:tcW w:w="1925" w:type="dxa"/>
            <w:vMerge w:val="continue"/>
            <w:vAlign w:val="center"/>
          </w:tcPr>
          <w:p w14:paraId="520D497D">
            <w:pPr>
              <w:adjustRightInd w:val="0"/>
              <w:snapToGrid w:val="0"/>
              <w:jc w:val="center"/>
              <w:rPr>
                <w:color w:val="auto"/>
                <w:szCs w:val="21"/>
              </w:rPr>
            </w:pPr>
          </w:p>
        </w:tc>
        <w:tc>
          <w:tcPr>
            <w:tcW w:w="2994" w:type="dxa"/>
            <w:gridSpan w:val="2"/>
            <w:vAlign w:val="center"/>
          </w:tcPr>
          <w:p w14:paraId="62C91F44">
            <w:pPr>
              <w:wordWrap w:val="0"/>
              <w:adjustRightInd w:val="0"/>
              <w:snapToGrid w:val="0"/>
              <w:jc w:val="center"/>
              <w:rPr>
                <w:color w:val="auto"/>
              </w:rPr>
            </w:pPr>
            <w:r>
              <w:rPr>
                <w:rFonts w:hint="eastAsia"/>
                <w:color w:val="auto"/>
              </w:rPr>
              <w:t>《恶臭污染物排放标准》（GB14554-93）表1标准，浓度≤1.5mg/m</w:t>
            </w:r>
            <w:r>
              <w:rPr>
                <w:rFonts w:hint="eastAsia"/>
                <w:color w:val="auto"/>
                <w:vertAlign w:val="superscript"/>
              </w:rPr>
              <w:t>3</w:t>
            </w:r>
          </w:p>
        </w:tc>
      </w:tr>
      <w:tr w14:paraId="7D3A6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vMerge w:val="restart"/>
            <w:vAlign w:val="center"/>
          </w:tcPr>
          <w:p w14:paraId="10491FCD">
            <w:pPr>
              <w:adjustRightInd w:val="0"/>
              <w:snapToGrid w:val="0"/>
              <w:jc w:val="center"/>
              <w:rPr>
                <w:rFonts w:hint="eastAsia" w:ascii="宋体" w:hAnsi="宋体" w:cs="宋体"/>
                <w:color w:val="auto"/>
                <w:szCs w:val="21"/>
              </w:rPr>
            </w:pPr>
            <w:r>
              <w:rPr>
                <w:rFonts w:hint="eastAsia" w:ascii="宋体" w:hAnsi="宋体" w:cs="宋体"/>
                <w:color w:val="auto"/>
                <w:szCs w:val="21"/>
              </w:rPr>
              <w:t>地表水环境</w:t>
            </w:r>
          </w:p>
        </w:tc>
        <w:tc>
          <w:tcPr>
            <w:tcW w:w="1843" w:type="dxa"/>
            <w:vMerge w:val="restart"/>
            <w:vAlign w:val="center"/>
          </w:tcPr>
          <w:p w14:paraId="6055BC6F">
            <w:pPr>
              <w:adjustRightInd w:val="0"/>
              <w:snapToGrid w:val="0"/>
              <w:jc w:val="center"/>
              <w:rPr>
                <w:rFonts w:hint="eastAsia" w:ascii="宋体" w:hAnsi="宋体" w:cs="宋体"/>
                <w:color w:val="auto"/>
                <w:szCs w:val="21"/>
              </w:rPr>
            </w:pPr>
            <w:r>
              <w:rPr>
                <w:rFonts w:hint="eastAsia"/>
                <w:color w:val="auto"/>
                <w:szCs w:val="21"/>
              </w:rPr>
              <w:t>DW002（</w:t>
            </w:r>
            <w:r>
              <w:rPr>
                <w:rFonts w:hint="eastAsia"/>
                <w:color w:val="auto"/>
              </w:rPr>
              <w:t>泡碱后清洗废水、碱雾吸收装置废水</w:t>
            </w:r>
            <w:r>
              <w:rPr>
                <w:rFonts w:hint="eastAsia"/>
                <w:color w:val="auto"/>
                <w:szCs w:val="21"/>
              </w:rPr>
              <w:t>）</w:t>
            </w:r>
          </w:p>
        </w:tc>
        <w:tc>
          <w:tcPr>
            <w:tcW w:w="1232" w:type="dxa"/>
            <w:vAlign w:val="center"/>
          </w:tcPr>
          <w:p w14:paraId="542ADAAB">
            <w:pPr>
              <w:autoSpaceDE w:val="0"/>
              <w:autoSpaceDN w:val="0"/>
              <w:adjustRightInd w:val="0"/>
              <w:snapToGrid w:val="0"/>
              <w:jc w:val="center"/>
              <w:rPr>
                <w:rFonts w:hint="eastAsia" w:ascii="宋体" w:hAnsi="宋体" w:cs="宋体"/>
                <w:color w:val="auto"/>
                <w:szCs w:val="21"/>
              </w:rPr>
            </w:pPr>
            <w:r>
              <w:rPr>
                <w:color w:val="auto"/>
                <w:szCs w:val="21"/>
              </w:rPr>
              <w:t>pH</w:t>
            </w:r>
          </w:p>
        </w:tc>
        <w:tc>
          <w:tcPr>
            <w:tcW w:w="1925" w:type="dxa"/>
            <w:vMerge w:val="restart"/>
            <w:vAlign w:val="center"/>
          </w:tcPr>
          <w:p w14:paraId="0B13C4FD">
            <w:pPr>
              <w:adjustRightInd w:val="0"/>
              <w:snapToGrid w:val="0"/>
              <w:jc w:val="center"/>
              <w:rPr>
                <w:rFonts w:hint="eastAsia" w:ascii="宋体" w:hAnsi="宋体" w:cs="宋体"/>
                <w:color w:val="auto"/>
                <w:szCs w:val="21"/>
              </w:rPr>
            </w:pPr>
            <w:r>
              <w:rPr>
                <w:color w:val="auto"/>
                <w:szCs w:val="21"/>
              </w:rPr>
              <w:t>经</w:t>
            </w:r>
            <w:r>
              <w:rPr>
                <w:rFonts w:hint="eastAsia"/>
                <w:color w:val="auto"/>
                <w:szCs w:val="21"/>
              </w:rPr>
              <w:t>厂内污水处理站</w:t>
            </w:r>
            <w:r>
              <w:rPr>
                <w:color w:val="auto"/>
                <w:szCs w:val="21"/>
              </w:rPr>
              <w:t>处理后接入无锡民达环境工程有限公司集中处理</w:t>
            </w:r>
          </w:p>
        </w:tc>
        <w:tc>
          <w:tcPr>
            <w:tcW w:w="888" w:type="dxa"/>
            <w:vAlign w:val="center"/>
          </w:tcPr>
          <w:p w14:paraId="1078E2D9">
            <w:pPr>
              <w:autoSpaceDE w:val="0"/>
              <w:autoSpaceDN w:val="0"/>
              <w:adjustRightInd w:val="0"/>
              <w:snapToGrid w:val="0"/>
              <w:jc w:val="center"/>
              <w:rPr>
                <w:rFonts w:hint="eastAsia" w:ascii="宋体" w:hAnsi="宋体" w:cs="宋体"/>
                <w:color w:val="auto"/>
                <w:szCs w:val="21"/>
              </w:rPr>
            </w:pPr>
            <w:r>
              <w:rPr>
                <w:rFonts w:hint="eastAsia"/>
                <w:color w:val="auto"/>
                <w:kern w:val="0"/>
              </w:rPr>
              <w:t>6-9</w:t>
            </w:r>
          </w:p>
        </w:tc>
        <w:tc>
          <w:tcPr>
            <w:tcW w:w="2106" w:type="dxa"/>
            <w:vMerge w:val="restart"/>
            <w:vAlign w:val="center"/>
          </w:tcPr>
          <w:p w14:paraId="08A35682">
            <w:pPr>
              <w:jc w:val="center"/>
              <w:rPr>
                <w:color w:val="auto"/>
                <w:szCs w:val="21"/>
              </w:rPr>
            </w:pPr>
            <w:r>
              <w:rPr>
                <w:color w:val="auto"/>
                <w:szCs w:val="21"/>
              </w:rPr>
              <w:t>接管标准执行</w:t>
            </w:r>
            <w:r>
              <w:rPr>
                <w:color w:val="auto"/>
              </w:rPr>
              <w:t>《污水综合排放标准》（GB8978-1996）表4三级标准</w:t>
            </w:r>
          </w:p>
        </w:tc>
      </w:tr>
      <w:tr w14:paraId="7563B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vMerge w:val="continue"/>
            <w:vAlign w:val="center"/>
          </w:tcPr>
          <w:p w14:paraId="452CA9C7">
            <w:pPr>
              <w:adjustRightInd w:val="0"/>
              <w:snapToGrid w:val="0"/>
              <w:jc w:val="center"/>
              <w:rPr>
                <w:rFonts w:hint="eastAsia" w:ascii="宋体" w:hAnsi="宋体" w:cs="宋体"/>
                <w:color w:val="auto"/>
                <w:szCs w:val="21"/>
              </w:rPr>
            </w:pPr>
          </w:p>
        </w:tc>
        <w:tc>
          <w:tcPr>
            <w:tcW w:w="1843" w:type="dxa"/>
            <w:vMerge w:val="continue"/>
            <w:vAlign w:val="center"/>
          </w:tcPr>
          <w:p w14:paraId="5D7A1A92">
            <w:pPr>
              <w:adjustRightInd w:val="0"/>
              <w:snapToGrid w:val="0"/>
              <w:jc w:val="center"/>
              <w:rPr>
                <w:color w:val="auto"/>
                <w:szCs w:val="21"/>
              </w:rPr>
            </w:pPr>
          </w:p>
        </w:tc>
        <w:tc>
          <w:tcPr>
            <w:tcW w:w="1232" w:type="dxa"/>
            <w:vAlign w:val="center"/>
          </w:tcPr>
          <w:p w14:paraId="305A46BB">
            <w:pPr>
              <w:autoSpaceDE w:val="0"/>
              <w:autoSpaceDN w:val="0"/>
              <w:adjustRightInd w:val="0"/>
              <w:snapToGrid w:val="0"/>
              <w:jc w:val="center"/>
              <w:rPr>
                <w:rFonts w:hint="eastAsia" w:ascii="宋体" w:hAnsi="宋体" w:cs="宋体"/>
                <w:color w:val="auto"/>
                <w:szCs w:val="21"/>
              </w:rPr>
            </w:pPr>
            <w:r>
              <w:rPr>
                <w:color w:val="auto"/>
                <w:kern w:val="0"/>
              </w:rPr>
              <w:t>COD</w:t>
            </w:r>
          </w:p>
        </w:tc>
        <w:tc>
          <w:tcPr>
            <w:tcW w:w="1925" w:type="dxa"/>
            <w:vMerge w:val="continue"/>
            <w:vAlign w:val="center"/>
          </w:tcPr>
          <w:p w14:paraId="125838CC">
            <w:pPr>
              <w:adjustRightInd w:val="0"/>
              <w:snapToGrid w:val="0"/>
              <w:jc w:val="center"/>
              <w:rPr>
                <w:color w:val="auto"/>
                <w:szCs w:val="21"/>
              </w:rPr>
            </w:pPr>
          </w:p>
        </w:tc>
        <w:tc>
          <w:tcPr>
            <w:tcW w:w="888" w:type="dxa"/>
            <w:vAlign w:val="center"/>
          </w:tcPr>
          <w:p w14:paraId="5D879AD0">
            <w:pPr>
              <w:autoSpaceDE w:val="0"/>
              <w:autoSpaceDN w:val="0"/>
              <w:adjustRightInd w:val="0"/>
              <w:snapToGrid w:val="0"/>
              <w:jc w:val="center"/>
              <w:rPr>
                <w:color w:val="auto"/>
                <w:szCs w:val="21"/>
              </w:rPr>
            </w:pPr>
            <w:r>
              <w:rPr>
                <w:rFonts w:hint="eastAsia"/>
                <w:color w:val="auto"/>
                <w:kern w:val="0"/>
              </w:rPr>
              <w:t>500</w:t>
            </w:r>
          </w:p>
        </w:tc>
        <w:tc>
          <w:tcPr>
            <w:tcW w:w="2106" w:type="dxa"/>
            <w:vMerge w:val="continue"/>
            <w:vAlign w:val="center"/>
          </w:tcPr>
          <w:p w14:paraId="364AF9F3">
            <w:pPr>
              <w:jc w:val="center"/>
              <w:rPr>
                <w:color w:val="auto"/>
                <w:szCs w:val="21"/>
              </w:rPr>
            </w:pPr>
          </w:p>
        </w:tc>
      </w:tr>
      <w:tr w14:paraId="547B0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vMerge w:val="continue"/>
            <w:vAlign w:val="center"/>
          </w:tcPr>
          <w:p w14:paraId="0D8AE808">
            <w:pPr>
              <w:adjustRightInd w:val="0"/>
              <w:snapToGrid w:val="0"/>
              <w:jc w:val="center"/>
              <w:rPr>
                <w:rFonts w:hint="eastAsia" w:ascii="宋体" w:hAnsi="宋体" w:cs="宋体"/>
                <w:color w:val="auto"/>
                <w:szCs w:val="21"/>
              </w:rPr>
            </w:pPr>
          </w:p>
        </w:tc>
        <w:tc>
          <w:tcPr>
            <w:tcW w:w="1843" w:type="dxa"/>
            <w:vMerge w:val="continue"/>
            <w:vAlign w:val="center"/>
          </w:tcPr>
          <w:p w14:paraId="24F42F95">
            <w:pPr>
              <w:adjustRightInd w:val="0"/>
              <w:snapToGrid w:val="0"/>
              <w:jc w:val="center"/>
              <w:rPr>
                <w:color w:val="auto"/>
                <w:szCs w:val="21"/>
              </w:rPr>
            </w:pPr>
          </w:p>
        </w:tc>
        <w:tc>
          <w:tcPr>
            <w:tcW w:w="1232" w:type="dxa"/>
            <w:vAlign w:val="center"/>
          </w:tcPr>
          <w:p w14:paraId="46D23534">
            <w:pPr>
              <w:autoSpaceDE w:val="0"/>
              <w:autoSpaceDN w:val="0"/>
              <w:adjustRightInd w:val="0"/>
              <w:snapToGrid w:val="0"/>
              <w:jc w:val="center"/>
              <w:rPr>
                <w:rFonts w:hint="eastAsia" w:ascii="宋体" w:hAnsi="宋体" w:cs="宋体"/>
                <w:color w:val="auto"/>
                <w:szCs w:val="21"/>
              </w:rPr>
            </w:pPr>
            <w:r>
              <w:rPr>
                <w:color w:val="auto"/>
                <w:kern w:val="0"/>
              </w:rPr>
              <w:t>SS</w:t>
            </w:r>
          </w:p>
        </w:tc>
        <w:tc>
          <w:tcPr>
            <w:tcW w:w="1925" w:type="dxa"/>
            <w:vMerge w:val="continue"/>
            <w:vAlign w:val="center"/>
          </w:tcPr>
          <w:p w14:paraId="094FF013">
            <w:pPr>
              <w:adjustRightInd w:val="0"/>
              <w:snapToGrid w:val="0"/>
              <w:jc w:val="center"/>
              <w:rPr>
                <w:color w:val="auto"/>
                <w:szCs w:val="21"/>
              </w:rPr>
            </w:pPr>
          </w:p>
        </w:tc>
        <w:tc>
          <w:tcPr>
            <w:tcW w:w="888" w:type="dxa"/>
            <w:vAlign w:val="center"/>
          </w:tcPr>
          <w:p w14:paraId="5AB9B6C2">
            <w:pPr>
              <w:autoSpaceDE w:val="0"/>
              <w:autoSpaceDN w:val="0"/>
              <w:adjustRightInd w:val="0"/>
              <w:snapToGrid w:val="0"/>
              <w:jc w:val="center"/>
              <w:rPr>
                <w:color w:val="auto"/>
                <w:szCs w:val="21"/>
              </w:rPr>
            </w:pPr>
            <w:r>
              <w:rPr>
                <w:rFonts w:hint="eastAsia"/>
                <w:color w:val="auto"/>
                <w:kern w:val="0"/>
              </w:rPr>
              <w:t>400</w:t>
            </w:r>
          </w:p>
        </w:tc>
        <w:tc>
          <w:tcPr>
            <w:tcW w:w="2106" w:type="dxa"/>
            <w:vMerge w:val="continue"/>
            <w:vAlign w:val="center"/>
          </w:tcPr>
          <w:p w14:paraId="21A5109D">
            <w:pPr>
              <w:jc w:val="center"/>
              <w:rPr>
                <w:color w:val="auto"/>
                <w:szCs w:val="21"/>
              </w:rPr>
            </w:pPr>
          </w:p>
        </w:tc>
      </w:tr>
      <w:tr w14:paraId="3B2F0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vMerge w:val="continue"/>
            <w:vAlign w:val="center"/>
          </w:tcPr>
          <w:p w14:paraId="0F91324A">
            <w:pPr>
              <w:adjustRightInd w:val="0"/>
              <w:snapToGrid w:val="0"/>
              <w:jc w:val="center"/>
              <w:rPr>
                <w:rFonts w:hint="eastAsia" w:ascii="宋体" w:hAnsi="宋体" w:cs="宋体"/>
                <w:color w:val="auto"/>
                <w:szCs w:val="21"/>
              </w:rPr>
            </w:pPr>
          </w:p>
        </w:tc>
        <w:tc>
          <w:tcPr>
            <w:tcW w:w="1843" w:type="dxa"/>
            <w:vMerge w:val="restart"/>
            <w:vAlign w:val="center"/>
          </w:tcPr>
          <w:p w14:paraId="50430837">
            <w:pPr>
              <w:adjustRightInd w:val="0"/>
              <w:snapToGrid w:val="0"/>
              <w:jc w:val="center"/>
              <w:rPr>
                <w:color w:val="auto"/>
                <w:szCs w:val="21"/>
              </w:rPr>
            </w:pPr>
            <w:r>
              <w:rPr>
                <w:color w:val="auto"/>
                <w:szCs w:val="21"/>
              </w:rPr>
              <w:t>废碱液和洗框废水</w:t>
            </w:r>
          </w:p>
        </w:tc>
        <w:tc>
          <w:tcPr>
            <w:tcW w:w="1232" w:type="dxa"/>
            <w:vAlign w:val="center"/>
          </w:tcPr>
          <w:p w14:paraId="369EFCD3">
            <w:pPr>
              <w:autoSpaceDE w:val="0"/>
              <w:autoSpaceDN w:val="0"/>
              <w:adjustRightInd w:val="0"/>
              <w:snapToGrid w:val="0"/>
              <w:jc w:val="center"/>
              <w:rPr>
                <w:rFonts w:hint="eastAsia" w:ascii="宋体" w:hAnsi="宋体" w:cs="宋体"/>
                <w:color w:val="auto"/>
                <w:szCs w:val="21"/>
              </w:rPr>
            </w:pPr>
            <w:r>
              <w:rPr>
                <w:color w:val="auto"/>
                <w:szCs w:val="21"/>
              </w:rPr>
              <w:t>pH</w:t>
            </w:r>
          </w:p>
        </w:tc>
        <w:tc>
          <w:tcPr>
            <w:tcW w:w="1925" w:type="dxa"/>
            <w:vMerge w:val="restart"/>
            <w:vAlign w:val="center"/>
          </w:tcPr>
          <w:p w14:paraId="0C55F223">
            <w:pPr>
              <w:adjustRightInd w:val="0"/>
              <w:snapToGrid w:val="0"/>
              <w:jc w:val="center"/>
              <w:rPr>
                <w:color w:val="auto"/>
                <w:szCs w:val="21"/>
              </w:rPr>
            </w:pPr>
            <w:r>
              <w:rPr>
                <w:rFonts w:hint="eastAsia"/>
                <w:color w:val="auto"/>
              </w:rPr>
              <w:t>废碱液回收循环利用系统处理后回用于泡碱工序</w:t>
            </w:r>
          </w:p>
        </w:tc>
        <w:tc>
          <w:tcPr>
            <w:tcW w:w="888" w:type="dxa"/>
            <w:vAlign w:val="center"/>
          </w:tcPr>
          <w:p w14:paraId="5836E721">
            <w:pPr>
              <w:autoSpaceDE w:val="0"/>
              <w:autoSpaceDN w:val="0"/>
              <w:adjustRightInd w:val="0"/>
              <w:snapToGrid w:val="0"/>
              <w:jc w:val="center"/>
              <w:rPr>
                <w:color w:val="auto"/>
                <w:kern w:val="0"/>
              </w:rPr>
            </w:pPr>
            <w:r>
              <w:rPr>
                <w:rFonts w:hint="eastAsia"/>
                <w:color w:val="auto"/>
                <w:kern w:val="0"/>
                <w:szCs w:val="21"/>
              </w:rPr>
              <w:t>6</w:t>
            </w:r>
            <w:r>
              <w:rPr>
                <w:color w:val="auto"/>
                <w:kern w:val="0"/>
                <w:szCs w:val="21"/>
              </w:rPr>
              <w:t>~</w:t>
            </w:r>
            <w:r>
              <w:rPr>
                <w:rFonts w:hint="eastAsia"/>
                <w:color w:val="auto"/>
                <w:kern w:val="0"/>
                <w:szCs w:val="21"/>
              </w:rPr>
              <w:t>9</w:t>
            </w:r>
          </w:p>
        </w:tc>
        <w:tc>
          <w:tcPr>
            <w:tcW w:w="2106" w:type="dxa"/>
            <w:vMerge w:val="restart"/>
            <w:vAlign w:val="center"/>
          </w:tcPr>
          <w:p w14:paraId="4D4DC297">
            <w:pPr>
              <w:jc w:val="center"/>
              <w:rPr>
                <w:color w:val="auto"/>
                <w:szCs w:val="21"/>
              </w:rPr>
            </w:pPr>
            <w:r>
              <w:rPr>
                <w:color w:val="auto"/>
              </w:rPr>
              <w:t>《城市污水再生利用 工业用水水质》（GB/T 19923-2024）表1</w:t>
            </w:r>
          </w:p>
        </w:tc>
      </w:tr>
      <w:tr w14:paraId="4AE04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vMerge w:val="continue"/>
            <w:vAlign w:val="center"/>
          </w:tcPr>
          <w:p w14:paraId="152E8E2A">
            <w:pPr>
              <w:adjustRightInd w:val="0"/>
              <w:snapToGrid w:val="0"/>
              <w:jc w:val="center"/>
              <w:rPr>
                <w:rFonts w:hint="eastAsia" w:ascii="宋体" w:hAnsi="宋体" w:cs="宋体"/>
                <w:color w:val="auto"/>
                <w:szCs w:val="21"/>
              </w:rPr>
            </w:pPr>
          </w:p>
        </w:tc>
        <w:tc>
          <w:tcPr>
            <w:tcW w:w="1843" w:type="dxa"/>
            <w:vMerge w:val="continue"/>
            <w:vAlign w:val="center"/>
          </w:tcPr>
          <w:p w14:paraId="36109D93">
            <w:pPr>
              <w:adjustRightInd w:val="0"/>
              <w:snapToGrid w:val="0"/>
              <w:jc w:val="center"/>
              <w:rPr>
                <w:color w:val="auto"/>
                <w:szCs w:val="21"/>
              </w:rPr>
            </w:pPr>
          </w:p>
        </w:tc>
        <w:tc>
          <w:tcPr>
            <w:tcW w:w="1232" w:type="dxa"/>
            <w:vAlign w:val="center"/>
          </w:tcPr>
          <w:p w14:paraId="3679F2B6">
            <w:pPr>
              <w:autoSpaceDE w:val="0"/>
              <w:autoSpaceDN w:val="0"/>
              <w:adjustRightInd w:val="0"/>
              <w:snapToGrid w:val="0"/>
              <w:jc w:val="center"/>
              <w:rPr>
                <w:rFonts w:hint="eastAsia" w:ascii="宋体" w:hAnsi="宋体" w:cs="宋体"/>
                <w:color w:val="auto"/>
                <w:szCs w:val="21"/>
              </w:rPr>
            </w:pPr>
            <w:r>
              <w:rPr>
                <w:color w:val="auto"/>
                <w:kern w:val="0"/>
              </w:rPr>
              <w:t>COD</w:t>
            </w:r>
          </w:p>
        </w:tc>
        <w:tc>
          <w:tcPr>
            <w:tcW w:w="1925" w:type="dxa"/>
            <w:vMerge w:val="continue"/>
            <w:vAlign w:val="center"/>
          </w:tcPr>
          <w:p w14:paraId="7F60EF94">
            <w:pPr>
              <w:adjustRightInd w:val="0"/>
              <w:snapToGrid w:val="0"/>
              <w:jc w:val="center"/>
              <w:rPr>
                <w:color w:val="auto"/>
                <w:szCs w:val="21"/>
              </w:rPr>
            </w:pPr>
          </w:p>
        </w:tc>
        <w:tc>
          <w:tcPr>
            <w:tcW w:w="888" w:type="dxa"/>
            <w:vAlign w:val="center"/>
          </w:tcPr>
          <w:p w14:paraId="44D3FB33">
            <w:pPr>
              <w:autoSpaceDE w:val="0"/>
              <w:autoSpaceDN w:val="0"/>
              <w:adjustRightInd w:val="0"/>
              <w:snapToGrid w:val="0"/>
              <w:jc w:val="center"/>
              <w:rPr>
                <w:color w:val="auto"/>
                <w:kern w:val="0"/>
              </w:rPr>
            </w:pPr>
            <w:r>
              <w:rPr>
                <w:rFonts w:hint="eastAsia"/>
                <w:color w:val="auto"/>
                <w:kern w:val="0"/>
              </w:rPr>
              <w:t>50</w:t>
            </w:r>
          </w:p>
        </w:tc>
        <w:tc>
          <w:tcPr>
            <w:tcW w:w="2106" w:type="dxa"/>
            <w:vMerge w:val="continue"/>
            <w:vAlign w:val="center"/>
          </w:tcPr>
          <w:p w14:paraId="1358A5E0">
            <w:pPr>
              <w:jc w:val="center"/>
              <w:rPr>
                <w:color w:val="auto"/>
                <w:szCs w:val="21"/>
              </w:rPr>
            </w:pPr>
          </w:p>
        </w:tc>
      </w:tr>
      <w:tr w14:paraId="2DB54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vMerge w:val="continue"/>
            <w:vAlign w:val="center"/>
          </w:tcPr>
          <w:p w14:paraId="1A13B49D">
            <w:pPr>
              <w:adjustRightInd w:val="0"/>
              <w:snapToGrid w:val="0"/>
              <w:jc w:val="center"/>
              <w:rPr>
                <w:rFonts w:hint="eastAsia" w:ascii="宋体" w:hAnsi="宋体" w:cs="宋体"/>
                <w:color w:val="auto"/>
                <w:szCs w:val="21"/>
              </w:rPr>
            </w:pPr>
          </w:p>
        </w:tc>
        <w:tc>
          <w:tcPr>
            <w:tcW w:w="1843" w:type="dxa"/>
            <w:vMerge w:val="continue"/>
            <w:vAlign w:val="center"/>
          </w:tcPr>
          <w:p w14:paraId="0104BA2A">
            <w:pPr>
              <w:adjustRightInd w:val="0"/>
              <w:snapToGrid w:val="0"/>
              <w:jc w:val="center"/>
              <w:rPr>
                <w:color w:val="auto"/>
                <w:szCs w:val="21"/>
              </w:rPr>
            </w:pPr>
          </w:p>
        </w:tc>
        <w:tc>
          <w:tcPr>
            <w:tcW w:w="1232" w:type="dxa"/>
            <w:vAlign w:val="center"/>
          </w:tcPr>
          <w:p w14:paraId="2D66898B">
            <w:pPr>
              <w:autoSpaceDE w:val="0"/>
              <w:autoSpaceDN w:val="0"/>
              <w:adjustRightInd w:val="0"/>
              <w:snapToGrid w:val="0"/>
              <w:jc w:val="center"/>
              <w:rPr>
                <w:rFonts w:hint="eastAsia" w:ascii="宋体" w:hAnsi="宋体" w:cs="宋体"/>
                <w:color w:val="auto"/>
                <w:szCs w:val="21"/>
              </w:rPr>
            </w:pPr>
            <w:r>
              <w:rPr>
                <w:color w:val="auto"/>
                <w:kern w:val="0"/>
              </w:rPr>
              <w:t>SS</w:t>
            </w:r>
          </w:p>
        </w:tc>
        <w:tc>
          <w:tcPr>
            <w:tcW w:w="1925" w:type="dxa"/>
            <w:vMerge w:val="continue"/>
            <w:vAlign w:val="center"/>
          </w:tcPr>
          <w:p w14:paraId="51B75A62">
            <w:pPr>
              <w:adjustRightInd w:val="0"/>
              <w:snapToGrid w:val="0"/>
              <w:jc w:val="center"/>
              <w:rPr>
                <w:color w:val="auto"/>
                <w:szCs w:val="21"/>
              </w:rPr>
            </w:pPr>
          </w:p>
        </w:tc>
        <w:tc>
          <w:tcPr>
            <w:tcW w:w="888" w:type="dxa"/>
            <w:vAlign w:val="center"/>
          </w:tcPr>
          <w:p w14:paraId="0213527C">
            <w:pPr>
              <w:autoSpaceDE w:val="0"/>
              <w:autoSpaceDN w:val="0"/>
              <w:adjustRightInd w:val="0"/>
              <w:snapToGrid w:val="0"/>
              <w:jc w:val="center"/>
              <w:rPr>
                <w:color w:val="auto"/>
                <w:kern w:val="0"/>
              </w:rPr>
            </w:pPr>
            <w:r>
              <w:rPr>
                <w:rFonts w:hint="eastAsia"/>
                <w:color w:val="auto"/>
                <w:kern w:val="0"/>
              </w:rPr>
              <w:t>/</w:t>
            </w:r>
          </w:p>
        </w:tc>
        <w:tc>
          <w:tcPr>
            <w:tcW w:w="2106" w:type="dxa"/>
            <w:vMerge w:val="continue"/>
            <w:vAlign w:val="center"/>
          </w:tcPr>
          <w:p w14:paraId="3A5017FE">
            <w:pPr>
              <w:jc w:val="center"/>
              <w:rPr>
                <w:color w:val="auto"/>
                <w:szCs w:val="21"/>
              </w:rPr>
            </w:pPr>
          </w:p>
        </w:tc>
      </w:tr>
      <w:tr w14:paraId="4B539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1565" w:type="dxa"/>
            <w:vAlign w:val="center"/>
          </w:tcPr>
          <w:p w14:paraId="1E6E4F1C">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843" w:type="dxa"/>
            <w:vAlign w:val="center"/>
          </w:tcPr>
          <w:p w14:paraId="08DD9F52">
            <w:pPr>
              <w:adjustRightInd w:val="0"/>
              <w:snapToGrid w:val="0"/>
              <w:jc w:val="center"/>
              <w:rPr>
                <w:color w:val="auto"/>
                <w:szCs w:val="21"/>
              </w:rPr>
            </w:pPr>
            <w:r>
              <w:rPr>
                <w:rFonts w:hint="eastAsia"/>
                <w:color w:val="auto"/>
                <w:szCs w:val="21"/>
              </w:rPr>
              <w:t>废碱液回收循环利用系统</w:t>
            </w:r>
            <w:r>
              <w:rPr>
                <w:rFonts w:hint="eastAsia"/>
                <w:color w:val="auto"/>
              </w:rPr>
              <w:t>、</w:t>
            </w:r>
            <w:r>
              <w:rPr>
                <w:rFonts w:hint="eastAsia"/>
                <w:bCs/>
                <w:color w:val="auto"/>
                <w:szCs w:val="21"/>
              </w:rPr>
              <w:t>模具压余机</w:t>
            </w:r>
            <w:r>
              <w:rPr>
                <w:rFonts w:hint="eastAsia"/>
                <w:color w:val="auto"/>
              </w:rPr>
              <w:t>、</w:t>
            </w:r>
            <w:r>
              <w:rPr>
                <w:rFonts w:hint="eastAsia"/>
                <w:bCs/>
                <w:color w:val="auto"/>
                <w:szCs w:val="21"/>
              </w:rPr>
              <w:t>模具开模机</w:t>
            </w:r>
            <w:r>
              <w:rPr>
                <w:rFonts w:hint="eastAsia"/>
                <w:color w:val="auto"/>
              </w:rPr>
              <w:t>、</w:t>
            </w:r>
            <w:r>
              <w:rPr>
                <w:rFonts w:hint="eastAsia"/>
                <w:bCs/>
                <w:color w:val="auto"/>
                <w:szCs w:val="21"/>
              </w:rPr>
              <w:t>模具合模机</w:t>
            </w:r>
            <w:r>
              <w:rPr>
                <w:rFonts w:hint="eastAsia"/>
                <w:color w:val="auto"/>
              </w:rPr>
              <w:t>、氮化炉、水泵、风机等设备</w:t>
            </w:r>
            <w:r>
              <w:rPr>
                <w:rFonts w:hint="eastAsia"/>
                <w:bCs/>
                <w:color w:val="auto"/>
                <w:szCs w:val="21"/>
              </w:rPr>
              <w:t>噪声</w:t>
            </w:r>
          </w:p>
        </w:tc>
        <w:tc>
          <w:tcPr>
            <w:tcW w:w="1232" w:type="dxa"/>
            <w:vAlign w:val="center"/>
          </w:tcPr>
          <w:p w14:paraId="3935BE78">
            <w:pPr>
              <w:adjustRightInd w:val="0"/>
              <w:snapToGrid w:val="0"/>
              <w:jc w:val="center"/>
              <w:rPr>
                <w:rFonts w:hint="eastAsia" w:ascii="宋体" w:hAnsi="宋体" w:cs="宋体"/>
                <w:color w:val="auto"/>
                <w:szCs w:val="21"/>
              </w:rPr>
            </w:pPr>
            <w:r>
              <w:rPr>
                <w:rFonts w:hint="eastAsia" w:ascii="宋体" w:hAnsi="宋体" w:cs="宋体"/>
                <w:color w:val="auto"/>
                <w:szCs w:val="21"/>
              </w:rPr>
              <w:t>噪声</w:t>
            </w:r>
          </w:p>
        </w:tc>
        <w:tc>
          <w:tcPr>
            <w:tcW w:w="1925" w:type="dxa"/>
            <w:vAlign w:val="center"/>
          </w:tcPr>
          <w:p w14:paraId="5DD8C57A">
            <w:pPr>
              <w:adjustRightInd w:val="0"/>
              <w:snapToGrid w:val="0"/>
              <w:jc w:val="center"/>
              <w:rPr>
                <w:rFonts w:hint="eastAsia" w:ascii="宋体" w:hAnsi="宋体" w:cs="宋体"/>
                <w:color w:val="auto"/>
                <w:szCs w:val="21"/>
              </w:rPr>
            </w:pPr>
            <w:r>
              <w:rPr>
                <w:rFonts w:hint="eastAsia" w:ascii="宋体" w:hAnsi="宋体" w:cs="宋体"/>
                <w:color w:val="auto"/>
                <w:szCs w:val="21"/>
              </w:rPr>
              <w:t>选用低噪音设备，噪声源均设置在建筑物内，合理布局，车间厂房隔声及距离衰减</w:t>
            </w:r>
          </w:p>
        </w:tc>
        <w:tc>
          <w:tcPr>
            <w:tcW w:w="2994" w:type="dxa"/>
            <w:gridSpan w:val="2"/>
            <w:vAlign w:val="center"/>
          </w:tcPr>
          <w:p w14:paraId="601CC8E3">
            <w:pPr>
              <w:adjustRightInd w:val="0"/>
              <w:snapToGrid w:val="0"/>
              <w:jc w:val="center"/>
              <w:rPr>
                <w:rFonts w:hint="eastAsia" w:ascii="宋体" w:hAnsi="宋体" w:cs="宋体"/>
                <w:color w:val="auto"/>
                <w:szCs w:val="21"/>
              </w:rPr>
            </w:pPr>
            <w:r>
              <w:rPr>
                <w:rFonts w:hint="eastAsia"/>
                <w:color w:val="auto"/>
                <w:szCs w:val="21"/>
              </w:rPr>
              <w:t>执行</w:t>
            </w:r>
            <w:r>
              <w:rPr>
                <w:color w:val="auto"/>
                <w:szCs w:val="21"/>
              </w:rPr>
              <w:t>GB12348-2008表1中</w:t>
            </w:r>
            <w:r>
              <w:rPr>
                <w:rFonts w:hint="eastAsia"/>
                <w:color w:val="auto"/>
                <w:szCs w:val="21"/>
              </w:rPr>
              <w:t>2</w:t>
            </w:r>
            <w:r>
              <w:rPr>
                <w:color w:val="auto"/>
                <w:szCs w:val="21"/>
              </w:rPr>
              <w:t>类排放标准</w:t>
            </w:r>
            <w:r>
              <w:rPr>
                <w:rFonts w:hint="eastAsia"/>
                <w:color w:val="auto"/>
                <w:szCs w:val="21"/>
              </w:rPr>
              <w:t>，即昼间（6：00-22：00）≤60dB(A)；夜间（22：00-6：00）≤50dB(A)；</w:t>
            </w:r>
          </w:p>
        </w:tc>
      </w:tr>
      <w:tr w14:paraId="331FB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65" w:type="dxa"/>
            <w:vAlign w:val="center"/>
          </w:tcPr>
          <w:p w14:paraId="60FD715B">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1843" w:type="dxa"/>
            <w:vAlign w:val="center"/>
          </w:tcPr>
          <w:p w14:paraId="75F29E33">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1232" w:type="dxa"/>
            <w:vAlign w:val="center"/>
          </w:tcPr>
          <w:p w14:paraId="77AC0B2D">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1925" w:type="dxa"/>
            <w:vAlign w:val="center"/>
          </w:tcPr>
          <w:p w14:paraId="1E35B8E8">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2994" w:type="dxa"/>
            <w:gridSpan w:val="2"/>
            <w:vAlign w:val="center"/>
          </w:tcPr>
          <w:p w14:paraId="0E0363FE">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14:paraId="18B5D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1565" w:type="dxa"/>
            <w:vAlign w:val="center"/>
          </w:tcPr>
          <w:p w14:paraId="625214AC">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固体废物</w:t>
            </w:r>
          </w:p>
        </w:tc>
        <w:tc>
          <w:tcPr>
            <w:tcW w:w="7994" w:type="dxa"/>
            <w:gridSpan w:val="5"/>
            <w:vAlign w:val="center"/>
          </w:tcPr>
          <w:p w14:paraId="01EFF124">
            <w:pPr>
              <w:adjustRightInd w:val="0"/>
              <w:snapToGrid w:val="0"/>
              <w:rPr>
                <w:color w:val="auto"/>
                <w:szCs w:val="21"/>
              </w:rPr>
            </w:pPr>
            <w:r>
              <w:rPr>
                <w:rFonts w:hint="eastAsia" w:ascii="宋体" w:hAnsi="宋体" w:cs="宋体"/>
                <w:color w:val="auto"/>
                <w:szCs w:val="21"/>
              </w:rPr>
              <w:t>本项目一般固废主要为</w:t>
            </w:r>
            <w:r>
              <w:rPr>
                <w:rFonts w:hint="eastAsia"/>
                <w:color w:val="auto"/>
                <w:szCs w:val="21"/>
              </w:rPr>
              <w:t>金属废料、铝酸钙污泥</w:t>
            </w:r>
            <w:r>
              <w:rPr>
                <w:rFonts w:hint="eastAsia"/>
                <w:color w:val="auto"/>
              </w:rPr>
              <w:t>，</w:t>
            </w:r>
            <w:r>
              <w:rPr>
                <w:rFonts w:hint="eastAsia" w:ascii="宋体" w:hAnsi="宋体" w:cs="宋体"/>
                <w:color w:val="auto"/>
                <w:szCs w:val="21"/>
              </w:rPr>
              <w:t>收集后综合利用</w:t>
            </w:r>
            <w:r>
              <w:rPr>
                <w:rFonts w:hint="eastAsia"/>
                <w:color w:val="auto"/>
                <w:szCs w:val="21"/>
              </w:rPr>
              <w:t>；</w:t>
            </w:r>
          </w:p>
          <w:p w14:paraId="6D029FB5">
            <w:pPr>
              <w:adjustRightInd w:val="0"/>
              <w:snapToGrid w:val="0"/>
              <w:rPr>
                <w:rFonts w:hint="eastAsia" w:ascii="宋体" w:hAnsi="宋体" w:cs="宋体"/>
                <w:color w:val="auto"/>
                <w:szCs w:val="21"/>
              </w:rPr>
            </w:pPr>
            <w:r>
              <w:rPr>
                <w:rFonts w:hint="eastAsia"/>
                <w:color w:val="auto"/>
                <w:szCs w:val="21"/>
              </w:rPr>
              <w:t>本项目危险废物主要为废包装袋（片碱），均委托有资质单位进行处置。</w:t>
            </w:r>
          </w:p>
        </w:tc>
      </w:tr>
      <w:tr w14:paraId="378F9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8" w:hRule="atLeast"/>
          <w:jc w:val="center"/>
        </w:trPr>
        <w:tc>
          <w:tcPr>
            <w:tcW w:w="1565" w:type="dxa"/>
            <w:vAlign w:val="center"/>
          </w:tcPr>
          <w:p w14:paraId="12A032FA">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土壤及地下水污染防治措施</w:t>
            </w:r>
          </w:p>
        </w:tc>
        <w:tc>
          <w:tcPr>
            <w:tcW w:w="7994" w:type="dxa"/>
            <w:gridSpan w:val="5"/>
            <w:vAlign w:val="center"/>
          </w:tcPr>
          <w:p w14:paraId="26D04FBA">
            <w:pPr>
              <w:pStyle w:val="68"/>
              <w:adjustRightInd w:val="0"/>
              <w:jc w:val="both"/>
              <w:rPr>
                <w:rFonts w:hint="eastAsia" w:ascii="宋体" w:hAnsi="宋体" w:cs="宋体"/>
                <w:color w:val="auto"/>
              </w:rPr>
            </w:pPr>
            <w:r>
              <w:rPr>
                <w:rFonts w:hint="eastAsia" w:ascii="宋体" w:hAnsi="宋体" w:cs="宋体"/>
                <w:color w:val="auto"/>
              </w:rPr>
              <w:t>①重点防渗区（</w:t>
            </w:r>
            <w:r>
              <w:rPr>
                <w:rFonts w:hint="eastAsia"/>
                <w:color w:val="auto"/>
              </w:rPr>
              <w:t>危废仓库、煲模车间、氮化车间</w:t>
            </w:r>
            <w:r>
              <w:rPr>
                <w:rFonts w:hint="eastAsia" w:ascii="宋体" w:hAnsi="宋体" w:cs="宋体"/>
                <w:color w:val="auto"/>
              </w:rPr>
              <w:t>）防渗要求为</w:t>
            </w:r>
            <w:r>
              <w:rPr>
                <w:color w:val="auto"/>
              </w:rPr>
              <w:t>等效黏土防渗层Mb</w:t>
            </w:r>
            <w:r>
              <w:rPr>
                <w:rFonts w:hint="eastAsia"/>
                <w:color w:val="auto"/>
              </w:rPr>
              <w:t>≥</w:t>
            </w:r>
            <w:r>
              <w:rPr>
                <w:color w:val="auto"/>
              </w:rPr>
              <w:t>6.0m，K</w:t>
            </w:r>
            <w:r>
              <w:rPr>
                <w:rFonts w:hint="eastAsia"/>
                <w:color w:val="auto"/>
              </w:rPr>
              <w:t>≤</w:t>
            </w:r>
            <w:r>
              <w:rPr>
                <w:color w:val="auto"/>
              </w:rPr>
              <w:t>1×10</w:t>
            </w:r>
            <w:r>
              <w:rPr>
                <w:color w:val="auto"/>
                <w:vertAlign w:val="superscript"/>
              </w:rPr>
              <w:t>-7</w:t>
            </w:r>
            <w:r>
              <w:rPr>
                <w:rFonts w:hint="eastAsia"/>
                <w:color w:val="auto"/>
              </w:rPr>
              <w:t>cm/s或</w:t>
            </w:r>
            <w:r>
              <w:rPr>
                <w:color w:val="auto"/>
              </w:rPr>
              <w:t>参照GB18598执行</w:t>
            </w:r>
            <w:r>
              <w:rPr>
                <w:rFonts w:hint="eastAsia"/>
                <w:color w:val="auto"/>
              </w:rPr>
              <w:t>；</w:t>
            </w:r>
          </w:p>
          <w:p w14:paraId="208F612C">
            <w:pPr>
              <w:pStyle w:val="68"/>
              <w:adjustRightInd w:val="0"/>
              <w:jc w:val="both"/>
              <w:rPr>
                <w:rFonts w:hint="eastAsia" w:ascii="宋体" w:hAnsi="宋体" w:cs="宋体"/>
                <w:color w:val="auto"/>
              </w:rPr>
            </w:pPr>
            <w:r>
              <w:rPr>
                <w:rFonts w:hint="eastAsia" w:ascii="宋体" w:hAnsi="宋体" w:cs="宋体"/>
                <w:color w:val="auto"/>
              </w:rPr>
              <w:t>②一般防渗区（辅料库</w:t>
            </w:r>
            <w:r>
              <w:rPr>
                <w:rFonts w:hint="eastAsia"/>
                <w:color w:val="auto"/>
              </w:rPr>
              <w:t>、一般固废堆场</w:t>
            </w:r>
            <w:r>
              <w:rPr>
                <w:rFonts w:hint="eastAsia" w:ascii="宋体" w:hAnsi="宋体" w:cs="宋体"/>
                <w:color w:val="auto"/>
              </w:rPr>
              <w:t>）防渗要求：</w:t>
            </w:r>
            <w:r>
              <w:rPr>
                <w:color w:val="auto"/>
              </w:rPr>
              <w:t>等效黏土防渗层Mb</w:t>
            </w:r>
            <w:r>
              <w:rPr>
                <w:rFonts w:hint="eastAsia"/>
                <w:color w:val="auto"/>
              </w:rPr>
              <w:t>≥</w:t>
            </w:r>
            <w:r>
              <w:rPr>
                <w:color w:val="auto"/>
              </w:rPr>
              <w:t>1.5m，K</w:t>
            </w:r>
            <w:r>
              <w:rPr>
                <w:rFonts w:hint="eastAsia"/>
                <w:color w:val="auto"/>
              </w:rPr>
              <w:t>≤</w:t>
            </w:r>
            <w:r>
              <w:rPr>
                <w:color w:val="auto"/>
              </w:rPr>
              <w:t>1×10</w:t>
            </w:r>
            <w:r>
              <w:rPr>
                <w:color w:val="auto"/>
                <w:vertAlign w:val="superscript"/>
              </w:rPr>
              <w:t>-7</w:t>
            </w:r>
            <w:r>
              <w:rPr>
                <w:rFonts w:hint="eastAsia"/>
                <w:color w:val="auto"/>
              </w:rPr>
              <w:t>cm/s</w:t>
            </w:r>
            <w:r>
              <w:rPr>
                <w:color w:val="auto"/>
              </w:rPr>
              <w:t>或参照GB16889执行</w:t>
            </w:r>
            <w:r>
              <w:rPr>
                <w:rFonts w:hint="eastAsia"/>
                <w:color w:val="auto"/>
              </w:rPr>
              <w:t>。</w:t>
            </w:r>
          </w:p>
        </w:tc>
      </w:tr>
      <w:tr w14:paraId="42333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65" w:type="dxa"/>
            <w:vAlign w:val="center"/>
          </w:tcPr>
          <w:p w14:paraId="1B8F24B8">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生态保护</w:t>
            </w:r>
          </w:p>
          <w:p w14:paraId="5D80633C">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措施</w:t>
            </w:r>
          </w:p>
        </w:tc>
        <w:tc>
          <w:tcPr>
            <w:tcW w:w="7994" w:type="dxa"/>
            <w:gridSpan w:val="5"/>
            <w:vAlign w:val="center"/>
          </w:tcPr>
          <w:p w14:paraId="216BDE13">
            <w:pPr>
              <w:adjustRightInd w:val="0"/>
              <w:snapToGrid w:val="0"/>
              <w:spacing w:line="288" w:lineRule="auto"/>
              <w:rPr>
                <w:rFonts w:hint="eastAsia" w:ascii="宋体" w:hAnsi="宋体" w:cs="宋体"/>
                <w:color w:val="auto"/>
                <w:szCs w:val="21"/>
              </w:rPr>
            </w:pPr>
            <w:r>
              <w:rPr>
                <w:rFonts w:hint="eastAsia" w:ascii="宋体" w:hAnsi="宋体" w:cs="宋体"/>
                <w:color w:val="auto"/>
                <w:szCs w:val="21"/>
              </w:rPr>
              <w:t>本项目不涉及。</w:t>
            </w:r>
          </w:p>
        </w:tc>
      </w:tr>
      <w:tr w14:paraId="11FDC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1565" w:type="dxa"/>
            <w:vAlign w:val="center"/>
          </w:tcPr>
          <w:p w14:paraId="424E5755">
            <w:pPr>
              <w:adjustRightInd w:val="0"/>
              <w:snapToGrid w:val="0"/>
              <w:spacing w:line="288" w:lineRule="auto"/>
              <w:jc w:val="center"/>
              <w:rPr>
                <w:rFonts w:hint="eastAsia" w:ascii="宋体" w:hAnsi="宋体" w:cs="宋体"/>
                <w:color w:val="auto"/>
                <w:spacing w:val="-8"/>
                <w:szCs w:val="21"/>
              </w:rPr>
            </w:pPr>
            <w:r>
              <w:rPr>
                <w:rFonts w:hint="eastAsia" w:ascii="宋体" w:hAnsi="宋体" w:cs="宋体"/>
                <w:color w:val="auto"/>
                <w:spacing w:val="-8"/>
                <w:szCs w:val="21"/>
              </w:rPr>
              <w:t>环境风险</w:t>
            </w:r>
          </w:p>
          <w:p w14:paraId="5279268E">
            <w:pPr>
              <w:adjustRightInd w:val="0"/>
              <w:snapToGrid w:val="0"/>
              <w:spacing w:line="288" w:lineRule="auto"/>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994" w:type="dxa"/>
            <w:gridSpan w:val="5"/>
            <w:vAlign w:val="center"/>
          </w:tcPr>
          <w:p w14:paraId="0CC8E4CA">
            <w:pPr>
              <w:pStyle w:val="11"/>
              <w:adjustRightInd w:val="0"/>
              <w:snapToGrid w:val="0"/>
              <w:spacing w:line="288" w:lineRule="auto"/>
              <w:ind w:left="0" w:leftChars="0" w:right="0" w:firstLine="0" w:firstLineChars="0"/>
              <w:rPr>
                <w:rFonts w:ascii="Times New Roman" w:hAnsi="Times New Roman"/>
                <w:color w:val="auto"/>
                <w:szCs w:val="21"/>
              </w:rPr>
            </w:pPr>
            <w:r>
              <w:rPr>
                <w:rFonts w:ascii="Times New Roman" w:hAnsi="Times New Roman"/>
                <w:color w:val="auto"/>
              </w:rPr>
              <w:t>包括原料贮运安全防范措施、泄漏事故的防范措施、安全生产管理系统、火灾事故应急处置措施、危险废物的环境风险防范措施，制定应急预案等。</w:t>
            </w:r>
          </w:p>
        </w:tc>
      </w:tr>
      <w:tr w14:paraId="28196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9" w:hRule="atLeast"/>
          <w:jc w:val="center"/>
        </w:trPr>
        <w:tc>
          <w:tcPr>
            <w:tcW w:w="1565" w:type="dxa"/>
            <w:vAlign w:val="center"/>
          </w:tcPr>
          <w:p w14:paraId="50A045FB">
            <w:pPr>
              <w:adjustRightInd w:val="0"/>
              <w:snapToGrid w:val="0"/>
              <w:spacing w:line="288" w:lineRule="auto"/>
              <w:jc w:val="center"/>
              <w:rPr>
                <w:rFonts w:hint="eastAsia" w:ascii="宋体" w:hAnsi="宋体" w:cs="宋体"/>
                <w:color w:val="auto"/>
                <w:spacing w:val="-8"/>
                <w:szCs w:val="21"/>
              </w:rPr>
            </w:pPr>
            <w:r>
              <w:rPr>
                <w:rFonts w:hint="eastAsia" w:ascii="宋体" w:hAnsi="宋体" w:cs="宋体"/>
                <w:color w:val="auto"/>
                <w:spacing w:val="-8"/>
                <w:szCs w:val="21"/>
              </w:rPr>
              <w:t>其他环境</w:t>
            </w:r>
          </w:p>
          <w:p w14:paraId="2FA993F0">
            <w:pPr>
              <w:adjustRightInd w:val="0"/>
              <w:snapToGrid w:val="0"/>
              <w:spacing w:line="288" w:lineRule="auto"/>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994" w:type="dxa"/>
            <w:gridSpan w:val="5"/>
            <w:vAlign w:val="center"/>
          </w:tcPr>
          <w:p w14:paraId="179D2B4B">
            <w:pPr>
              <w:pStyle w:val="11"/>
              <w:adjustRightInd w:val="0"/>
              <w:snapToGrid w:val="0"/>
              <w:spacing w:line="288" w:lineRule="auto"/>
              <w:ind w:left="0" w:leftChars="0" w:right="0" w:firstLine="420"/>
              <w:rPr>
                <w:rFonts w:ascii="Times New Roman" w:hAnsi="Times New Roman"/>
                <w:color w:val="auto"/>
              </w:rPr>
            </w:pPr>
            <w:r>
              <w:rPr>
                <w:rFonts w:hint="eastAsia" w:ascii="Times New Roman" w:hAnsi="Times New Roman"/>
                <w:color w:val="auto"/>
              </w:rPr>
              <w:t>公司已于2023年4月23取得排污许可证，证书编号：913202816079810441001X。根据《固定污染源排污许可分类管理名录》（2019年版），现有项目属于“”二十七、有色金属冶炼和压延加工业32 中79有色金属压延加工325中其他”和“五十一、通用工序中111表面处理”，</w:t>
            </w:r>
            <w:r>
              <w:rPr>
                <w:rFonts w:hint="eastAsia"/>
                <w:color w:val="auto"/>
              </w:rPr>
              <w:t>江阴裕华铝业有限公司属于无锡市环境监管重点单位（水环境、大气环境），</w:t>
            </w:r>
            <w:r>
              <w:rPr>
                <w:rFonts w:hint="eastAsia" w:ascii="Times New Roman" w:hAnsi="Times New Roman"/>
                <w:color w:val="auto"/>
              </w:rPr>
              <w:t>属于重点管理。</w:t>
            </w:r>
          </w:p>
          <w:p w14:paraId="03928C34">
            <w:pPr>
              <w:pStyle w:val="11"/>
              <w:adjustRightInd w:val="0"/>
              <w:snapToGrid w:val="0"/>
              <w:spacing w:line="288" w:lineRule="auto"/>
              <w:ind w:left="0" w:leftChars="0" w:right="0" w:firstLine="420"/>
              <w:rPr>
                <w:rFonts w:hint="eastAsia" w:cs="宋体"/>
                <w:color w:val="auto"/>
                <w:szCs w:val="21"/>
              </w:rPr>
            </w:pPr>
            <w:r>
              <w:rPr>
                <w:rFonts w:hint="eastAsia" w:ascii="Times New Roman" w:hAnsi="Times New Roman"/>
                <w:color w:val="auto"/>
              </w:rPr>
              <w:t>本项目行业类别为C3360金属表面处理及热处理加工，根据《固定污染源排污许可分类管理名录》（2019年版），判断本项目属于“二十八.金属制品业33中81.金属表面处理及热处理加工 336中其他”，属于登记管理。待本项目建设完成后，应当从严实行排污许可重点管理。</w:t>
            </w:r>
          </w:p>
        </w:tc>
      </w:tr>
    </w:tbl>
    <w:p w14:paraId="711C8944">
      <w:pPr>
        <w:pStyle w:val="27"/>
        <w:jc w:val="center"/>
        <w:outlineLvl w:val="0"/>
        <w:rPr>
          <w:rFonts w:hint="eastAsia"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6E78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6ECAD8AE">
            <w:pPr>
              <w:spacing w:line="360" w:lineRule="auto"/>
              <w:ind w:firstLine="422" w:firstLineChars="200"/>
              <w:rPr>
                <w:rFonts w:ascii="宋体" w:cs="宋体"/>
                <w:color w:val="auto"/>
                <w:sz w:val="24"/>
              </w:rPr>
            </w:pPr>
            <w:r>
              <w:rPr>
                <w:rFonts w:hint="eastAsia" w:ascii="宋体" w:cs="宋体"/>
                <w:b/>
                <w:bCs/>
                <w:color w:val="auto"/>
                <w:szCs w:val="21"/>
              </w:rPr>
              <w:t>综上所述，从环境保护角度出发，本项目在拟建地的建设是可行的。</w:t>
            </w:r>
          </w:p>
        </w:tc>
      </w:tr>
    </w:tbl>
    <w:p w14:paraId="70D928B1">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68063E5">
      <w:pPr>
        <w:pStyle w:val="27"/>
        <w:adjustRightInd w:val="0"/>
        <w:snapToGrid w:val="0"/>
        <w:spacing w:before="0" w:beforeAutospacing="0" w:after="0" w:afterAutospacing="0"/>
        <w:outlineLvl w:val="0"/>
        <w:rPr>
          <w:rFonts w:ascii="Times New Roman" w:hAnsi="Times New Roman"/>
          <w:snapToGrid w:val="0"/>
          <w:color w:val="auto"/>
          <w:sz w:val="32"/>
          <w:szCs w:val="32"/>
        </w:rPr>
      </w:pPr>
      <w:r>
        <w:rPr>
          <w:rFonts w:ascii="Times New Roman" w:hAnsi="Times New Roman"/>
          <w:snapToGrid w:val="0"/>
          <w:color w:val="auto"/>
          <w:sz w:val="32"/>
          <w:szCs w:val="32"/>
        </w:rPr>
        <w:t>附表</w:t>
      </w:r>
    </w:p>
    <w:p w14:paraId="0684E92A">
      <w:pPr>
        <w:pStyle w:val="27"/>
        <w:adjustRightInd w:val="0"/>
        <w:snapToGrid w:val="0"/>
        <w:spacing w:before="0" w:beforeAutospacing="0" w:after="0" w:afterAutospacing="0"/>
        <w:jc w:val="center"/>
        <w:outlineLvl w:val="0"/>
        <w:rPr>
          <w:rFonts w:ascii="Times New Roman" w:hAnsi="Times New Roman"/>
          <w:snapToGrid w:val="0"/>
          <w:color w:val="auto"/>
          <w:sz w:val="38"/>
          <w:szCs w:val="38"/>
        </w:rPr>
      </w:pPr>
      <w:r>
        <w:rPr>
          <w:rFonts w:ascii="Times New Roman" w:hAnsi="Times New Roman"/>
          <w:snapToGrid w:val="0"/>
          <w:color w:val="auto"/>
          <w:sz w:val="38"/>
          <w:szCs w:val="38"/>
        </w:rPr>
        <w:t>建设项目污染物排放量汇总表</w:t>
      </w:r>
    </w:p>
    <w:tbl>
      <w:tblPr>
        <w:tblStyle w:val="32"/>
        <w:tblW w:w="147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848"/>
        <w:gridCol w:w="1701"/>
        <w:gridCol w:w="1475"/>
        <w:gridCol w:w="1406"/>
        <w:gridCol w:w="1655"/>
        <w:gridCol w:w="1761"/>
        <w:gridCol w:w="1935"/>
        <w:gridCol w:w="1787"/>
      </w:tblGrid>
      <w:tr w14:paraId="6CECD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tcBorders>
              <w:tl2br w:val="single" w:color="auto" w:sz="4" w:space="0"/>
            </w:tcBorders>
            <w:tcMar>
              <w:left w:w="28" w:type="dxa"/>
              <w:right w:w="28" w:type="dxa"/>
            </w:tcMar>
            <w:vAlign w:val="center"/>
          </w:tcPr>
          <w:p w14:paraId="33F1A0BD">
            <w:pPr>
              <w:pStyle w:val="54"/>
              <w:spacing w:beforeLines="0" w:afterLines="0" w:line="240" w:lineRule="auto"/>
              <w:jc w:val="right"/>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项目</w:t>
            </w:r>
          </w:p>
          <w:p w14:paraId="57B03A24">
            <w:pPr>
              <w:pStyle w:val="54"/>
              <w:spacing w:beforeLines="0" w:afterLines="0" w:line="240" w:lineRule="auto"/>
              <w:jc w:val="left"/>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分类</w:t>
            </w:r>
          </w:p>
        </w:tc>
        <w:tc>
          <w:tcPr>
            <w:tcW w:w="1848" w:type="dxa"/>
            <w:tcMar>
              <w:left w:w="28" w:type="dxa"/>
              <w:right w:w="28" w:type="dxa"/>
            </w:tcMar>
            <w:vAlign w:val="center"/>
          </w:tcPr>
          <w:p w14:paraId="1EB35BDC">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污染物名称</w:t>
            </w:r>
          </w:p>
        </w:tc>
        <w:tc>
          <w:tcPr>
            <w:tcW w:w="1701" w:type="dxa"/>
            <w:tcMar>
              <w:left w:w="28" w:type="dxa"/>
              <w:right w:w="28" w:type="dxa"/>
            </w:tcMar>
            <w:vAlign w:val="center"/>
          </w:tcPr>
          <w:p w14:paraId="61D7C629">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现有工程</w:t>
            </w:r>
          </w:p>
          <w:p w14:paraId="2DD9F86C">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排放量（固体废物产生量）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1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①</w:t>
            </w:r>
            <w:r>
              <w:rPr>
                <w:rFonts w:ascii="Times New Roman" w:hAnsi="Times New Roman" w:eastAsia="宋体"/>
                <w:snapToGrid w:val="0"/>
                <w:color w:val="auto"/>
                <w:spacing w:val="-6"/>
                <w:kern w:val="21"/>
                <w:sz w:val="21"/>
                <w:szCs w:val="21"/>
              </w:rPr>
              <w:fldChar w:fldCharType="end"/>
            </w:r>
          </w:p>
        </w:tc>
        <w:tc>
          <w:tcPr>
            <w:tcW w:w="1475" w:type="dxa"/>
            <w:tcMar>
              <w:left w:w="28" w:type="dxa"/>
              <w:right w:w="28" w:type="dxa"/>
            </w:tcMar>
            <w:vAlign w:val="center"/>
          </w:tcPr>
          <w:p w14:paraId="1E1C25CC">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现有工程</w:t>
            </w:r>
          </w:p>
          <w:p w14:paraId="38E2BF6D">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许可排放量</w:t>
            </w:r>
          </w:p>
          <w:p w14:paraId="6DD69AE7">
            <w:pPr>
              <w:pStyle w:val="54"/>
              <w:spacing w:beforeLines="0" w:afterLines="0"/>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2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snapToGrid w:val="0"/>
                <w:color w:val="auto"/>
                <w:spacing w:val="-6"/>
                <w:kern w:val="21"/>
                <w:sz w:val="21"/>
                <w:szCs w:val="21"/>
              </w:rPr>
              <w:t>②</w:t>
            </w:r>
            <w:r>
              <w:rPr>
                <w:rFonts w:ascii="Times New Roman" w:hAnsi="Times New Roman" w:eastAsia="宋体"/>
                <w:snapToGrid w:val="0"/>
                <w:color w:val="auto"/>
                <w:spacing w:val="-6"/>
                <w:kern w:val="21"/>
                <w:sz w:val="21"/>
                <w:szCs w:val="21"/>
              </w:rPr>
              <w:fldChar w:fldCharType="end"/>
            </w:r>
          </w:p>
        </w:tc>
        <w:tc>
          <w:tcPr>
            <w:tcW w:w="1406" w:type="dxa"/>
            <w:tcMar>
              <w:left w:w="28" w:type="dxa"/>
              <w:right w:w="28" w:type="dxa"/>
            </w:tcMar>
            <w:vAlign w:val="center"/>
          </w:tcPr>
          <w:p w14:paraId="5D0175BE">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在建工程</w:t>
            </w:r>
          </w:p>
          <w:p w14:paraId="1C0EF489">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排放量（固体废物产生量）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3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③</w:t>
            </w:r>
            <w:r>
              <w:rPr>
                <w:rFonts w:ascii="Times New Roman" w:hAnsi="Times New Roman" w:eastAsia="宋体"/>
                <w:snapToGrid w:val="0"/>
                <w:color w:val="auto"/>
                <w:spacing w:val="-6"/>
                <w:kern w:val="21"/>
                <w:sz w:val="21"/>
                <w:szCs w:val="21"/>
              </w:rPr>
              <w:fldChar w:fldCharType="end"/>
            </w:r>
          </w:p>
        </w:tc>
        <w:tc>
          <w:tcPr>
            <w:tcW w:w="1655" w:type="dxa"/>
            <w:tcMar>
              <w:left w:w="28" w:type="dxa"/>
              <w:right w:w="28" w:type="dxa"/>
            </w:tcMar>
            <w:vAlign w:val="center"/>
          </w:tcPr>
          <w:p w14:paraId="04C7DE93">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本项目</w:t>
            </w:r>
          </w:p>
          <w:p w14:paraId="02B266BA">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排放量（固体废物产生量）</w:t>
            </w: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4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④</w:t>
            </w:r>
            <w:r>
              <w:rPr>
                <w:rFonts w:ascii="Times New Roman" w:hAnsi="Times New Roman" w:eastAsia="宋体"/>
                <w:snapToGrid w:val="0"/>
                <w:color w:val="auto"/>
                <w:spacing w:val="-6"/>
                <w:kern w:val="21"/>
                <w:sz w:val="21"/>
                <w:szCs w:val="21"/>
              </w:rPr>
              <w:fldChar w:fldCharType="end"/>
            </w:r>
          </w:p>
        </w:tc>
        <w:tc>
          <w:tcPr>
            <w:tcW w:w="1761" w:type="dxa"/>
            <w:tcMar>
              <w:left w:w="28" w:type="dxa"/>
              <w:right w:w="28" w:type="dxa"/>
            </w:tcMar>
            <w:vAlign w:val="center"/>
          </w:tcPr>
          <w:p w14:paraId="111B9F53">
            <w:pPr>
              <w:pStyle w:val="54"/>
              <w:spacing w:beforeLines="0" w:afterLines="0" w:line="240" w:lineRule="auto"/>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以新带老削减量</w:t>
            </w:r>
          </w:p>
          <w:p w14:paraId="6BBBFE01">
            <w:pPr>
              <w:pStyle w:val="54"/>
              <w:spacing w:beforeLines="0" w:afterLines="0" w:line="240" w:lineRule="auto"/>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（新建项目不填）</w:t>
            </w:r>
            <w:r>
              <w:rPr>
                <w:rFonts w:ascii="Times New Roman" w:hAnsi="Times New Roman" w:eastAsia="宋体"/>
                <w:snapToGrid w:val="0"/>
                <w:color w:val="auto"/>
                <w:spacing w:val="-16"/>
                <w:kern w:val="21"/>
                <w:sz w:val="21"/>
                <w:szCs w:val="21"/>
              </w:rPr>
              <w:fldChar w:fldCharType="begin"/>
            </w:r>
            <w:r>
              <w:rPr>
                <w:rFonts w:ascii="Times New Roman" w:hAnsi="Times New Roman" w:eastAsia="宋体"/>
                <w:snapToGrid w:val="0"/>
                <w:color w:val="auto"/>
                <w:spacing w:val="-16"/>
                <w:kern w:val="21"/>
                <w:sz w:val="21"/>
                <w:szCs w:val="21"/>
              </w:rPr>
              <w:instrText xml:space="preserve"> = 5 \* GB3 \* MERGEFORMAT </w:instrText>
            </w:r>
            <w:r>
              <w:rPr>
                <w:rFonts w:ascii="Times New Roman" w:hAnsi="Times New Roman" w:eastAsia="宋体"/>
                <w:snapToGrid w:val="0"/>
                <w:color w:val="auto"/>
                <w:spacing w:val="-16"/>
                <w:kern w:val="21"/>
                <w:sz w:val="21"/>
                <w:szCs w:val="21"/>
              </w:rPr>
              <w:fldChar w:fldCharType="separate"/>
            </w:r>
            <w:r>
              <w:rPr>
                <w:rFonts w:ascii="Times New Roman" w:hAnsi="Times New Roman" w:eastAsia="宋体"/>
                <w:color w:val="auto"/>
                <w:kern w:val="2"/>
                <w:sz w:val="21"/>
                <w:szCs w:val="21"/>
              </w:rPr>
              <w:t>⑤</w:t>
            </w:r>
            <w:r>
              <w:rPr>
                <w:rFonts w:ascii="Times New Roman" w:hAnsi="Times New Roman" w:eastAsia="宋体"/>
                <w:snapToGrid w:val="0"/>
                <w:color w:val="auto"/>
                <w:spacing w:val="-16"/>
                <w:kern w:val="21"/>
                <w:sz w:val="21"/>
                <w:szCs w:val="21"/>
              </w:rPr>
              <w:fldChar w:fldCharType="end"/>
            </w:r>
          </w:p>
        </w:tc>
        <w:tc>
          <w:tcPr>
            <w:tcW w:w="1935" w:type="dxa"/>
            <w:tcMar>
              <w:left w:w="28" w:type="dxa"/>
              <w:right w:w="28" w:type="dxa"/>
            </w:tcMar>
            <w:vAlign w:val="center"/>
          </w:tcPr>
          <w:p w14:paraId="260C6ED1">
            <w:pPr>
              <w:pStyle w:val="54"/>
              <w:spacing w:beforeLines="0" w:afterLines="0" w:line="240" w:lineRule="auto"/>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本项目建成后</w:t>
            </w:r>
          </w:p>
          <w:p w14:paraId="4604048B">
            <w:pPr>
              <w:pStyle w:val="54"/>
              <w:spacing w:beforeLines="0" w:afterLines="0" w:line="240" w:lineRule="auto"/>
              <w:rPr>
                <w:rFonts w:ascii="Times New Roman" w:hAnsi="Times New Roman" w:eastAsia="宋体"/>
                <w:snapToGrid w:val="0"/>
                <w:color w:val="auto"/>
                <w:spacing w:val="-16"/>
                <w:kern w:val="21"/>
                <w:sz w:val="21"/>
                <w:szCs w:val="21"/>
              </w:rPr>
            </w:pPr>
            <w:r>
              <w:rPr>
                <w:rFonts w:ascii="Times New Roman" w:hAnsi="Times New Roman" w:eastAsia="宋体"/>
                <w:snapToGrid w:val="0"/>
                <w:color w:val="auto"/>
                <w:spacing w:val="-16"/>
                <w:kern w:val="21"/>
                <w:sz w:val="21"/>
                <w:szCs w:val="21"/>
              </w:rPr>
              <w:t>全厂排放量（固体废物产生量）</w:t>
            </w:r>
            <w:r>
              <w:rPr>
                <w:rFonts w:ascii="Times New Roman" w:hAnsi="Times New Roman" w:eastAsia="宋体"/>
                <w:snapToGrid w:val="0"/>
                <w:color w:val="auto"/>
                <w:spacing w:val="-16"/>
                <w:kern w:val="21"/>
                <w:sz w:val="21"/>
                <w:szCs w:val="21"/>
              </w:rPr>
              <w:fldChar w:fldCharType="begin"/>
            </w:r>
            <w:r>
              <w:rPr>
                <w:rFonts w:ascii="Times New Roman" w:hAnsi="Times New Roman" w:eastAsia="宋体"/>
                <w:snapToGrid w:val="0"/>
                <w:color w:val="auto"/>
                <w:spacing w:val="-16"/>
                <w:kern w:val="21"/>
                <w:sz w:val="21"/>
                <w:szCs w:val="21"/>
              </w:rPr>
              <w:instrText xml:space="preserve"> = 6 \* GB3 \* MERGEFORMAT </w:instrText>
            </w:r>
            <w:r>
              <w:rPr>
                <w:rFonts w:ascii="Times New Roman" w:hAnsi="Times New Roman" w:eastAsia="宋体"/>
                <w:snapToGrid w:val="0"/>
                <w:color w:val="auto"/>
                <w:spacing w:val="-16"/>
                <w:kern w:val="21"/>
                <w:sz w:val="21"/>
                <w:szCs w:val="21"/>
              </w:rPr>
              <w:fldChar w:fldCharType="separate"/>
            </w:r>
            <w:r>
              <w:rPr>
                <w:rFonts w:ascii="Times New Roman" w:hAnsi="Times New Roman" w:eastAsia="宋体"/>
                <w:color w:val="auto"/>
                <w:kern w:val="2"/>
                <w:sz w:val="21"/>
                <w:szCs w:val="21"/>
              </w:rPr>
              <w:t>⑥</w:t>
            </w:r>
            <w:r>
              <w:rPr>
                <w:rFonts w:ascii="Times New Roman" w:hAnsi="Times New Roman" w:eastAsia="宋体"/>
                <w:snapToGrid w:val="0"/>
                <w:color w:val="auto"/>
                <w:spacing w:val="-16"/>
                <w:kern w:val="21"/>
                <w:sz w:val="21"/>
                <w:szCs w:val="21"/>
              </w:rPr>
              <w:fldChar w:fldCharType="end"/>
            </w:r>
          </w:p>
        </w:tc>
        <w:tc>
          <w:tcPr>
            <w:tcW w:w="1787" w:type="dxa"/>
            <w:tcMar>
              <w:left w:w="28" w:type="dxa"/>
              <w:right w:w="28" w:type="dxa"/>
            </w:tcMar>
            <w:vAlign w:val="center"/>
          </w:tcPr>
          <w:p w14:paraId="232F2050">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变化量</w:t>
            </w:r>
          </w:p>
          <w:p w14:paraId="61F77267">
            <w:pPr>
              <w:pStyle w:val="54"/>
              <w:spacing w:beforeLines="0" w:afterLines="0" w:line="240" w:lineRule="auto"/>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fldChar w:fldCharType="begin"/>
            </w:r>
            <w:r>
              <w:rPr>
                <w:rFonts w:ascii="Times New Roman" w:hAnsi="Times New Roman" w:eastAsia="宋体"/>
                <w:snapToGrid w:val="0"/>
                <w:color w:val="auto"/>
                <w:spacing w:val="-6"/>
                <w:kern w:val="21"/>
                <w:sz w:val="21"/>
                <w:szCs w:val="21"/>
              </w:rPr>
              <w:instrText xml:space="preserve"> = 7 \* GB3 \* MERGEFORMAT </w:instrText>
            </w:r>
            <w:r>
              <w:rPr>
                <w:rFonts w:ascii="Times New Roman" w:hAnsi="Times New Roman" w:eastAsia="宋体"/>
                <w:snapToGrid w:val="0"/>
                <w:color w:val="auto"/>
                <w:spacing w:val="-6"/>
                <w:kern w:val="21"/>
                <w:sz w:val="21"/>
                <w:szCs w:val="21"/>
              </w:rPr>
              <w:fldChar w:fldCharType="separate"/>
            </w:r>
            <w:r>
              <w:rPr>
                <w:rFonts w:ascii="Times New Roman" w:hAnsi="Times New Roman" w:eastAsia="宋体"/>
                <w:color w:val="auto"/>
                <w:kern w:val="2"/>
                <w:sz w:val="21"/>
                <w:szCs w:val="21"/>
              </w:rPr>
              <w:t>⑦</w:t>
            </w:r>
            <w:r>
              <w:rPr>
                <w:rFonts w:ascii="Times New Roman" w:hAnsi="Times New Roman" w:eastAsia="宋体"/>
                <w:snapToGrid w:val="0"/>
                <w:color w:val="auto"/>
                <w:spacing w:val="-6"/>
                <w:kern w:val="21"/>
                <w:sz w:val="21"/>
                <w:szCs w:val="21"/>
              </w:rPr>
              <w:fldChar w:fldCharType="end"/>
            </w:r>
          </w:p>
        </w:tc>
      </w:tr>
      <w:tr w14:paraId="19B08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restart"/>
            <w:vAlign w:val="center"/>
          </w:tcPr>
          <w:p w14:paraId="54C1A1CE">
            <w:pPr>
              <w:pStyle w:val="54"/>
              <w:spacing w:beforeLines="0" w:afterLines="0" w:line="240" w:lineRule="auto"/>
              <w:rPr>
                <w:color w:val="auto"/>
              </w:rPr>
            </w:pPr>
            <w:r>
              <w:rPr>
                <w:rFonts w:hint="eastAsia" w:ascii="Times New Roman" w:hAnsi="Times New Roman" w:eastAsia="宋体"/>
                <w:snapToGrid w:val="0"/>
                <w:color w:val="auto"/>
                <w:kern w:val="21"/>
                <w:sz w:val="21"/>
                <w:szCs w:val="21"/>
              </w:rPr>
              <w:t>废气</w:t>
            </w:r>
          </w:p>
        </w:tc>
        <w:tc>
          <w:tcPr>
            <w:tcW w:w="1848" w:type="dxa"/>
            <w:vAlign w:val="center"/>
          </w:tcPr>
          <w:p w14:paraId="23693A06">
            <w:pPr>
              <w:autoSpaceDE w:val="0"/>
              <w:autoSpaceDN w:val="0"/>
              <w:adjustRightInd w:val="0"/>
              <w:snapToGrid w:val="0"/>
              <w:jc w:val="center"/>
              <w:rPr>
                <w:color w:val="auto"/>
                <w:szCs w:val="21"/>
              </w:rPr>
            </w:pPr>
            <w:r>
              <w:rPr>
                <w:rFonts w:hint="eastAsia"/>
                <w:bCs/>
                <w:color w:val="auto"/>
              </w:rPr>
              <w:t>颗粒物</w:t>
            </w:r>
          </w:p>
        </w:tc>
        <w:tc>
          <w:tcPr>
            <w:tcW w:w="1701" w:type="dxa"/>
            <w:vAlign w:val="center"/>
          </w:tcPr>
          <w:p w14:paraId="16E3B805">
            <w:pPr>
              <w:pStyle w:val="61"/>
              <w:adjustRightInd w:val="0"/>
              <w:rPr>
                <w:color w:val="auto"/>
              </w:rPr>
            </w:pPr>
            <w:r>
              <w:rPr>
                <w:rFonts w:hint="eastAsia"/>
                <w:color w:val="auto"/>
                <w:kern w:val="2"/>
              </w:rPr>
              <w:t>0.718</w:t>
            </w:r>
          </w:p>
        </w:tc>
        <w:tc>
          <w:tcPr>
            <w:tcW w:w="1475" w:type="dxa"/>
            <w:vAlign w:val="center"/>
          </w:tcPr>
          <w:p w14:paraId="3917685D">
            <w:pPr>
              <w:pStyle w:val="61"/>
              <w:adjustRightInd w:val="0"/>
              <w:rPr>
                <w:color w:val="auto"/>
              </w:rPr>
            </w:pPr>
            <w:r>
              <w:rPr>
                <w:rFonts w:hint="eastAsia"/>
                <w:color w:val="auto"/>
                <w:kern w:val="2"/>
              </w:rPr>
              <w:t>0.718</w:t>
            </w:r>
          </w:p>
        </w:tc>
        <w:tc>
          <w:tcPr>
            <w:tcW w:w="1406" w:type="dxa"/>
            <w:vAlign w:val="center"/>
          </w:tcPr>
          <w:p w14:paraId="520B9BBD">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22628757">
            <w:pPr>
              <w:widowControl/>
              <w:jc w:val="center"/>
              <w:textAlignment w:val="bottom"/>
              <w:rPr>
                <w:color w:val="auto"/>
                <w:szCs w:val="21"/>
              </w:rPr>
            </w:pPr>
            <w:r>
              <w:rPr>
                <w:rFonts w:hint="eastAsia"/>
                <w:color w:val="auto"/>
                <w:szCs w:val="21"/>
              </w:rPr>
              <w:t>0</w:t>
            </w:r>
          </w:p>
        </w:tc>
        <w:tc>
          <w:tcPr>
            <w:tcW w:w="1761" w:type="dxa"/>
            <w:tcBorders>
              <w:bottom w:val="single" w:color="auto" w:sz="4" w:space="0"/>
            </w:tcBorders>
            <w:vAlign w:val="center"/>
          </w:tcPr>
          <w:p w14:paraId="38EEDABD">
            <w:pPr>
              <w:widowControl/>
              <w:jc w:val="center"/>
              <w:textAlignment w:val="center"/>
              <w:rPr>
                <w:color w:val="auto"/>
                <w:szCs w:val="21"/>
              </w:rPr>
            </w:pPr>
            <w:r>
              <w:rPr>
                <w:rFonts w:hint="eastAsia"/>
                <w:color w:val="auto"/>
                <w:szCs w:val="21"/>
              </w:rPr>
              <w:t>0</w:t>
            </w:r>
          </w:p>
        </w:tc>
        <w:tc>
          <w:tcPr>
            <w:tcW w:w="1935" w:type="dxa"/>
            <w:tcBorders>
              <w:bottom w:val="single" w:color="auto" w:sz="4" w:space="0"/>
            </w:tcBorders>
            <w:vAlign w:val="center"/>
          </w:tcPr>
          <w:p w14:paraId="3E4A5F19">
            <w:pPr>
              <w:pStyle w:val="61"/>
              <w:adjustRightInd w:val="0"/>
              <w:rPr>
                <w:color w:val="auto"/>
                <w:kern w:val="2"/>
              </w:rPr>
            </w:pPr>
            <w:r>
              <w:rPr>
                <w:rFonts w:hint="eastAsia"/>
                <w:color w:val="auto"/>
                <w:kern w:val="2"/>
              </w:rPr>
              <w:t>0.718</w:t>
            </w:r>
          </w:p>
        </w:tc>
        <w:tc>
          <w:tcPr>
            <w:tcW w:w="1787" w:type="dxa"/>
            <w:tcBorders>
              <w:bottom w:val="single" w:color="auto" w:sz="4" w:space="0"/>
            </w:tcBorders>
            <w:vAlign w:val="center"/>
          </w:tcPr>
          <w:p w14:paraId="462F2523">
            <w:pPr>
              <w:widowControl/>
              <w:jc w:val="center"/>
              <w:textAlignment w:val="bottom"/>
              <w:rPr>
                <w:color w:val="auto"/>
                <w:szCs w:val="21"/>
              </w:rPr>
            </w:pPr>
            <w:r>
              <w:rPr>
                <w:rFonts w:hint="eastAsia"/>
                <w:color w:val="auto"/>
                <w:szCs w:val="21"/>
              </w:rPr>
              <w:t>0</w:t>
            </w:r>
          </w:p>
        </w:tc>
      </w:tr>
      <w:tr w14:paraId="6EE1D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255795B9">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2C17B027">
            <w:pPr>
              <w:autoSpaceDE w:val="0"/>
              <w:autoSpaceDN w:val="0"/>
              <w:adjustRightInd w:val="0"/>
              <w:snapToGrid w:val="0"/>
              <w:jc w:val="center"/>
              <w:rPr>
                <w:bCs/>
                <w:color w:val="auto"/>
              </w:rPr>
            </w:pPr>
            <w:r>
              <w:rPr>
                <w:rFonts w:hint="eastAsia"/>
                <w:bCs/>
                <w:color w:val="auto"/>
              </w:rPr>
              <w:t>挥发性有机物</w:t>
            </w:r>
          </w:p>
        </w:tc>
        <w:tc>
          <w:tcPr>
            <w:tcW w:w="1701" w:type="dxa"/>
            <w:vAlign w:val="center"/>
          </w:tcPr>
          <w:p w14:paraId="23CD88C2">
            <w:pPr>
              <w:pStyle w:val="61"/>
              <w:adjustRightInd w:val="0"/>
              <w:rPr>
                <w:color w:val="auto"/>
              </w:rPr>
            </w:pPr>
            <w:r>
              <w:rPr>
                <w:rFonts w:hint="eastAsia"/>
                <w:color w:val="auto"/>
                <w:kern w:val="2"/>
              </w:rPr>
              <w:t>2.6</w:t>
            </w:r>
          </w:p>
        </w:tc>
        <w:tc>
          <w:tcPr>
            <w:tcW w:w="1475" w:type="dxa"/>
            <w:vAlign w:val="center"/>
          </w:tcPr>
          <w:p w14:paraId="1F0443FC">
            <w:pPr>
              <w:pStyle w:val="61"/>
              <w:adjustRightInd w:val="0"/>
              <w:rPr>
                <w:color w:val="auto"/>
              </w:rPr>
            </w:pPr>
            <w:r>
              <w:rPr>
                <w:rFonts w:hint="eastAsia"/>
                <w:color w:val="auto"/>
                <w:kern w:val="2"/>
              </w:rPr>
              <w:t>2.6</w:t>
            </w:r>
          </w:p>
        </w:tc>
        <w:tc>
          <w:tcPr>
            <w:tcW w:w="1406" w:type="dxa"/>
            <w:vAlign w:val="center"/>
          </w:tcPr>
          <w:p w14:paraId="01B0D54B">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77F3614E">
            <w:pPr>
              <w:widowControl/>
              <w:jc w:val="center"/>
              <w:textAlignment w:val="bottom"/>
              <w:rPr>
                <w:color w:val="auto"/>
                <w:szCs w:val="21"/>
              </w:rPr>
            </w:pPr>
            <w:r>
              <w:rPr>
                <w:rFonts w:hint="eastAsia"/>
                <w:color w:val="auto"/>
                <w:szCs w:val="21"/>
              </w:rPr>
              <w:t>0</w:t>
            </w:r>
          </w:p>
        </w:tc>
        <w:tc>
          <w:tcPr>
            <w:tcW w:w="1761" w:type="dxa"/>
            <w:tcBorders>
              <w:bottom w:val="single" w:color="auto" w:sz="4" w:space="0"/>
            </w:tcBorders>
            <w:vAlign w:val="center"/>
          </w:tcPr>
          <w:p w14:paraId="4EE8DCFB">
            <w:pPr>
              <w:widowControl/>
              <w:jc w:val="center"/>
              <w:textAlignment w:val="center"/>
              <w:rPr>
                <w:color w:val="auto"/>
                <w:szCs w:val="21"/>
              </w:rPr>
            </w:pPr>
            <w:r>
              <w:rPr>
                <w:rFonts w:hint="eastAsia"/>
                <w:color w:val="auto"/>
                <w:kern w:val="0"/>
                <w:szCs w:val="21"/>
                <w:lang w:bidi="ar"/>
              </w:rPr>
              <w:t>0</w:t>
            </w:r>
          </w:p>
        </w:tc>
        <w:tc>
          <w:tcPr>
            <w:tcW w:w="1935" w:type="dxa"/>
            <w:tcBorders>
              <w:bottom w:val="single" w:color="auto" w:sz="4" w:space="0"/>
            </w:tcBorders>
            <w:vAlign w:val="center"/>
          </w:tcPr>
          <w:p w14:paraId="56726C76">
            <w:pPr>
              <w:pStyle w:val="61"/>
              <w:adjustRightInd w:val="0"/>
              <w:rPr>
                <w:color w:val="auto"/>
                <w:kern w:val="2"/>
              </w:rPr>
            </w:pPr>
            <w:r>
              <w:rPr>
                <w:rFonts w:hint="eastAsia"/>
                <w:color w:val="auto"/>
                <w:kern w:val="2"/>
              </w:rPr>
              <w:t>2.6</w:t>
            </w:r>
          </w:p>
        </w:tc>
        <w:tc>
          <w:tcPr>
            <w:tcW w:w="1787" w:type="dxa"/>
            <w:tcBorders>
              <w:bottom w:val="single" w:color="auto" w:sz="4" w:space="0"/>
            </w:tcBorders>
            <w:vAlign w:val="center"/>
          </w:tcPr>
          <w:p w14:paraId="7EB7DE8E">
            <w:pPr>
              <w:widowControl/>
              <w:jc w:val="center"/>
              <w:textAlignment w:val="bottom"/>
              <w:rPr>
                <w:color w:val="auto"/>
                <w:szCs w:val="21"/>
              </w:rPr>
            </w:pPr>
            <w:r>
              <w:rPr>
                <w:rFonts w:hint="eastAsia"/>
                <w:color w:val="auto"/>
                <w:szCs w:val="21"/>
              </w:rPr>
              <w:t>0</w:t>
            </w:r>
          </w:p>
        </w:tc>
      </w:tr>
      <w:tr w14:paraId="342D6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69475457">
            <w:pPr>
              <w:rPr>
                <w:color w:val="auto"/>
              </w:rPr>
            </w:pPr>
          </w:p>
        </w:tc>
        <w:tc>
          <w:tcPr>
            <w:tcW w:w="1848" w:type="dxa"/>
            <w:vAlign w:val="center"/>
          </w:tcPr>
          <w:p w14:paraId="707B7108">
            <w:pPr>
              <w:pStyle w:val="68"/>
              <w:rPr>
                <w:color w:val="auto"/>
              </w:rPr>
            </w:pPr>
            <w:r>
              <w:rPr>
                <w:rFonts w:hint="eastAsia"/>
                <w:color w:val="auto"/>
              </w:rPr>
              <w:t>SO</w:t>
            </w:r>
            <w:r>
              <w:rPr>
                <w:rFonts w:hint="eastAsia"/>
                <w:color w:val="auto"/>
                <w:vertAlign w:val="subscript"/>
              </w:rPr>
              <w:t>2</w:t>
            </w:r>
          </w:p>
        </w:tc>
        <w:tc>
          <w:tcPr>
            <w:tcW w:w="1701" w:type="dxa"/>
            <w:vAlign w:val="center"/>
          </w:tcPr>
          <w:p w14:paraId="4AAC4188">
            <w:pPr>
              <w:pStyle w:val="61"/>
              <w:adjustRightInd w:val="0"/>
              <w:rPr>
                <w:color w:val="auto"/>
                <w:kern w:val="2"/>
              </w:rPr>
            </w:pPr>
            <w:r>
              <w:rPr>
                <w:rFonts w:hint="eastAsia"/>
                <w:color w:val="auto"/>
                <w:kern w:val="2"/>
              </w:rPr>
              <w:t>15.36</w:t>
            </w:r>
          </w:p>
        </w:tc>
        <w:tc>
          <w:tcPr>
            <w:tcW w:w="1475" w:type="dxa"/>
            <w:vAlign w:val="center"/>
          </w:tcPr>
          <w:p w14:paraId="4D5AE189">
            <w:pPr>
              <w:pStyle w:val="61"/>
              <w:adjustRightInd w:val="0"/>
              <w:rPr>
                <w:color w:val="auto"/>
                <w:kern w:val="2"/>
              </w:rPr>
            </w:pPr>
            <w:r>
              <w:rPr>
                <w:rFonts w:hint="eastAsia"/>
                <w:color w:val="auto"/>
                <w:kern w:val="2"/>
              </w:rPr>
              <w:t>15.36</w:t>
            </w:r>
          </w:p>
        </w:tc>
        <w:tc>
          <w:tcPr>
            <w:tcW w:w="1406" w:type="dxa"/>
            <w:vAlign w:val="center"/>
          </w:tcPr>
          <w:p w14:paraId="328B2A86">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1FEB23C8">
            <w:pPr>
              <w:widowControl/>
              <w:jc w:val="center"/>
              <w:textAlignment w:val="bottom"/>
              <w:rPr>
                <w:color w:val="auto"/>
                <w:kern w:val="0"/>
                <w:szCs w:val="21"/>
                <w:lang w:bidi="ar"/>
              </w:rPr>
            </w:pPr>
            <w:r>
              <w:rPr>
                <w:rFonts w:hint="eastAsia"/>
                <w:color w:val="auto"/>
                <w:kern w:val="0"/>
                <w:szCs w:val="21"/>
                <w:lang w:bidi="ar"/>
              </w:rPr>
              <w:t>0</w:t>
            </w:r>
          </w:p>
        </w:tc>
        <w:tc>
          <w:tcPr>
            <w:tcW w:w="1761" w:type="dxa"/>
            <w:tcBorders>
              <w:bottom w:val="single" w:color="auto" w:sz="4" w:space="0"/>
            </w:tcBorders>
            <w:vAlign w:val="center"/>
          </w:tcPr>
          <w:p w14:paraId="1AC885FA">
            <w:pPr>
              <w:widowControl/>
              <w:jc w:val="center"/>
              <w:textAlignment w:val="center"/>
              <w:rPr>
                <w:color w:val="auto"/>
                <w:kern w:val="0"/>
                <w:szCs w:val="21"/>
                <w:lang w:bidi="ar"/>
              </w:rPr>
            </w:pPr>
            <w:r>
              <w:rPr>
                <w:rFonts w:hint="eastAsia"/>
                <w:color w:val="auto"/>
                <w:kern w:val="0"/>
                <w:szCs w:val="21"/>
                <w:lang w:bidi="ar"/>
              </w:rPr>
              <w:t>0</w:t>
            </w:r>
          </w:p>
        </w:tc>
        <w:tc>
          <w:tcPr>
            <w:tcW w:w="1935" w:type="dxa"/>
            <w:tcBorders>
              <w:bottom w:val="single" w:color="auto" w:sz="4" w:space="0"/>
            </w:tcBorders>
            <w:vAlign w:val="center"/>
          </w:tcPr>
          <w:p w14:paraId="19C884E4">
            <w:pPr>
              <w:pStyle w:val="61"/>
              <w:adjustRightInd w:val="0"/>
              <w:rPr>
                <w:color w:val="auto"/>
                <w:kern w:val="2"/>
              </w:rPr>
            </w:pPr>
            <w:r>
              <w:rPr>
                <w:rFonts w:hint="eastAsia"/>
                <w:color w:val="auto"/>
                <w:kern w:val="2"/>
              </w:rPr>
              <w:t>15.36</w:t>
            </w:r>
          </w:p>
        </w:tc>
        <w:tc>
          <w:tcPr>
            <w:tcW w:w="1787" w:type="dxa"/>
            <w:tcBorders>
              <w:bottom w:val="single" w:color="auto" w:sz="4" w:space="0"/>
            </w:tcBorders>
            <w:vAlign w:val="center"/>
          </w:tcPr>
          <w:p w14:paraId="3C9ED3BA">
            <w:pPr>
              <w:widowControl/>
              <w:jc w:val="center"/>
              <w:textAlignment w:val="bottom"/>
              <w:rPr>
                <w:color w:val="auto"/>
                <w:kern w:val="0"/>
                <w:szCs w:val="21"/>
                <w:lang w:bidi="ar"/>
              </w:rPr>
            </w:pPr>
            <w:r>
              <w:rPr>
                <w:rFonts w:hint="eastAsia"/>
                <w:color w:val="auto"/>
                <w:kern w:val="0"/>
                <w:szCs w:val="21"/>
                <w:lang w:bidi="ar"/>
              </w:rPr>
              <w:t>0</w:t>
            </w:r>
          </w:p>
        </w:tc>
      </w:tr>
      <w:tr w14:paraId="5196C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4D371E0A">
            <w:pPr>
              <w:rPr>
                <w:color w:val="auto"/>
              </w:rPr>
            </w:pPr>
          </w:p>
        </w:tc>
        <w:tc>
          <w:tcPr>
            <w:tcW w:w="1848" w:type="dxa"/>
            <w:vAlign w:val="center"/>
          </w:tcPr>
          <w:p w14:paraId="56883AFA">
            <w:pPr>
              <w:pStyle w:val="68"/>
              <w:rPr>
                <w:color w:val="auto"/>
              </w:rPr>
            </w:pPr>
            <w:r>
              <w:rPr>
                <w:rFonts w:hint="eastAsia"/>
                <w:color w:val="auto"/>
              </w:rPr>
              <w:t>NOx</w:t>
            </w:r>
          </w:p>
        </w:tc>
        <w:tc>
          <w:tcPr>
            <w:tcW w:w="1701" w:type="dxa"/>
            <w:vAlign w:val="center"/>
          </w:tcPr>
          <w:p w14:paraId="434B5E63">
            <w:pPr>
              <w:adjustRightInd w:val="0"/>
              <w:snapToGrid w:val="0"/>
              <w:jc w:val="center"/>
              <w:rPr>
                <w:color w:val="auto"/>
                <w:szCs w:val="21"/>
              </w:rPr>
            </w:pPr>
            <w:r>
              <w:rPr>
                <w:rFonts w:hint="eastAsia"/>
                <w:color w:val="auto"/>
                <w:szCs w:val="21"/>
              </w:rPr>
              <w:t>3.0874</w:t>
            </w:r>
          </w:p>
        </w:tc>
        <w:tc>
          <w:tcPr>
            <w:tcW w:w="1475" w:type="dxa"/>
            <w:vAlign w:val="center"/>
          </w:tcPr>
          <w:p w14:paraId="3D70E670">
            <w:pPr>
              <w:adjustRightInd w:val="0"/>
              <w:snapToGrid w:val="0"/>
              <w:jc w:val="center"/>
              <w:rPr>
                <w:color w:val="auto"/>
                <w:szCs w:val="21"/>
              </w:rPr>
            </w:pPr>
            <w:r>
              <w:rPr>
                <w:rFonts w:hint="eastAsia"/>
                <w:color w:val="auto"/>
                <w:szCs w:val="21"/>
              </w:rPr>
              <w:t>3.0874</w:t>
            </w:r>
          </w:p>
        </w:tc>
        <w:tc>
          <w:tcPr>
            <w:tcW w:w="1406" w:type="dxa"/>
            <w:vAlign w:val="center"/>
          </w:tcPr>
          <w:p w14:paraId="2F4534CC">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0D075559">
            <w:pPr>
              <w:widowControl/>
              <w:jc w:val="center"/>
              <w:textAlignment w:val="bottom"/>
              <w:rPr>
                <w:color w:val="auto"/>
                <w:kern w:val="0"/>
                <w:szCs w:val="21"/>
                <w:lang w:bidi="ar"/>
              </w:rPr>
            </w:pPr>
            <w:r>
              <w:rPr>
                <w:rFonts w:hint="eastAsia"/>
                <w:color w:val="auto"/>
                <w:kern w:val="0"/>
                <w:szCs w:val="21"/>
                <w:lang w:bidi="ar"/>
              </w:rPr>
              <w:t>0</w:t>
            </w:r>
          </w:p>
        </w:tc>
        <w:tc>
          <w:tcPr>
            <w:tcW w:w="1761" w:type="dxa"/>
            <w:tcBorders>
              <w:bottom w:val="single" w:color="auto" w:sz="4" w:space="0"/>
            </w:tcBorders>
            <w:vAlign w:val="center"/>
          </w:tcPr>
          <w:p w14:paraId="6D61E5A3">
            <w:pPr>
              <w:widowControl/>
              <w:jc w:val="center"/>
              <w:textAlignment w:val="center"/>
              <w:rPr>
                <w:color w:val="auto"/>
                <w:kern w:val="0"/>
                <w:szCs w:val="21"/>
                <w:lang w:bidi="ar"/>
              </w:rPr>
            </w:pPr>
            <w:r>
              <w:rPr>
                <w:rFonts w:hint="eastAsia"/>
                <w:color w:val="auto"/>
                <w:kern w:val="0"/>
                <w:szCs w:val="21"/>
                <w:lang w:bidi="ar"/>
              </w:rPr>
              <w:t>0</w:t>
            </w:r>
          </w:p>
        </w:tc>
        <w:tc>
          <w:tcPr>
            <w:tcW w:w="1935" w:type="dxa"/>
            <w:tcBorders>
              <w:bottom w:val="single" w:color="auto" w:sz="4" w:space="0"/>
            </w:tcBorders>
            <w:vAlign w:val="center"/>
          </w:tcPr>
          <w:p w14:paraId="5FB381CB">
            <w:pPr>
              <w:adjustRightInd w:val="0"/>
              <w:snapToGrid w:val="0"/>
              <w:jc w:val="center"/>
              <w:rPr>
                <w:color w:val="auto"/>
                <w:szCs w:val="21"/>
              </w:rPr>
            </w:pPr>
            <w:r>
              <w:rPr>
                <w:rFonts w:hint="eastAsia"/>
                <w:color w:val="auto"/>
                <w:szCs w:val="21"/>
              </w:rPr>
              <w:t>3.0874</w:t>
            </w:r>
          </w:p>
        </w:tc>
        <w:tc>
          <w:tcPr>
            <w:tcW w:w="1787" w:type="dxa"/>
            <w:tcBorders>
              <w:bottom w:val="single" w:color="auto" w:sz="4" w:space="0"/>
            </w:tcBorders>
            <w:vAlign w:val="center"/>
          </w:tcPr>
          <w:p w14:paraId="04873206">
            <w:pPr>
              <w:widowControl/>
              <w:jc w:val="center"/>
              <w:textAlignment w:val="bottom"/>
              <w:rPr>
                <w:color w:val="auto"/>
                <w:kern w:val="0"/>
                <w:szCs w:val="21"/>
                <w:lang w:bidi="ar"/>
              </w:rPr>
            </w:pPr>
            <w:r>
              <w:rPr>
                <w:rFonts w:hint="eastAsia"/>
                <w:color w:val="auto"/>
                <w:kern w:val="0"/>
                <w:szCs w:val="21"/>
                <w:lang w:bidi="ar"/>
              </w:rPr>
              <w:t>0</w:t>
            </w:r>
          </w:p>
        </w:tc>
      </w:tr>
      <w:tr w14:paraId="4D9A2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210AA820">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30E0A24D">
            <w:pPr>
              <w:autoSpaceDE w:val="0"/>
              <w:autoSpaceDN w:val="0"/>
              <w:adjustRightInd w:val="0"/>
              <w:snapToGrid w:val="0"/>
              <w:jc w:val="center"/>
              <w:rPr>
                <w:bCs/>
                <w:color w:val="auto"/>
              </w:rPr>
            </w:pPr>
            <w:r>
              <w:rPr>
                <w:rFonts w:hint="eastAsia"/>
                <w:bCs/>
                <w:color w:val="auto"/>
              </w:rPr>
              <w:t>碱雾</w:t>
            </w:r>
          </w:p>
        </w:tc>
        <w:tc>
          <w:tcPr>
            <w:tcW w:w="1701" w:type="dxa"/>
            <w:vAlign w:val="center"/>
          </w:tcPr>
          <w:p w14:paraId="34BF332C">
            <w:pPr>
              <w:adjustRightInd w:val="0"/>
              <w:snapToGrid w:val="0"/>
              <w:jc w:val="center"/>
              <w:rPr>
                <w:color w:val="auto"/>
                <w:szCs w:val="21"/>
              </w:rPr>
            </w:pPr>
            <w:r>
              <w:rPr>
                <w:rFonts w:hint="eastAsia"/>
                <w:color w:val="auto"/>
                <w:szCs w:val="21"/>
              </w:rPr>
              <w:t>0.77</w:t>
            </w:r>
          </w:p>
        </w:tc>
        <w:tc>
          <w:tcPr>
            <w:tcW w:w="1475" w:type="dxa"/>
            <w:vAlign w:val="center"/>
          </w:tcPr>
          <w:p w14:paraId="261AF89A">
            <w:pPr>
              <w:adjustRightInd w:val="0"/>
              <w:snapToGrid w:val="0"/>
              <w:jc w:val="center"/>
              <w:rPr>
                <w:color w:val="auto"/>
                <w:szCs w:val="21"/>
              </w:rPr>
            </w:pPr>
            <w:r>
              <w:rPr>
                <w:rFonts w:hint="eastAsia"/>
                <w:color w:val="auto"/>
                <w:szCs w:val="21"/>
              </w:rPr>
              <w:t>0.77</w:t>
            </w:r>
          </w:p>
        </w:tc>
        <w:tc>
          <w:tcPr>
            <w:tcW w:w="1406" w:type="dxa"/>
            <w:vAlign w:val="center"/>
          </w:tcPr>
          <w:p w14:paraId="73BFE8B6">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244F73DF">
            <w:pPr>
              <w:widowControl/>
              <w:jc w:val="center"/>
              <w:textAlignment w:val="bottom"/>
              <w:rPr>
                <w:color w:val="auto"/>
                <w:szCs w:val="21"/>
              </w:rPr>
            </w:pPr>
            <w:r>
              <w:rPr>
                <w:rFonts w:hint="eastAsia"/>
                <w:color w:val="auto"/>
                <w:szCs w:val="21"/>
              </w:rPr>
              <w:t>0.1676</w:t>
            </w:r>
          </w:p>
        </w:tc>
        <w:tc>
          <w:tcPr>
            <w:tcW w:w="1761" w:type="dxa"/>
            <w:tcBorders>
              <w:bottom w:val="single" w:color="auto" w:sz="4" w:space="0"/>
            </w:tcBorders>
            <w:vAlign w:val="center"/>
          </w:tcPr>
          <w:p w14:paraId="171CFF44">
            <w:pPr>
              <w:widowControl/>
              <w:jc w:val="center"/>
              <w:textAlignment w:val="center"/>
              <w:rPr>
                <w:color w:val="auto"/>
                <w:szCs w:val="21"/>
              </w:rPr>
            </w:pPr>
            <w:r>
              <w:rPr>
                <w:rFonts w:hint="eastAsia"/>
                <w:color w:val="auto"/>
                <w:kern w:val="0"/>
                <w:szCs w:val="21"/>
                <w:lang w:bidi="ar"/>
              </w:rPr>
              <w:t>0</w:t>
            </w:r>
          </w:p>
        </w:tc>
        <w:tc>
          <w:tcPr>
            <w:tcW w:w="1935" w:type="dxa"/>
            <w:tcBorders>
              <w:bottom w:val="single" w:color="auto" w:sz="4" w:space="0"/>
            </w:tcBorders>
            <w:vAlign w:val="center"/>
          </w:tcPr>
          <w:p w14:paraId="4E799198">
            <w:pPr>
              <w:adjustRightInd w:val="0"/>
              <w:snapToGrid w:val="0"/>
              <w:jc w:val="center"/>
              <w:rPr>
                <w:color w:val="auto"/>
                <w:szCs w:val="21"/>
              </w:rPr>
            </w:pPr>
            <w:r>
              <w:rPr>
                <w:rFonts w:hint="eastAsia"/>
                <w:color w:val="auto"/>
                <w:szCs w:val="21"/>
              </w:rPr>
              <w:t>0.9376</w:t>
            </w:r>
          </w:p>
        </w:tc>
        <w:tc>
          <w:tcPr>
            <w:tcW w:w="1787" w:type="dxa"/>
            <w:tcBorders>
              <w:bottom w:val="single" w:color="auto" w:sz="4" w:space="0"/>
            </w:tcBorders>
            <w:vAlign w:val="center"/>
          </w:tcPr>
          <w:p w14:paraId="28D34F69">
            <w:pPr>
              <w:widowControl/>
              <w:jc w:val="center"/>
              <w:textAlignment w:val="bottom"/>
              <w:rPr>
                <w:color w:val="auto"/>
                <w:szCs w:val="21"/>
              </w:rPr>
            </w:pPr>
            <w:r>
              <w:rPr>
                <w:rFonts w:hint="eastAsia"/>
                <w:color w:val="auto"/>
                <w:szCs w:val="21"/>
              </w:rPr>
              <w:t>+0.1676</w:t>
            </w:r>
          </w:p>
        </w:tc>
      </w:tr>
      <w:tr w14:paraId="423EB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2D825BAF">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7D041D8A">
            <w:pPr>
              <w:autoSpaceDE w:val="0"/>
              <w:autoSpaceDN w:val="0"/>
              <w:adjustRightInd w:val="0"/>
              <w:snapToGrid w:val="0"/>
              <w:jc w:val="center"/>
              <w:rPr>
                <w:bCs/>
                <w:color w:val="auto"/>
              </w:rPr>
            </w:pPr>
            <w:r>
              <w:rPr>
                <w:rFonts w:hint="eastAsia"/>
                <w:bCs/>
                <w:color w:val="auto"/>
              </w:rPr>
              <w:t>硫酸雾</w:t>
            </w:r>
          </w:p>
        </w:tc>
        <w:tc>
          <w:tcPr>
            <w:tcW w:w="1701" w:type="dxa"/>
            <w:vAlign w:val="center"/>
          </w:tcPr>
          <w:p w14:paraId="21EE3697">
            <w:pPr>
              <w:adjustRightInd w:val="0"/>
              <w:snapToGrid w:val="0"/>
              <w:jc w:val="center"/>
              <w:rPr>
                <w:color w:val="auto"/>
                <w:szCs w:val="21"/>
              </w:rPr>
            </w:pPr>
            <w:r>
              <w:rPr>
                <w:rFonts w:hint="eastAsia"/>
                <w:color w:val="auto"/>
                <w:szCs w:val="21"/>
              </w:rPr>
              <w:t>2.18</w:t>
            </w:r>
          </w:p>
        </w:tc>
        <w:tc>
          <w:tcPr>
            <w:tcW w:w="1475" w:type="dxa"/>
            <w:vAlign w:val="center"/>
          </w:tcPr>
          <w:p w14:paraId="4AB0F148">
            <w:pPr>
              <w:adjustRightInd w:val="0"/>
              <w:snapToGrid w:val="0"/>
              <w:jc w:val="center"/>
              <w:rPr>
                <w:color w:val="auto"/>
                <w:szCs w:val="21"/>
              </w:rPr>
            </w:pPr>
            <w:r>
              <w:rPr>
                <w:rFonts w:hint="eastAsia"/>
                <w:color w:val="auto"/>
                <w:szCs w:val="21"/>
              </w:rPr>
              <w:t>2.18</w:t>
            </w:r>
          </w:p>
        </w:tc>
        <w:tc>
          <w:tcPr>
            <w:tcW w:w="1406" w:type="dxa"/>
            <w:vAlign w:val="center"/>
          </w:tcPr>
          <w:p w14:paraId="01253A5E">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0C3CC825">
            <w:pPr>
              <w:widowControl/>
              <w:jc w:val="center"/>
              <w:textAlignment w:val="bottom"/>
              <w:rPr>
                <w:color w:val="auto"/>
                <w:kern w:val="0"/>
                <w:szCs w:val="21"/>
                <w:lang w:bidi="ar"/>
              </w:rPr>
            </w:pPr>
            <w:r>
              <w:rPr>
                <w:rFonts w:hint="eastAsia"/>
                <w:color w:val="auto"/>
                <w:kern w:val="0"/>
                <w:szCs w:val="21"/>
                <w:lang w:bidi="ar"/>
              </w:rPr>
              <w:t>0</w:t>
            </w:r>
          </w:p>
        </w:tc>
        <w:tc>
          <w:tcPr>
            <w:tcW w:w="1761" w:type="dxa"/>
            <w:tcBorders>
              <w:bottom w:val="single" w:color="auto" w:sz="4" w:space="0"/>
            </w:tcBorders>
            <w:vAlign w:val="center"/>
          </w:tcPr>
          <w:p w14:paraId="12D6FC6D">
            <w:pPr>
              <w:widowControl/>
              <w:jc w:val="center"/>
              <w:textAlignment w:val="center"/>
              <w:rPr>
                <w:color w:val="auto"/>
                <w:kern w:val="0"/>
                <w:szCs w:val="21"/>
                <w:lang w:bidi="ar"/>
              </w:rPr>
            </w:pPr>
            <w:r>
              <w:rPr>
                <w:rFonts w:hint="eastAsia"/>
                <w:color w:val="auto"/>
                <w:kern w:val="0"/>
                <w:szCs w:val="21"/>
                <w:lang w:bidi="ar"/>
              </w:rPr>
              <w:t>0</w:t>
            </w:r>
          </w:p>
        </w:tc>
        <w:tc>
          <w:tcPr>
            <w:tcW w:w="1935" w:type="dxa"/>
            <w:tcBorders>
              <w:bottom w:val="single" w:color="auto" w:sz="4" w:space="0"/>
            </w:tcBorders>
            <w:vAlign w:val="center"/>
          </w:tcPr>
          <w:p w14:paraId="5C9E9D6D">
            <w:pPr>
              <w:adjustRightInd w:val="0"/>
              <w:snapToGrid w:val="0"/>
              <w:jc w:val="center"/>
              <w:rPr>
                <w:color w:val="auto"/>
                <w:szCs w:val="21"/>
              </w:rPr>
            </w:pPr>
            <w:r>
              <w:rPr>
                <w:rFonts w:hint="eastAsia"/>
                <w:color w:val="auto"/>
                <w:szCs w:val="21"/>
              </w:rPr>
              <w:t>2.18</w:t>
            </w:r>
          </w:p>
        </w:tc>
        <w:tc>
          <w:tcPr>
            <w:tcW w:w="1787" w:type="dxa"/>
            <w:tcBorders>
              <w:bottom w:val="single" w:color="auto" w:sz="4" w:space="0"/>
            </w:tcBorders>
            <w:vAlign w:val="center"/>
          </w:tcPr>
          <w:p w14:paraId="4C0A4D27">
            <w:pPr>
              <w:widowControl/>
              <w:jc w:val="center"/>
              <w:textAlignment w:val="bottom"/>
              <w:rPr>
                <w:color w:val="auto"/>
                <w:kern w:val="0"/>
                <w:szCs w:val="21"/>
                <w:lang w:bidi="ar"/>
              </w:rPr>
            </w:pPr>
            <w:r>
              <w:rPr>
                <w:rFonts w:hint="eastAsia"/>
                <w:color w:val="auto"/>
                <w:kern w:val="0"/>
                <w:szCs w:val="21"/>
                <w:lang w:bidi="ar"/>
              </w:rPr>
              <w:t>0</w:t>
            </w:r>
          </w:p>
        </w:tc>
      </w:tr>
      <w:tr w14:paraId="1D926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restart"/>
            <w:vAlign w:val="center"/>
          </w:tcPr>
          <w:p w14:paraId="7C217BA4">
            <w:pPr>
              <w:pStyle w:val="54"/>
              <w:spacing w:beforeLines="0" w:afterLines="0" w:line="240" w:lineRule="auto"/>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废水</w:t>
            </w:r>
          </w:p>
        </w:tc>
        <w:tc>
          <w:tcPr>
            <w:tcW w:w="1848" w:type="dxa"/>
            <w:vAlign w:val="center"/>
          </w:tcPr>
          <w:p w14:paraId="2B9140E9">
            <w:pPr>
              <w:widowControl/>
              <w:jc w:val="center"/>
              <w:textAlignment w:val="center"/>
              <w:rPr>
                <w:bCs/>
                <w:color w:val="auto"/>
                <w:szCs w:val="21"/>
              </w:rPr>
            </w:pPr>
            <w:r>
              <w:rPr>
                <w:rFonts w:hint="eastAsia" w:ascii="宋体" w:hAnsi="宋体" w:cs="宋体"/>
                <w:color w:val="auto"/>
                <w:kern w:val="0"/>
                <w:szCs w:val="21"/>
                <w:lang w:bidi="ar"/>
              </w:rPr>
              <w:t>废水量</w:t>
            </w:r>
          </w:p>
        </w:tc>
        <w:tc>
          <w:tcPr>
            <w:tcW w:w="1701" w:type="dxa"/>
            <w:vAlign w:val="center"/>
          </w:tcPr>
          <w:p w14:paraId="7E73E7B5">
            <w:pPr>
              <w:widowControl/>
              <w:jc w:val="center"/>
              <w:rPr>
                <w:bCs/>
                <w:color w:val="auto"/>
                <w:szCs w:val="21"/>
              </w:rPr>
            </w:pPr>
            <w:r>
              <w:rPr>
                <w:rFonts w:hint="eastAsia"/>
                <w:color w:val="auto"/>
                <w:szCs w:val="21"/>
              </w:rPr>
              <w:t>67664</w:t>
            </w:r>
          </w:p>
        </w:tc>
        <w:tc>
          <w:tcPr>
            <w:tcW w:w="1475" w:type="dxa"/>
            <w:vAlign w:val="center"/>
          </w:tcPr>
          <w:p w14:paraId="3F8D0C61">
            <w:pPr>
              <w:adjustRightInd w:val="0"/>
              <w:snapToGrid w:val="0"/>
              <w:jc w:val="center"/>
              <w:rPr>
                <w:bCs/>
                <w:color w:val="auto"/>
                <w:szCs w:val="21"/>
              </w:rPr>
            </w:pPr>
            <w:r>
              <w:rPr>
                <w:rFonts w:hint="eastAsia"/>
                <w:color w:val="auto"/>
                <w:szCs w:val="21"/>
              </w:rPr>
              <w:t>75665</w:t>
            </w:r>
          </w:p>
        </w:tc>
        <w:tc>
          <w:tcPr>
            <w:tcW w:w="1406" w:type="dxa"/>
            <w:vAlign w:val="center"/>
          </w:tcPr>
          <w:p w14:paraId="2120C85F">
            <w:pPr>
              <w:widowControl/>
              <w:jc w:val="center"/>
              <w:rPr>
                <w:color w:val="auto"/>
                <w:szCs w:val="21"/>
              </w:rPr>
            </w:pPr>
            <w:r>
              <w:rPr>
                <w:rFonts w:hint="eastAsia"/>
                <w:color w:val="auto"/>
                <w:szCs w:val="21"/>
              </w:rPr>
              <w:t>0</w:t>
            </w:r>
          </w:p>
        </w:tc>
        <w:tc>
          <w:tcPr>
            <w:tcW w:w="1655" w:type="dxa"/>
            <w:tcBorders>
              <w:bottom w:val="single" w:color="auto" w:sz="4" w:space="0"/>
            </w:tcBorders>
            <w:vAlign w:val="center"/>
          </w:tcPr>
          <w:p w14:paraId="01B3A3E8">
            <w:pPr>
              <w:adjustRightInd w:val="0"/>
              <w:snapToGrid w:val="0"/>
              <w:jc w:val="center"/>
              <w:rPr>
                <w:color w:val="auto"/>
                <w:szCs w:val="21"/>
              </w:rPr>
            </w:pPr>
            <w:r>
              <w:rPr>
                <w:rFonts w:hint="eastAsia"/>
                <w:color w:val="auto"/>
                <w:szCs w:val="21"/>
              </w:rPr>
              <w:t>501</w:t>
            </w:r>
          </w:p>
        </w:tc>
        <w:tc>
          <w:tcPr>
            <w:tcW w:w="1761" w:type="dxa"/>
            <w:tcBorders>
              <w:bottom w:val="single" w:color="auto" w:sz="4" w:space="0"/>
            </w:tcBorders>
            <w:vAlign w:val="center"/>
          </w:tcPr>
          <w:p w14:paraId="63A3A204">
            <w:pPr>
              <w:widowControl/>
              <w:jc w:val="center"/>
              <w:textAlignment w:val="center"/>
              <w:rPr>
                <w:color w:val="auto"/>
                <w:szCs w:val="21"/>
              </w:rPr>
            </w:pPr>
            <w:r>
              <w:rPr>
                <w:rFonts w:hint="eastAsia"/>
                <w:color w:val="auto"/>
                <w:szCs w:val="21"/>
              </w:rPr>
              <w:t>0</w:t>
            </w:r>
          </w:p>
        </w:tc>
        <w:tc>
          <w:tcPr>
            <w:tcW w:w="1935" w:type="dxa"/>
            <w:tcBorders>
              <w:bottom w:val="single" w:color="auto" w:sz="4" w:space="0"/>
            </w:tcBorders>
            <w:vAlign w:val="center"/>
          </w:tcPr>
          <w:p w14:paraId="178B7024">
            <w:pPr>
              <w:adjustRightInd w:val="0"/>
              <w:snapToGrid w:val="0"/>
              <w:jc w:val="center"/>
              <w:rPr>
                <w:color w:val="auto"/>
                <w:szCs w:val="21"/>
              </w:rPr>
            </w:pPr>
            <w:r>
              <w:rPr>
                <w:rFonts w:hint="eastAsia"/>
                <w:color w:val="auto"/>
                <w:szCs w:val="21"/>
              </w:rPr>
              <w:t>68165</w:t>
            </w:r>
          </w:p>
        </w:tc>
        <w:tc>
          <w:tcPr>
            <w:tcW w:w="1787" w:type="dxa"/>
            <w:tcBorders>
              <w:bottom w:val="single" w:color="auto" w:sz="4" w:space="0"/>
            </w:tcBorders>
            <w:vAlign w:val="center"/>
          </w:tcPr>
          <w:p w14:paraId="5B59C2C8">
            <w:pPr>
              <w:adjustRightInd w:val="0"/>
              <w:snapToGrid w:val="0"/>
              <w:jc w:val="center"/>
              <w:rPr>
                <w:color w:val="auto"/>
                <w:szCs w:val="21"/>
              </w:rPr>
            </w:pPr>
            <w:r>
              <w:rPr>
                <w:rFonts w:hint="eastAsia"/>
                <w:color w:val="auto"/>
                <w:szCs w:val="21"/>
              </w:rPr>
              <w:t>-7500</w:t>
            </w:r>
          </w:p>
        </w:tc>
      </w:tr>
      <w:tr w14:paraId="27ECD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152800CA">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3AB2F6C3">
            <w:pPr>
              <w:autoSpaceDE w:val="0"/>
              <w:autoSpaceDN w:val="0"/>
              <w:adjustRightInd w:val="0"/>
              <w:snapToGrid w:val="0"/>
              <w:jc w:val="center"/>
              <w:rPr>
                <w:color w:val="auto"/>
                <w:szCs w:val="21"/>
              </w:rPr>
            </w:pPr>
            <w:r>
              <w:rPr>
                <w:color w:val="auto"/>
                <w:szCs w:val="21"/>
              </w:rPr>
              <w:t>COD</w:t>
            </w:r>
          </w:p>
        </w:tc>
        <w:tc>
          <w:tcPr>
            <w:tcW w:w="1701" w:type="dxa"/>
            <w:vAlign w:val="center"/>
          </w:tcPr>
          <w:p w14:paraId="7EB16536">
            <w:pPr>
              <w:widowControl/>
              <w:jc w:val="center"/>
              <w:rPr>
                <w:color w:val="auto"/>
                <w:szCs w:val="21"/>
              </w:rPr>
            </w:pPr>
            <w:r>
              <w:rPr>
                <w:rFonts w:hint="eastAsia"/>
                <w:color w:val="auto"/>
                <w:szCs w:val="21"/>
              </w:rPr>
              <w:t>3.3832</w:t>
            </w:r>
          </w:p>
        </w:tc>
        <w:tc>
          <w:tcPr>
            <w:tcW w:w="1475" w:type="dxa"/>
            <w:vAlign w:val="center"/>
          </w:tcPr>
          <w:p w14:paraId="7684C8AB">
            <w:pPr>
              <w:adjustRightInd w:val="0"/>
              <w:snapToGrid w:val="0"/>
              <w:jc w:val="center"/>
              <w:rPr>
                <w:color w:val="auto"/>
                <w:szCs w:val="21"/>
              </w:rPr>
            </w:pPr>
            <w:r>
              <w:rPr>
                <w:rFonts w:hint="eastAsia"/>
                <w:color w:val="auto"/>
                <w:szCs w:val="21"/>
              </w:rPr>
              <w:t>3.7203</w:t>
            </w:r>
          </w:p>
        </w:tc>
        <w:tc>
          <w:tcPr>
            <w:tcW w:w="1406" w:type="dxa"/>
            <w:vAlign w:val="center"/>
          </w:tcPr>
          <w:p w14:paraId="5F13324B">
            <w:pPr>
              <w:widowControl/>
              <w:jc w:val="center"/>
              <w:rPr>
                <w:color w:val="auto"/>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7E7D4FEB">
            <w:pPr>
              <w:adjustRightInd w:val="0"/>
              <w:snapToGrid w:val="0"/>
              <w:jc w:val="center"/>
              <w:rPr>
                <w:color w:val="auto"/>
                <w:szCs w:val="21"/>
              </w:rPr>
            </w:pPr>
            <w:r>
              <w:rPr>
                <w:rFonts w:hint="eastAsia"/>
                <w:color w:val="auto"/>
                <w:szCs w:val="21"/>
              </w:rPr>
              <w:t>0.0251</w:t>
            </w:r>
          </w:p>
        </w:tc>
        <w:tc>
          <w:tcPr>
            <w:tcW w:w="1761" w:type="dxa"/>
            <w:tcBorders>
              <w:top w:val="single" w:color="auto" w:sz="4" w:space="0"/>
              <w:bottom w:val="single" w:color="auto" w:sz="4" w:space="0"/>
            </w:tcBorders>
            <w:vAlign w:val="center"/>
          </w:tcPr>
          <w:p w14:paraId="286FE10F">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6719CB7F">
            <w:pPr>
              <w:adjustRightInd w:val="0"/>
              <w:snapToGrid w:val="0"/>
              <w:jc w:val="center"/>
              <w:rPr>
                <w:color w:val="auto"/>
                <w:szCs w:val="21"/>
              </w:rPr>
            </w:pPr>
            <w:r>
              <w:rPr>
                <w:rFonts w:hint="eastAsia"/>
                <w:color w:val="auto"/>
                <w:szCs w:val="21"/>
              </w:rPr>
              <w:t>3.4083</w:t>
            </w:r>
          </w:p>
        </w:tc>
        <w:tc>
          <w:tcPr>
            <w:tcW w:w="1787" w:type="dxa"/>
            <w:tcBorders>
              <w:top w:val="single" w:color="auto" w:sz="4" w:space="0"/>
              <w:left w:val="single" w:color="000000" w:sz="8" w:space="0"/>
              <w:bottom w:val="single" w:color="auto" w:sz="4" w:space="0"/>
              <w:right w:val="single" w:color="000000" w:sz="8" w:space="0"/>
            </w:tcBorders>
            <w:vAlign w:val="center"/>
          </w:tcPr>
          <w:p w14:paraId="63A0B92D">
            <w:pPr>
              <w:adjustRightInd w:val="0"/>
              <w:snapToGrid w:val="0"/>
              <w:jc w:val="center"/>
              <w:rPr>
                <w:color w:val="auto"/>
                <w:szCs w:val="21"/>
              </w:rPr>
            </w:pPr>
            <w:r>
              <w:rPr>
                <w:rFonts w:hint="eastAsia"/>
                <w:color w:val="auto"/>
                <w:szCs w:val="21"/>
              </w:rPr>
              <w:t>-0.312</w:t>
            </w:r>
          </w:p>
        </w:tc>
      </w:tr>
      <w:tr w14:paraId="73181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45291DD9">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556AE1FA">
            <w:pPr>
              <w:autoSpaceDE w:val="0"/>
              <w:autoSpaceDN w:val="0"/>
              <w:adjustRightInd w:val="0"/>
              <w:snapToGrid w:val="0"/>
              <w:jc w:val="center"/>
              <w:rPr>
                <w:color w:val="auto"/>
                <w:szCs w:val="21"/>
              </w:rPr>
            </w:pPr>
            <w:r>
              <w:rPr>
                <w:color w:val="auto"/>
                <w:szCs w:val="21"/>
              </w:rPr>
              <w:t>SS</w:t>
            </w:r>
          </w:p>
        </w:tc>
        <w:tc>
          <w:tcPr>
            <w:tcW w:w="1701" w:type="dxa"/>
            <w:vAlign w:val="center"/>
          </w:tcPr>
          <w:p w14:paraId="006C0CFD">
            <w:pPr>
              <w:widowControl/>
              <w:jc w:val="center"/>
              <w:rPr>
                <w:color w:val="auto"/>
                <w:szCs w:val="21"/>
              </w:rPr>
            </w:pPr>
            <w:r>
              <w:rPr>
                <w:rFonts w:hint="eastAsia"/>
                <w:color w:val="auto"/>
                <w:szCs w:val="21"/>
              </w:rPr>
              <w:t>0.6766</w:t>
            </w:r>
          </w:p>
        </w:tc>
        <w:tc>
          <w:tcPr>
            <w:tcW w:w="1475" w:type="dxa"/>
            <w:vAlign w:val="center"/>
          </w:tcPr>
          <w:p w14:paraId="4C3AFF3B">
            <w:pPr>
              <w:adjustRightInd w:val="0"/>
              <w:snapToGrid w:val="0"/>
              <w:jc w:val="center"/>
              <w:rPr>
                <w:color w:val="auto"/>
                <w:szCs w:val="21"/>
              </w:rPr>
            </w:pPr>
            <w:r>
              <w:rPr>
                <w:rFonts w:hint="eastAsia"/>
                <w:color w:val="auto"/>
                <w:szCs w:val="21"/>
              </w:rPr>
              <w:t>3.5624</w:t>
            </w:r>
          </w:p>
        </w:tc>
        <w:tc>
          <w:tcPr>
            <w:tcW w:w="1406" w:type="dxa"/>
            <w:vAlign w:val="center"/>
          </w:tcPr>
          <w:p w14:paraId="0E5E528E">
            <w:pPr>
              <w:widowControl/>
              <w:jc w:val="center"/>
              <w:rPr>
                <w:color w:val="auto"/>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5391C18A">
            <w:pPr>
              <w:adjustRightInd w:val="0"/>
              <w:snapToGrid w:val="0"/>
              <w:jc w:val="center"/>
              <w:rPr>
                <w:color w:val="auto"/>
                <w:szCs w:val="21"/>
              </w:rPr>
            </w:pPr>
            <w:r>
              <w:rPr>
                <w:rFonts w:hint="eastAsia"/>
                <w:color w:val="auto"/>
                <w:szCs w:val="21"/>
              </w:rPr>
              <w:t>0.0050</w:t>
            </w:r>
          </w:p>
        </w:tc>
        <w:tc>
          <w:tcPr>
            <w:tcW w:w="1761" w:type="dxa"/>
            <w:tcBorders>
              <w:top w:val="single" w:color="auto" w:sz="4" w:space="0"/>
              <w:bottom w:val="single" w:color="auto" w:sz="4" w:space="0"/>
            </w:tcBorders>
            <w:vAlign w:val="center"/>
          </w:tcPr>
          <w:p w14:paraId="19BAAE91">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29C7A594">
            <w:pPr>
              <w:adjustRightInd w:val="0"/>
              <w:snapToGrid w:val="0"/>
              <w:jc w:val="center"/>
              <w:rPr>
                <w:color w:val="auto"/>
                <w:szCs w:val="21"/>
              </w:rPr>
            </w:pPr>
            <w:r>
              <w:rPr>
                <w:rFonts w:hint="eastAsia"/>
                <w:color w:val="auto"/>
                <w:szCs w:val="21"/>
              </w:rPr>
              <w:t>0.6817</w:t>
            </w:r>
          </w:p>
        </w:tc>
        <w:tc>
          <w:tcPr>
            <w:tcW w:w="1787" w:type="dxa"/>
            <w:tcBorders>
              <w:top w:val="single" w:color="auto" w:sz="4" w:space="0"/>
              <w:left w:val="single" w:color="000000" w:sz="8" w:space="0"/>
              <w:bottom w:val="single" w:color="auto" w:sz="4" w:space="0"/>
              <w:right w:val="single" w:color="000000" w:sz="8" w:space="0"/>
            </w:tcBorders>
            <w:vAlign w:val="center"/>
          </w:tcPr>
          <w:p w14:paraId="6B27DB61">
            <w:pPr>
              <w:adjustRightInd w:val="0"/>
              <w:snapToGrid w:val="0"/>
              <w:jc w:val="center"/>
              <w:rPr>
                <w:color w:val="auto"/>
                <w:szCs w:val="21"/>
              </w:rPr>
            </w:pPr>
            <w:r>
              <w:rPr>
                <w:rFonts w:hint="eastAsia"/>
                <w:color w:val="auto"/>
                <w:szCs w:val="21"/>
              </w:rPr>
              <w:t>-2.8807</w:t>
            </w:r>
          </w:p>
        </w:tc>
      </w:tr>
      <w:tr w14:paraId="71F65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7E20DC36">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4DACFF9F">
            <w:pPr>
              <w:autoSpaceDE w:val="0"/>
              <w:autoSpaceDN w:val="0"/>
              <w:adjustRightInd w:val="0"/>
              <w:snapToGrid w:val="0"/>
              <w:jc w:val="center"/>
              <w:rPr>
                <w:color w:val="auto"/>
                <w:szCs w:val="21"/>
              </w:rPr>
            </w:pPr>
            <w:r>
              <w:rPr>
                <w:color w:val="auto"/>
                <w:szCs w:val="21"/>
              </w:rPr>
              <w:t>氨氮</w:t>
            </w:r>
          </w:p>
        </w:tc>
        <w:tc>
          <w:tcPr>
            <w:tcW w:w="1701" w:type="dxa"/>
            <w:vAlign w:val="center"/>
          </w:tcPr>
          <w:p w14:paraId="00D76848">
            <w:pPr>
              <w:widowControl/>
              <w:jc w:val="center"/>
              <w:textAlignment w:val="center"/>
              <w:rPr>
                <w:color w:val="auto"/>
                <w:szCs w:val="21"/>
              </w:rPr>
            </w:pPr>
            <w:r>
              <w:rPr>
                <w:rFonts w:hint="eastAsia"/>
                <w:color w:val="auto"/>
                <w:szCs w:val="21"/>
              </w:rPr>
              <w:t>0.02496</w:t>
            </w:r>
          </w:p>
        </w:tc>
        <w:tc>
          <w:tcPr>
            <w:tcW w:w="1475" w:type="dxa"/>
            <w:vAlign w:val="center"/>
          </w:tcPr>
          <w:p w14:paraId="62C84CC0">
            <w:pPr>
              <w:widowControl/>
              <w:jc w:val="center"/>
              <w:textAlignment w:val="center"/>
              <w:rPr>
                <w:color w:val="auto"/>
                <w:szCs w:val="21"/>
              </w:rPr>
            </w:pPr>
            <w:r>
              <w:rPr>
                <w:rFonts w:hint="eastAsia"/>
                <w:color w:val="auto"/>
                <w:szCs w:val="21"/>
              </w:rPr>
              <w:t>0.02496</w:t>
            </w:r>
          </w:p>
        </w:tc>
        <w:tc>
          <w:tcPr>
            <w:tcW w:w="1406" w:type="dxa"/>
            <w:vAlign w:val="center"/>
          </w:tcPr>
          <w:p w14:paraId="39353D3D">
            <w:pPr>
              <w:widowControl/>
              <w:jc w:val="center"/>
              <w:rPr>
                <w:color w:val="auto"/>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4A7B2A25">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720CB73D">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6CDE8B47">
            <w:pPr>
              <w:widowControl/>
              <w:jc w:val="center"/>
              <w:textAlignment w:val="center"/>
              <w:rPr>
                <w:color w:val="auto"/>
                <w:szCs w:val="21"/>
              </w:rPr>
            </w:pPr>
            <w:r>
              <w:rPr>
                <w:rFonts w:hint="eastAsia"/>
                <w:color w:val="auto"/>
                <w:szCs w:val="21"/>
              </w:rPr>
              <w:t>0.02496</w:t>
            </w:r>
          </w:p>
        </w:tc>
        <w:tc>
          <w:tcPr>
            <w:tcW w:w="1787" w:type="dxa"/>
            <w:tcBorders>
              <w:top w:val="single" w:color="auto" w:sz="4" w:space="0"/>
              <w:left w:val="single" w:color="000000" w:sz="8" w:space="0"/>
              <w:bottom w:val="single" w:color="auto" w:sz="4" w:space="0"/>
              <w:right w:val="single" w:color="000000" w:sz="8" w:space="0"/>
            </w:tcBorders>
            <w:vAlign w:val="center"/>
          </w:tcPr>
          <w:p w14:paraId="30922731">
            <w:pPr>
              <w:adjustRightInd w:val="0"/>
              <w:snapToGrid w:val="0"/>
              <w:jc w:val="center"/>
              <w:rPr>
                <w:color w:val="auto"/>
                <w:szCs w:val="21"/>
              </w:rPr>
            </w:pPr>
            <w:r>
              <w:rPr>
                <w:rFonts w:hint="eastAsia"/>
                <w:color w:val="auto"/>
                <w:szCs w:val="21"/>
              </w:rPr>
              <w:t>0</w:t>
            </w:r>
          </w:p>
        </w:tc>
      </w:tr>
      <w:tr w14:paraId="52B5E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131353D7">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678417F9">
            <w:pPr>
              <w:autoSpaceDE w:val="0"/>
              <w:autoSpaceDN w:val="0"/>
              <w:adjustRightInd w:val="0"/>
              <w:snapToGrid w:val="0"/>
              <w:jc w:val="center"/>
              <w:rPr>
                <w:color w:val="auto"/>
                <w:szCs w:val="21"/>
              </w:rPr>
            </w:pPr>
            <w:r>
              <w:rPr>
                <w:color w:val="auto"/>
                <w:szCs w:val="21"/>
              </w:rPr>
              <w:t>总磷</w:t>
            </w:r>
          </w:p>
        </w:tc>
        <w:tc>
          <w:tcPr>
            <w:tcW w:w="1701" w:type="dxa"/>
            <w:vAlign w:val="center"/>
          </w:tcPr>
          <w:p w14:paraId="5198A67D">
            <w:pPr>
              <w:widowControl/>
              <w:jc w:val="center"/>
              <w:textAlignment w:val="center"/>
              <w:rPr>
                <w:color w:val="auto"/>
                <w:szCs w:val="21"/>
              </w:rPr>
            </w:pPr>
            <w:r>
              <w:rPr>
                <w:rFonts w:hint="eastAsia"/>
                <w:color w:val="auto"/>
                <w:szCs w:val="21"/>
              </w:rPr>
              <w:t>0.00312</w:t>
            </w:r>
          </w:p>
        </w:tc>
        <w:tc>
          <w:tcPr>
            <w:tcW w:w="1475" w:type="dxa"/>
            <w:vAlign w:val="center"/>
          </w:tcPr>
          <w:p w14:paraId="6837ECFD">
            <w:pPr>
              <w:widowControl/>
              <w:jc w:val="center"/>
              <w:textAlignment w:val="center"/>
              <w:rPr>
                <w:color w:val="auto"/>
                <w:szCs w:val="21"/>
              </w:rPr>
            </w:pPr>
            <w:r>
              <w:rPr>
                <w:rFonts w:hint="eastAsia"/>
                <w:color w:val="auto"/>
                <w:szCs w:val="21"/>
              </w:rPr>
              <w:t>0.00312</w:t>
            </w:r>
          </w:p>
        </w:tc>
        <w:tc>
          <w:tcPr>
            <w:tcW w:w="1406" w:type="dxa"/>
            <w:vAlign w:val="center"/>
          </w:tcPr>
          <w:p w14:paraId="448B8F1C">
            <w:pPr>
              <w:widowControl/>
              <w:jc w:val="center"/>
              <w:rPr>
                <w:color w:val="auto"/>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38FDFFE9">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034F6637">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1810F3EC">
            <w:pPr>
              <w:widowControl/>
              <w:jc w:val="center"/>
              <w:textAlignment w:val="center"/>
              <w:rPr>
                <w:color w:val="auto"/>
                <w:szCs w:val="21"/>
              </w:rPr>
            </w:pPr>
            <w:r>
              <w:rPr>
                <w:rFonts w:hint="eastAsia"/>
                <w:color w:val="auto"/>
                <w:szCs w:val="21"/>
              </w:rPr>
              <w:t>0.00312</w:t>
            </w:r>
          </w:p>
        </w:tc>
        <w:tc>
          <w:tcPr>
            <w:tcW w:w="1787" w:type="dxa"/>
            <w:tcBorders>
              <w:top w:val="single" w:color="auto" w:sz="4" w:space="0"/>
              <w:left w:val="single" w:color="000000" w:sz="8" w:space="0"/>
              <w:bottom w:val="single" w:color="auto" w:sz="4" w:space="0"/>
              <w:right w:val="single" w:color="000000" w:sz="8" w:space="0"/>
            </w:tcBorders>
            <w:vAlign w:val="center"/>
          </w:tcPr>
          <w:p w14:paraId="5D6A5118">
            <w:pPr>
              <w:adjustRightInd w:val="0"/>
              <w:snapToGrid w:val="0"/>
              <w:jc w:val="center"/>
              <w:rPr>
                <w:color w:val="auto"/>
                <w:szCs w:val="21"/>
              </w:rPr>
            </w:pPr>
            <w:r>
              <w:rPr>
                <w:rFonts w:hint="eastAsia"/>
                <w:color w:val="auto"/>
                <w:szCs w:val="21"/>
              </w:rPr>
              <w:t>0</w:t>
            </w:r>
          </w:p>
        </w:tc>
      </w:tr>
      <w:tr w14:paraId="1FDDC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270ED9F5">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7FCC5DD2">
            <w:pPr>
              <w:adjustRightInd w:val="0"/>
              <w:snapToGrid w:val="0"/>
              <w:jc w:val="center"/>
              <w:rPr>
                <w:color w:val="auto"/>
                <w:szCs w:val="21"/>
              </w:rPr>
            </w:pPr>
            <w:r>
              <w:rPr>
                <w:color w:val="auto"/>
                <w:kern w:val="0"/>
                <w:szCs w:val="21"/>
              </w:rPr>
              <w:t>TN</w:t>
            </w:r>
          </w:p>
        </w:tc>
        <w:tc>
          <w:tcPr>
            <w:tcW w:w="1701" w:type="dxa"/>
            <w:vAlign w:val="center"/>
          </w:tcPr>
          <w:p w14:paraId="5E384EFA">
            <w:pPr>
              <w:widowControl/>
              <w:jc w:val="center"/>
              <w:textAlignment w:val="center"/>
              <w:rPr>
                <w:color w:val="auto"/>
                <w:szCs w:val="21"/>
              </w:rPr>
            </w:pPr>
            <w:r>
              <w:rPr>
                <w:rFonts w:hint="eastAsia"/>
                <w:color w:val="auto"/>
                <w:szCs w:val="21"/>
              </w:rPr>
              <w:t>0.07488</w:t>
            </w:r>
          </w:p>
        </w:tc>
        <w:tc>
          <w:tcPr>
            <w:tcW w:w="1475" w:type="dxa"/>
            <w:vAlign w:val="center"/>
          </w:tcPr>
          <w:p w14:paraId="313AB93E">
            <w:pPr>
              <w:widowControl/>
              <w:jc w:val="center"/>
              <w:textAlignment w:val="center"/>
              <w:rPr>
                <w:color w:val="auto"/>
                <w:szCs w:val="21"/>
              </w:rPr>
            </w:pPr>
            <w:r>
              <w:rPr>
                <w:rFonts w:hint="eastAsia"/>
                <w:color w:val="auto"/>
                <w:szCs w:val="21"/>
              </w:rPr>
              <w:t>0.07488</w:t>
            </w:r>
          </w:p>
        </w:tc>
        <w:tc>
          <w:tcPr>
            <w:tcW w:w="1406" w:type="dxa"/>
            <w:vAlign w:val="center"/>
          </w:tcPr>
          <w:p w14:paraId="34E152FF">
            <w:pPr>
              <w:autoSpaceDE w:val="0"/>
              <w:autoSpaceDN w:val="0"/>
              <w:adjustRightInd w:val="0"/>
              <w:snapToGrid w:val="0"/>
              <w:jc w:val="center"/>
              <w:rPr>
                <w:color w:val="auto"/>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4339C173">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19BF3731">
            <w:pPr>
              <w:widowControl/>
              <w:jc w:val="center"/>
              <w:textAlignment w:val="center"/>
              <w:rPr>
                <w:color w:val="auto"/>
                <w:szCs w:val="21"/>
              </w:rPr>
            </w:pPr>
            <w:r>
              <w:rPr>
                <w:rFonts w:hint="eastAsia"/>
                <w:color w:val="auto"/>
                <w:szCs w:val="21"/>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57B5012E">
            <w:pPr>
              <w:widowControl/>
              <w:jc w:val="center"/>
              <w:textAlignment w:val="center"/>
              <w:rPr>
                <w:color w:val="auto"/>
                <w:szCs w:val="21"/>
              </w:rPr>
            </w:pPr>
            <w:r>
              <w:rPr>
                <w:rFonts w:hint="eastAsia"/>
                <w:color w:val="auto"/>
                <w:szCs w:val="21"/>
              </w:rPr>
              <w:t>0.07488</w:t>
            </w:r>
          </w:p>
        </w:tc>
        <w:tc>
          <w:tcPr>
            <w:tcW w:w="1787" w:type="dxa"/>
            <w:tcBorders>
              <w:top w:val="single" w:color="auto" w:sz="4" w:space="0"/>
              <w:left w:val="single" w:color="000000" w:sz="8" w:space="0"/>
              <w:bottom w:val="single" w:color="auto" w:sz="4" w:space="0"/>
              <w:right w:val="single" w:color="000000" w:sz="8" w:space="0"/>
            </w:tcBorders>
            <w:vAlign w:val="center"/>
          </w:tcPr>
          <w:p w14:paraId="55FB2C42">
            <w:pPr>
              <w:adjustRightInd w:val="0"/>
              <w:snapToGrid w:val="0"/>
              <w:jc w:val="center"/>
              <w:rPr>
                <w:color w:val="auto"/>
                <w:szCs w:val="21"/>
              </w:rPr>
            </w:pPr>
            <w:r>
              <w:rPr>
                <w:rFonts w:hint="eastAsia"/>
                <w:color w:val="auto"/>
                <w:szCs w:val="21"/>
              </w:rPr>
              <w:t>0</w:t>
            </w:r>
          </w:p>
        </w:tc>
      </w:tr>
      <w:tr w14:paraId="1C705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19DD8534">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624BCA92">
            <w:pPr>
              <w:pStyle w:val="61"/>
              <w:adjustRightInd w:val="0"/>
              <w:rPr>
                <w:bCs/>
                <w:color w:val="auto"/>
                <w:kern w:val="2"/>
              </w:rPr>
            </w:pPr>
            <w:r>
              <w:rPr>
                <w:rFonts w:hint="eastAsia"/>
                <w:bCs/>
                <w:color w:val="auto"/>
                <w:kern w:val="2"/>
              </w:rPr>
              <w:t>石油类</w:t>
            </w:r>
          </w:p>
        </w:tc>
        <w:tc>
          <w:tcPr>
            <w:tcW w:w="1701" w:type="dxa"/>
            <w:vAlign w:val="center"/>
          </w:tcPr>
          <w:p w14:paraId="10A7231A">
            <w:pPr>
              <w:widowControl/>
              <w:jc w:val="center"/>
              <w:rPr>
                <w:color w:val="auto"/>
                <w:szCs w:val="21"/>
              </w:rPr>
            </w:pPr>
            <w:r>
              <w:rPr>
                <w:rFonts w:hint="eastAsia"/>
                <w:color w:val="auto"/>
                <w:szCs w:val="21"/>
              </w:rPr>
              <w:t>0.0614</w:t>
            </w:r>
          </w:p>
        </w:tc>
        <w:tc>
          <w:tcPr>
            <w:tcW w:w="1475" w:type="dxa"/>
            <w:vAlign w:val="center"/>
          </w:tcPr>
          <w:p w14:paraId="76FA4AAC">
            <w:pPr>
              <w:adjustRightInd w:val="0"/>
              <w:snapToGrid w:val="0"/>
              <w:jc w:val="center"/>
              <w:rPr>
                <w:color w:val="auto"/>
                <w:szCs w:val="21"/>
              </w:rPr>
            </w:pPr>
            <w:r>
              <w:rPr>
                <w:rFonts w:hint="eastAsia"/>
                <w:color w:val="auto"/>
                <w:szCs w:val="21"/>
              </w:rPr>
              <w:t>7.32</w:t>
            </w:r>
          </w:p>
        </w:tc>
        <w:tc>
          <w:tcPr>
            <w:tcW w:w="1406" w:type="dxa"/>
            <w:vAlign w:val="center"/>
          </w:tcPr>
          <w:p w14:paraId="7B0FAB75">
            <w:pPr>
              <w:autoSpaceDE w:val="0"/>
              <w:autoSpaceDN w:val="0"/>
              <w:adjustRightInd w:val="0"/>
              <w:snapToGrid w:val="0"/>
              <w:jc w:val="center"/>
              <w:rPr>
                <w:snapToGrid w:val="0"/>
                <w:color w:val="auto"/>
                <w:kern w:val="21"/>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233194D4">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40273D17">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3C5F7E69">
            <w:pPr>
              <w:adjustRightInd w:val="0"/>
              <w:snapToGrid w:val="0"/>
              <w:jc w:val="center"/>
              <w:rPr>
                <w:color w:val="auto"/>
                <w:szCs w:val="21"/>
              </w:rPr>
            </w:pPr>
            <w:r>
              <w:rPr>
                <w:rFonts w:hint="eastAsia"/>
                <w:color w:val="auto"/>
                <w:szCs w:val="21"/>
              </w:rPr>
              <w:t>0.0619</w:t>
            </w:r>
          </w:p>
        </w:tc>
        <w:tc>
          <w:tcPr>
            <w:tcW w:w="1787" w:type="dxa"/>
            <w:tcBorders>
              <w:top w:val="single" w:color="auto" w:sz="4" w:space="0"/>
              <w:left w:val="single" w:color="000000" w:sz="8" w:space="0"/>
              <w:bottom w:val="single" w:color="auto" w:sz="4" w:space="0"/>
              <w:right w:val="single" w:color="000000" w:sz="8" w:space="0"/>
            </w:tcBorders>
            <w:vAlign w:val="center"/>
          </w:tcPr>
          <w:p w14:paraId="368160EE">
            <w:pPr>
              <w:adjustRightInd w:val="0"/>
              <w:snapToGrid w:val="0"/>
              <w:jc w:val="center"/>
              <w:rPr>
                <w:color w:val="auto"/>
                <w:szCs w:val="21"/>
              </w:rPr>
            </w:pPr>
            <w:r>
              <w:rPr>
                <w:rFonts w:hint="eastAsia"/>
                <w:color w:val="auto"/>
                <w:szCs w:val="21"/>
              </w:rPr>
              <w:t>-7.2581</w:t>
            </w:r>
          </w:p>
        </w:tc>
      </w:tr>
      <w:tr w14:paraId="0000B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1D7A1E85">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70F194E7">
            <w:pPr>
              <w:pStyle w:val="61"/>
              <w:adjustRightInd w:val="0"/>
              <w:rPr>
                <w:bCs/>
                <w:color w:val="auto"/>
                <w:kern w:val="2"/>
              </w:rPr>
            </w:pPr>
            <w:r>
              <w:rPr>
                <w:rFonts w:hint="eastAsia"/>
                <w:bCs/>
                <w:color w:val="auto"/>
                <w:kern w:val="2"/>
              </w:rPr>
              <w:t>六价铬</w:t>
            </w:r>
          </w:p>
        </w:tc>
        <w:tc>
          <w:tcPr>
            <w:tcW w:w="1701" w:type="dxa"/>
            <w:vAlign w:val="center"/>
          </w:tcPr>
          <w:p w14:paraId="7EEA51C8">
            <w:pPr>
              <w:widowControl/>
              <w:jc w:val="center"/>
              <w:rPr>
                <w:color w:val="auto"/>
                <w:szCs w:val="21"/>
              </w:rPr>
            </w:pPr>
            <w:r>
              <w:rPr>
                <w:rFonts w:hint="eastAsia"/>
                <w:color w:val="auto"/>
                <w:szCs w:val="21"/>
              </w:rPr>
              <w:t>0.00035</w:t>
            </w:r>
          </w:p>
        </w:tc>
        <w:tc>
          <w:tcPr>
            <w:tcW w:w="1475" w:type="dxa"/>
            <w:vAlign w:val="center"/>
          </w:tcPr>
          <w:p w14:paraId="7E506D33">
            <w:pPr>
              <w:adjustRightInd w:val="0"/>
              <w:snapToGrid w:val="0"/>
              <w:jc w:val="center"/>
              <w:rPr>
                <w:color w:val="auto"/>
                <w:szCs w:val="21"/>
              </w:rPr>
            </w:pPr>
            <w:r>
              <w:rPr>
                <w:rFonts w:hint="eastAsia"/>
                <w:color w:val="auto"/>
                <w:szCs w:val="21"/>
              </w:rPr>
              <w:t>0.00421</w:t>
            </w:r>
          </w:p>
        </w:tc>
        <w:tc>
          <w:tcPr>
            <w:tcW w:w="1406" w:type="dxa"/>
            <w:vAlign w:val="center"/>
          </w:tcPr>
          <w:p w14:paraId="6E7A2DFE">
            <w:pPr>
              <w:autoSpaceDE w:val="0"/>
              <w:autoSpaceDN w:val="0"/>
              <w:adjustRightInd w:val="0"/>
              <w:snapToGrid w:val="0"/>
              <w:jc w:val="center"/>
              <w:rPr>
                <w:snapToGrid w:val="0"/>
                <w:color w:val="auto"/>
                <w:kern w:val="21"/>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60435BD6">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1327169C">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5D9B076E">
            <w:pPr>
              <w:adjustRightInd w:val="0"/>
              <w:snapToGrid w:val="0"/>
              <w:jc w:val="center"/>
              <w:rPr>
                <w:color w:val="auto"/>
                <w:szCs w:val="21"/>
              </w:rPr>
            </w:pPr>
            <w:r>
              <w:rPr>
                <w:rFonts w:hint="eastAsia"/>
                <w:color w:val="auto"/>
                <w:szCs w:val="21"/>
              </w:rPr>
              <w:t>0.00035</w:t>
            </w:r>
          </w:p>
        </w:tc>
        <w:tc>
          <w:tcPr>
            <w:tcW w:w="1787" w:type="dxa"/>
            <w:tcBorders>
              <w:top w:val="single" w:color="auto" w:sz="4" w:space="0"/>
              <w:left w:val="single" w:color="000000" w:sz="8" w:space="0"/>
              <w:bottom w:val="single" w:color="auto" w:sz="4" w:space="0"/>
              <w:right w:val="single" w:color="000000" w:sz="8" w:space="0"/>
            </w:tcBorders>
            <w:vAlign w:val="center"/>
          </w:tcPr>
          <w:p w14:paraId="1F78FFF9">
            <w:pPr>
              <w:adjustRightInd w:val="0"/>
              <w:snapToGrid w:val="0"/>
              <w:jc w:val="center"/>
              <w:rPr>
                <w:color w:val="auto"/>
                <w:szCs w:val="21"/>
              </w:rPr>
            </w:pPr>
            <w:r>
              <w:rPr>
                <w:rFonts w:hint="eastAsia"/>
                <w:color w:val="auto"/>
                <w:szCs w:val="21"/>
              </w:rPr>
              <w:t>-0.00386</w:t>
            </w:r>
          </w:p>
        </w:tc>
      </w:tr>
      <w:tr w14:paraId="5F3CA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36137959">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24231BF5">
            <w:pPr>
              <w:pStyle w:val="61"/>
              <w:adjustRightInd w:val="0"/>
              <w:rPr>
                <w:bCs/>
                <w:color w:val="auto"/>
                <w:kern w:val="2"/>
              </w:rPr>
            </w:pPr>
            <w:r>
              <w:rPr>
                <w:rFonts w:hint="eastAsia"/>
                <w:bCs/>
                <w:color w:val="auto"/>
                <w:kern w:val="2"/>
              </w:rPr>
              <w:t>AL</w:t>
            </w:r>
            <w:r>
              <w:rPr>
                <w:rFonts w:hint="eastAsia"/>
                <w:bCs/>
                <w:color w:val="auto"/>
                <w:kern w:val="2"/>
                <w:vertAlign w:val="superscript"/>
              </w:rPr>
              <w:t>+</w:t>
            </w:r>
          </w:p>
        </w:tc>
        <w:tc>
          <w:tcPr>
            <w:tcW w:w="1701" w:type="dxa"/>
            <w:vAlign w:val="center"/>
          </w:tcPr>
          <w:p w14:paraId="71F45859">
            <w:pPr>
              <w:widowControl/>
              <w:jc w:val="center"/>
              <w:rPr>
                <w:color w:val="auto"/>
                <w:szCs w:val="21"/>
              </w:rPr>
            </w:pPr>
            <w:r>
              <w:rPr>
                <w:rFonts w:hint="eastAsia"/>
                <w:color w:val="auto"/>
                <w:szCs w:val="21"/>
              </w:rPr>
              <w:t>0.1228</w:t>
            </w:r>
          </w:p>
        </w:tc>
        <w:tc>
          <w:tcPr>
            <w:tcW w:w="1475" w:type="dxa"/>
            <w:vAlign w:val="center"/>
          </w:tcPr>
          <w:p w14:paraId="45EE4013">
            <w:pPr>
              <w:adjustRightInd w:val="0"/>
              <w:snapToGrid w:val="0"/>
              <w:jc w:val="center"/>
              <w:rPr>
                <w:color w:val="auto"/>
                <w:szCs w:val="21"/>
              </w:rPr>
            </w:pPr>
            <w:r>
              <w:rPr>
                <w:rFonts w:hint="eastAsia"/>
                <w:color w:val="auto"/>
                <w:szCs w:val="21"/>
              </w:rPr>
              <w:t>0</w:t>
            </w:r>
          </w:p>
        </w:tc>
        <w:tc>
          <w:tcPr>
            <w:tcW w:w="1406" w:type="dxa"/>
            <w:vAlign w:val="center"/>
          </w:tcPr>
          <w:p w14:paraId="601CE88D">
            <w:pPr>
              <w:autoSpaceDE w:val="0"/>
              <w:autoSpaceDN w:val="0"/>
              <w:adjustRightInd w:val="0"/>
              <w:snapToGrid w:val="0"/>
              <w:jc w:val="center"/>
              <w:rPr>
                <w:snapToGrid w:val="0"/>
                <w:color w:val="auto"/>
                <w:kern w:val="21"/>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50124648">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681F28EC">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0E71CDBD">
            <w:pPr>
              <w:adjustRightInd w:val="0"/>
              <w:snapToGrid w:val="0"/>
              <w:jc w:val="center"/>
              <w:rPr>
                <w:color w:val="auto"/>
                <w:szCs w:val="21"/>
              </w:rPr>
            </w:pPr>
            <w:r>
              <w:rPr>
                <w:rFonts w:hint="eastAsia"/>
                <w:color w:val="auto"/>
                <w:szCs w:val="21"/>
              </w:rPr>
              <w:t>0.1239</w:t>
            </w:r>
          </w:p>
        </w:tc>
        <w:tc>
          <w:tcPr>
            <w:tcW w:w="1787" w:type="dxa"/>
            <w:tcBorders>
              <w:top w:val="single" w:color="auto" w:sz="4" w:space="0"/>
              <w:left w:val="single" w:color="000000" w:sz="8" w:space="0"/>
              <w:bottom w:val="single" w:color="auto" w:sz="4" w:space="0"/>
              <w:right w:val="single" w:color="000000" w:sz="8" w:space="0"/>
            </w:tcBorders>
            <w:vAlign w:val="center"/>
          </w:tcPr>
          <w:p w14:paraId="3EEE83A2">
            <w:pPr>
              <w:adjustRightInd w:val="0"/>
              <w:snapToGrid w:val="0"/>
              <w:jc w:val="center"/>
              <w:rPr>
                <w:color w:val="auto"/>
                <w:szCs w:val="21"/>
              </w:rPr>
            </w:pPr>
            <w:r>
              <w:rPr>
                <w:rFonts w:hint="eastAsia"/>
                <w:color w:val="auto"/>
                <w:szCs w:val="21"/>
              </w:rPr>
              <w:t>+0.1239</w:t>
            </w:r>
          </w:p>
        </w:tc>
      </w:tr>
      <w:tr w14:paraId="7FB4A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359107CC">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17E4DB74">
            <w:pPr>
              <w:pStyle w:val="61"/>
              <w:adjustRightInd w:val="0"/>
              <w:rPr>
                <w:bCs/>
                <w:color w:val="auto"/>
                <w:kern w:val="2"/>
              </w:rPr>
            </w:pPr>
            <w:r>
              <w:rPr>
                <w:rFonts w:hint="eastAsia"/>
                <w:bCs/>
                <w:color w:val="auto"/>
                <w:kern w:val="2"/>
              </w:rPr>
              <w:t>总镍</w:t>
            </w:r>
          </w:p>
        </w:tc>
        <w:tc>
          <w:tcPr>
            <w:tcW w:w="1701" w:type="dxa"/>
            <w:vAlign w:val="center"/>
          </w:tcPr>
          <w:p w14:paraId="41C3A969">
            <w:pPr>
              <w:widowControl/>
              <w:jc w:val="center"/>
              <w:rPr>
                <w:color w:val="auto"/>
                <w:szCs w:val="21"/>
              </w:rPr>
            </w:pPr>
            <w:r>
              <w:rPr>
                <w:rFonts w:hint="eastAsia"/>
                <w:color w:val="auto"/>
                <w:szCs w:val="21"/>
              </w:rPr>
              <w:t>0</w:t>
            </w:r>
          </w:p>
        </w:tc>
        <w:tc>
          <w:tcPr>
            <w:tcW w:w="1475" w:type="dxa"/>
            <w:vAlign w:val="center"/>
          </w:tcPr>
          <w:p w14:paraId="0A470ACC">
            <w:pPr>
              <w:adjustRightInd w:val="0"/>
              <w:snapToGrid w:val="0"/>
              <w:jc w:val="center"/>
              <w:rPr>
                <w:color w:val="auto"/>
                <w:szCs w:val="21"/>
              </w:rPr>
            </w:pPr>
            <w:r>
              <w:rPr>
                <w:rFonts w:hint="eastAsia"/>
                <w:color w:val="auto"/>
                <w:szCs w:val="21"/>
              </w:rPr>
              <w:t>0.0075</w:t>
            </w:r>
          </w:p>
        </w:tc>
        <w:tc>
          <w:tcPr>
            <w:tcW w:w="1406" w:type="dxa"/>
            <w:vAlign w:val="center"/>
          </w:tcPr>
          <w:p w14:paraId="6275EBEE">
            <w:pPr>
              <w:autoSpaceDE w:val="0"/>
              <w:autoSpaceDN w:val="0"/>
              <w:adjustRightInd w:val="0"/>
              <w:snapToGrid w:val="0"/>
              <w:jc w:val="center"/>
              <w:rPr>
                <w:snapToGrid w:val="0"/>
                <w:color w:val="auto"/>
                <w:kern w:val="21"/>
                <w:szCs w:val="21"/>
              </w:rPr>
            </w:pPr>
            <w:r>
              <w:rPr>
                <w:rFonts w:hint="eastAsia"/>
                <w:color w:val="auto"/>
                <w:szCs w:val="21"/>
              </w:rPr>
              <w:t>0</w:t>
            </w:r>
          </w:p>
        </w:tc>
        <w:tc>
          <w:tcPr>
            <w:tcW w:w="1655" w:type="dxa"/>
            <w:tcBorders>
              <w:top w:val="single" w:color="auto" w:sz="4" w:space="0"/>
              <w:left w:val="single" w:color="000000" w:sz="8" w:space="0"/>
              <w:bottom w:val="single" w:color="auto" w:sz="4" w:space="0"/>
              <w:right w:val="single" w:color="000000" w:sz="8" w:space="0"/>
            </w:tcBorders>
            <w:vAlign w:val="center"/>
          </w:tcPr>
          <w:p w14:paraId="60E8EFA9">
            <w:pPr>
              <w:adjustRightInd w:val="0"/>
              <w:snapToGrid w:val="0"/>
              <w:jc w:val="center"/>
              <w:rPr>
                <w:color w:val="auto"/>
                <w:szCs w:val="21"/>
              </w:rPr>
            </w:pPr>
            <w:r>
              <w:rPr>
                <w:rFonts w:hint="eastAsia"/>
                <w:color w:val="auto"/>
                <w:szCs w:val="21"/>
              </w:rPr>
              <w:t>0</w:t>
            </w:r>
          </w:p>
        </w:tc>
        <w:tc>
          <w:tcPr>
            <w:tcW w:w="1761" w:type="dxa"/>
            <w:tcBorders>
              <w:top w:val="single" w:color="auto" w:sz="4" w:space="0"/>
              <w:bottom w:val="single" w:color="auto" w:sz="4" w:space="0"/>
            </w:tcBorders>
            <w:vAlign w:val="center"/>
          </w:tcPr>
          <w:p w14:paraId="633F1D4E">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left w:val="single" w:color="000000" w:sz="8" w:space="0"/>
              <w:bottom w:val="single" w:color="auto" w:sz="4" w:space="0"/>
              <w:right w:val="single" w:color="000000" w:sz="8" w:space="0"/>
            </w:tcBorders>
            <w:vAlign w:val="center"/>
          </w:tcPr>
          <w:p w14:paraId="07541D4B">
            <w:pPr>
              <w:adjustRightInd w:val="0"/>
              <w:snapToGrid w:val="0"/>
              <w:jc w:val="center"/>
              <w:rPr>
                <w:color w:val="auto"/>
                <w:szCs w:val="21"/>
              </w:rPr>
            </w:pPr>
            <w:r>
              <w:rPr>
                <w:rFonts w:hint="eastAsia"/>
                <w:color w:val="auto"/>
                <w:szCs w:val="21"/>
              </w:rPr>
              <w:t>0</w:t>
            </w:r>
          </w:p>
        </w:tc>
        <w:tc>
          <w:tcPr>
            <w:tcW w:w="1787" w:type="dxa"/>
            <w:tcBorders>
              <w:top w:val="single" w:color="auto" w:sz="4" w:space="0"/>
              <w:left w:val="single" w:color="000000" w:sz="8" w:space="0"/>
              <w:bottom w:val="single" w:color="auto" w:sz="4" w:space="0"/>
              <w:right w:val="single" w:color="000000" w:sz="8" w:space="0"/>
            </w:tcBorders>
            <w:vAlign w:val="center"/>
          </w:tcPr>
          <w:p w14:paraId="40F48590">
            <w:pPr>
              <w:adjustRightInd w:val="0"/>
              <w:snapToGrid w:val="0"/>
              <w:jc w:val="center"/>
              <w:rPr>
                <w:color w:val="auto"/>
                <w:szCs w:val="21"/>
              </w:rPr>
            </w:pPr>
            <w:r>
              <w:rPr>
                <w:rFonts w:hint="eastAsia"/>
                <w:color w:val="auto"/>
                <w:szCs w:val="21"/>
              </w:rPr>
              <w:t>-0.0075</w:t>
            </w:r>
          </w:p>
        </w:tc>
      </w:tr>
      <w:tr w14:paraId="48CA0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restart"/>
            <w:vAlign w:val="center"/>
          </w:tcPr>
          <w:p w14:paraId="51220EDA">
            <w:pPr>
              <w:pStyle w:val="54"/>
              <w:spacing w:beforeLines="0" w:afterLines="0" w:line="240" w:lineRule="auto"/>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一般工业</w:t>
            </w:r>
          </w:p>
          <w:p w14:paraId="22A0A454">
            <w:pPr>
              <w:pStyle w:val="54"/>
              <w:spacing w:beforeLines="0" w:afterLines="0" w:line="240" w:lineRule="auto"/>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固体废物</w:t>
            </w:r>
          </w:p>
        </w:tc>
        <w:tc>
          <w:tcPr>
            <w:tcW w:w="1848" w:type="dxa"/>
            <w:vAlign w:val="center"/>
          </w:tcPr>
          <w:p w14:paraId="07CCE9E9">
            <w:pPr>
              <w:keepNext/>
              <w:widowControl/>
              <w:adjustRightInd w:val="0"/>
              <w:snapToGrid w:val="0"/>
              <w:jc w:val="center"/>
              <w:rPr>
                <w:color w:val="auto"/>
                <w:kern w:val="0"/>
                <w:szCs w:val="21"/>
              </w:rPr>
            </w:pPr>
            <w:r>
              <w:rPr>
                <w:rFonts w:hint="eastAsia"/>
                <w:color w:val="auto"/>
              </w:rPr>
              <w:t>废边角料</w:t>
            </w:r>
          </w:p>
        </w:tc>
        <w:tc>
          <w:tcPr>
            <w:tcW w:w="1701" w:type="dxa"/>
            <w:vAlign w:val="center"/>
          </w:tcPr>
          <w:p w14:paraId="5B363662">
            <w:pPr>
              <w:keepNext/>
              <w:widowControl/>
              <w:adjustRightInd w:val="0"/>
              <w:snapToGrid w:val="0"/>
              <w:jc w:val="center"/>
              <w:rPr>
                <w:color w:val="auto"/>
                <w:kern w:val="0"/>
                <w:szCs w:val="21"/>
              </w:rPr>
            </w:pPr>
            <w:r>
              <w:rPr>
                <w:rFonts w:hint="eastAsia"/>
                <w:color w:val="auto"/>
                <w:kern w:val="0"/>
                <w:szCs w:val="21"/>
              </w:rPr>
              <w:t>5000</w:t>
            </w:r>
          </w:p>
        </w:tc>
        <w:tc>
          <w:tcPr>
            <w:tcW w:w="1475" w:type="dxa"/>
            <w:vAlign w:val="center"/>
          </w:tcPr>
          <w:p w14:paraId="49D123EB">
            <w:pPr>
              <w:keepNext/>
              <w:widowControl/>
              <w:adjustRightInd w:val="0"/>
              <w:snapToGrid w:val="0"/>
              <w:jc w:val="center"/>
              <w:rPr>
                <w:color w:val="auto"/>
                <w:kern w:val="0"/>
                <w:szCs w:val="21"/>
              </w:rPr>
            </w:pPr>
            <w:r>
              <w:rPr>
                <w:rFonts w:hint="eastAsia"/>
                <w:color w:val="auto"/>
                <w:kern w:val="0"/>
                <w:szCs w:val="21"/>
              </w:rPr>
              <w:t>5000</w:t>
            </w:r>
          </w:p>
        </w:tc>
        <w:tc>
          <w:tcPr>
            <w:tcW w:w="1406" w:type="dxa"/>
            <w:vAlign w:val="center"/>
          </w:tcPr>
          <w:p w14:paraId="775BD1CC">
            <w:pPr>
              <w:widowControl/>
              <w:jc w:val="center"/>
              <w:rPr>
                <w:color w:val="auto"/>
                <w:kern w:val="0"/>
                <w:szCs w:val="21"/>
                <w:lang w:bidi="ar"/>
              </w:rPr>
            </w:pPr>
            <w:r>
              <w:rPr>
                <w:rFonts w:hint="eastAsia"/>
                <w:color w:val="auto"/>
                <w:szCs w:val="21"/>
              </w:rPr>
              <w:t>0</w:t>
            </w:r>
          </w:p>
        </w:tc>
        <w:tc>
          <w:tcPr>
            <w:tcW w:w="1655" w:type="dxa"/>
            <w:tcBorders>
              <w:top w:val="single" w:color="auto" w:sz="4" w:space="0"/>
            </w:tcBorders>
            <w:vAlign w:val="center"/>
          </w:tcPr>
          <w:p w14:paraId="188C80BD">
            <w:pPr>
              <w:adjustRightInd w:val="0"/>
              <w:snapToGrid w:val="0"/>
              <w:jc w:val="center"/>
              <w:rPr>
                <w:color w:val="auto"/>
                <w:szCs w:val="21"/>
              </w:rPr>
            </w:pPr>
            <w:r>
              <w:rPr>
                <w:rFonts w:hint="eastAsia"/>
                <w:color w:val="auto"/>
                <w:szCs w:val="21"/>
              </w:rPr>
              <w:t>0</w:t>
            </w:r>
          </w:p>
        </w:tc>
        <w:tc>
          <w:tcPr>
            <w:tcW w:w="1761" w:type="dxa"/>
            <w:tcBorders>
              <w:top w:val="single" w:color="auto" w:sz="4" w:space="0"/>
            </w:tcBorders>
            <w:vAlign w:val="center"/>
          </w:tcPr>
          <w:p w14:paraId="61338F6D">
            <w:pPr>
              <w:widowControl/>
              <w:jc w:val="center"/>
              <w:textAlignment w:val="center"/>
              <w:rPr>
                <w:color w:val="auto"/>
                <w:szCs w:val="21"/>
              </w:rPr>
            </w:pPr>
            <w:r>
              <w:rPr>
                <w:rFonts w:hint="eastAsia"/>
                <w:color w:val="auto"/>
                <w:kern w:val="0"/>
                <w:szCs w:val="21"/>
                <w:lang w:bidi="ar"/>
              </w:rPr>
              <w:t>0</w:t>
            </w:r>
          </w:p>
        </w:tc>
        <w:tc>
          <w:tcPr>
            <w:tcW w:w="1935" w:type="dxa"/>
            <w:tcBorders>
              <w:top w:val="single" w:color="auto" w:sz="4" w:space="0"/>
            </w:tcBorders>
            <w:vAlign w:val="center"/>
          </w:tcPr>
          <w:p w14:paraId="12122E5A">
            <w:pPr>
              <w:adjustRightInd w:val="0"/>
              <w:snapToGrid w:val="0"/>
              <w:jc w:val="center"/>
              <w:rPr>
                <w:color w:val="auto"/>
                <w:szCs w:val="21"/>
              </w:rPr>
            </w:pPr>
            <w:r>
              <w:rPr>
                <w:rFonts w:hint="eastAsia"/>
                <w:color w:val="auto"/>
                <w:szCs w:val="21"/>
              </w:rPr>
              <w:t>5000</w:t>
            </w:r>
          </w:p>
        </w:tc>
        <w:tc>
          <w:tcPr>
            <w:tcW w:w="1787" w:type="dxa"/>
            <w:tcBorders>
              <w:top w:val="single" w:color="auto" w:sz="4" w:space="0"/>
            </w:tcBorders>
            <w:vAlign w:val="center"/>
          </w:tcPr>
          <w:p w14:paraId="5E88FFCC">
            <w:pPr>
              <w:widowControl/>
              <w:jc w:val="center"/>
              <w:textAlignment w:val="center"/>
              <w:rPr>
                <w:color w:val="auto"/>
                <w:szCs w:val="21"/>
              </w:rPr>
            </w:pPr>
            <w:r>
              <w:rPr>
                <w:rFonts w:hint="eastAsia"/>
                <w:color w:val="auto"/>
                <w:szCs w:val="21"/>
              </w:rPr>
              <w:t>0</w:t>
            </w:r>
          </w:p>
        </w:tc>
      </w:tr>
      <w:tr w14:paraId="668EB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0A253808">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50E33FCE">
            <w:pPr>
              <w:keepNext/>
              <w:widowControl/>
              <w:adjustRightInd w:val="0"/>
              <w:snapToGrid w:val="0"/>
              <w:jc w:val="center"/>
              <w:rPr>
                <w:color w:val="auto"/>
                <w:kern w:val="0"/>
                <w:szCs w:val="21"/>
              </w:rPr>
            </w:pPr>
            <w:r>
              <w:rPr>
                <w:rFonts w:hint="eastAsia"/>
                <w:color w:val="auto"/>
              </w:rPr>
              <w:t>废聚酯粉末</w:t>
            </w:r>
          </w:p>
        </w:tc>
        <w:tc>
          <w:tcPr>
            <w:tcW w:w="1701" w:type="dxa"/>
            <w:vAlign w:val="center"/>
          </w:tcPr>
          <w:p w14:paraId="3913A4D1">
            <w:pPr>
              <w:keepNext/>
              <w:widowControl/>
              <w:adjustRightInd w:val="0"/>
              <w:snapToGrid w:val="0"/>
              <w:jc w:val="center"/>
              <w:rPr>
                <w:color w:val="auto"/>
                <w:kern w:val="0"/>
                <w:szCs w:val="21"/>
              </w:rPr>
            </w:pPr>
            <w:r>
              <w:rPr>
                <w:rFonts w:hint="eastAsia"/>
                <w:color w:val="auto"/>
                <w:kern w:val="0"/>
                <w:szCs w:val="21"/>
              </w:rPr>
              <w:t>6</w:t>
            </w:r>
          </w:p>
        </w:tc>
        <w:tc>
          <w:tcPr>
            <w:tcW w:w="1475" w:type="dxa"/>
            <w:vAlign w:val="center"/>
          </w:tcPr>
          <w:p w14:paraId="41A6BDBE">
            <w:pPr>
              <w:keepNext/>
              <w:widowControl/>
              <w:adjustRightInd w:val="0"/>
              <w:snapToGrid w:val="0"/>
              <w:jc w:val="center"/>
              <w:rPr>
                <w:color w:val="auto"/>
                <w:kern w:val="0"/>
                <w:szCs w:val="21"/>
              </w:rPr>
            </w:pPr>
            <w:r>
              <w:rPr>
                <w:rFonts w:hint="eastAsia"/>
                <w:color w:val="auto"/>
                <w:kern w:val="0"/>
                <w:szCs w:val="21"/>
              </w:rPr>
              <w:t>6</w:t>
            </w:r>
          </w:p>
        </w:tc>
        <w:tc>
          <w:tcPr>
            <w:tcW w:w="1406" w:type="dxa"/>
            <w:vAlign w:val="center"/>
          </w:tcPr>
          <w:p w14:paraId="34C9F75E">
            <w:pPr>
              <w:widowControl/>
              <w:jc w:val="center"/>
              <w:rPr>
                <w:color w:val="auto"/>
                <w:kern w:val="0"/>
                <w:szCs w:val="21"/>
                <w:lang w:bidi="ar"/>
              </w:rPr>
            </w:pPr>
            <w:r>
              <w:rPr>
                <w:rFonts w:hint="eastAsia"/>
                <w:color w:val="auto"/>
                <w:szCs w:val="21"/>
              </w:rPr>
              <w:t>0</w:t>
            </w:r>
          </w:p>
        </w:tc>
        <w:tc>
          <w:tcPr>
            <w:tcW w:w="1655" w:type="dxa"/>
            <w:vAlign w:val="center"/>
          </w:tcPr>
          <w:p w14:paraId="4323A6B7">
            <w:pPr>
              <w:adjustRightInd w:val="0"/>
              <w:snapToGrid w:val="0"/>
              <w:jc w:val="center"/>
              <w:rPr>
                <w:color w:val="auto"/>
                <w:szCs w:val="21"/>
              </w:rPr>
            </w:pPr>
            <w:r>
              <w:rPr>
                <w:rFonts w:hint="eastAsia"/>
                <w:color w:val="auto"/>
                <w:szCs w:val="21"/>
              </w:rPr>
              <w:t>0</w:t>
            </w:r>
          </w:p>
        </w:tc>
        <w:tc>
          <w:tcPr>
            <w:tcW w:w="1761" w:type="dxa"/>
            <w:vAlign w:val="center"/>
          </w:tcPr>
          <w:p w14:paraId="49BFA4F4">
            <w:pPr>
              <w:widowControl/>
              <w:jc w:val="center"/>
              <w:textAlignment w:val="center"/>
              <w:rPr>
                <w:color w:val="auto"/>
                <w:szCs w:val="21"/>
              </w:rPr>
            </w:pPr>
            <w:r>
              <w:rPr>
                <w:rFonts w:hint="eastAsia"/>
                <w:color w:val="auto"/>
                <w:szCs w:val="21"/>
              </w:rPr>
              <w:t>0</w:t>
            </w:r>
          </w:p>
        </w:tc>
        <w:tc>
          <w:tcPr>
            <w:tcW w:w="1935" w:type="dxa"/>
            <w:vAlign w:val="center"/>
          </w:tcPr>
          <w:p w14:paraId="582802C0">
            <w:pPr>
              <w:adjustRightInd w:val="0"/>
              <w:snapToGrid w:val="0"/>
              <w:jc w:val="center"/>
              <w:rPr>
                <w:color w:val="auto"/>
                <w:szCs w:val="21"/>
              </w:rPr>
            </w:pPr>
            <w:r>
              <w:rPr>
                <w:rFonts w:hint="eastAsia"/>
                <w:color w:val="auto"/>
                <w:szCs w:val="21"/>
              </w:rPr>
              <w:t>6</w:t>
            </w:r>
          </w:p>
        </w:tc>
        <w:tc>
          <w:tcPr>
            <w:tcW w:w="1787" w:type="dxa"/>
            <w:vAlign w:val="center"/>
          </w:tcPr>
          <w:p w14:paraId="11FE5EFD">
            <w:pPr>
              <w:widowControl/>
              <w:jc w:val="center"/>
              <w:textAlignment w:val="center"/>
              <w:rPr>
                <w:color w:val="auto"/>
                <w:szCs w:val="21"/>
              </w:rPr>
            </w:pPr>
            <w:r>
              <w:rPr>
                <w:rFonts w:hint="eastAsia"/>
                <w:color w:val="auto"/>
                <w:szCs w:val="21"/>
              </w:rPr>
              <w:t>0</w:t>
            </w:r>
          </w:p>
        </w:tc>
      </w:tr>
      <w:tr w14:paraId="27996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0D242790">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3F0E8226">
            <w:pPr>
              <w:adjustRightInd w:val="0"/>
              <w:snapToGrid w:val="0"/>
              <w:jc w:val="center"/>
              <w:rPr>
                <w:color w:val="auto"/>
                <w:szCs w:val="21"/>
              </w:rPr>
            </w:pPr>
            <w:r>
              <w:rPr>
                <w:rFonts w:hint="eastAsia"/>
                <w:color w:val="auto"/>
                <w:szCs w:val="21"/>
              </w:rPr>
              <w:t>金属废料</w:t>
            </w:r>
          </w:p>
        </w:tc>
        <w:tc>
          <w:tcPr>
            <w:tcW w:w="1701" w:type="dxa"/>
            <w:vAlign w:val="center"/>
          </w:tcPr>
          <w:p w14:paraId="2AA3C68B">
            <w:pPr>
              <w:keepNext/>
              <w:widowControl/>
              <w:adjustRightInd w:val="0"/>
              <w:snapToGrid w:val="0"/>
              <w:jc w:val="center"/>
              <w:rPr>
                <w:color w:val="auto"/>
                <w:kern w:val="0"/>
                <w:szCs w:val="21"/>
              </w:rPr>
            </w:pPr>
            <w:r>
              <w:rPr>
                <w:rFonts w:hint="eastAsia"/>
                <w:color w:val="auto"/>
                <w:kern w:val="0"/>
                <w:szCs w:val="21"/>
              </w:rPr>
              <w:t>0</w:t>
            </w:r>
          </w:p>
        </w:tc>
        <w:tc>
          <w:tcPr>
            <w:tcW w:w="1475" w:type="dxa"/>
            <w:vAlign w:val="center"/>
          </w:tcPr>
          <w:p w14:paraId="68049B0F">
            <w:pPr>
              <w:keepNext/>
              <w:widowControl/>
              <w:adjustRightInd w:val="0"/>
              <w:snapToGrid w:val="0"/>
              <w:jc w:val="center"/>
              <w:rPr>
                <w:color w:val="auto"/>
                <w:kern w:val="0"/>
                <w:szCs w:val="21"/>
              </w:rPr>
            </w:pPr>
            <w:r>
              <w:rPr>
                <w:rFonts w:hint="eastAsia"/>
                <w:color w:val="auto"/>
                <w:kern w:val="0"/>
                <w:szCs w:val="21"/>
              </w:rPr>
              <w:t>0</w:t>
            </w:r>
          </w:p>
        </w:tc>
        <w:tc>
          <w:tcPr>
            <w:tcW w:w="1406" w:type="dxa"/>
            <w:vAlign w:val="center"/>
          </w:tcPr>
          <w:p w14:paraId="13BD831E">
            <w:pPr>
              <w:widowControl/>
              <w:jc w:val="center"/>
              <w:rPr>
                <w:color w:val="auto"/>
                <w:szCs w:val="21"/>
              </w:rPr>
            </w:pPr>
            <w:r>
              <w:rPr>
                <w:rFonts w:hint="eastAsia"/>
                <w:color w:val="auto"/>
                <w:szCs w:val="21"/>
              </w:rPr>
              <w:t>0</w:t>
            </w:r>
          </w:p>
        </w:tc>
        <w:tc>
          <w:tcPr>
            <w:tcW w:w="1655" w:type="dxa"/>
            <w:vAlign w:val="center"/>
          </w:tcPr>
          <w:p w14:paraId="685BC241">
            <w:pPr>
              <w:adjustRightInd w:val="0"/>
              <w:snapToGrid w:val="0"/>
              <w:jc w:val="center"/>
              <w:rPr>
                <w:color w:val="auto"/>
                <w:szCs w:val="21"/>
              </w:rPr>
            </w:pPr>
            <w:r>
              <w:rPr>
                <w:rFonts w:hint="eastAsia"/>
                <w:color w:val="auto"/>
                <w:szCs w:val="21"/>
              </w:rPr>
              <w:t>0</w:t>
            </w:r>
          </w:p>
        </w:tc>
        <w:tc>
          <w:tcPr>
            <w:tcW w:w="1761" w:type="dxa"/>
            <w:vAlign w:val="center"/>
          </w:tcPr>
          <w:p w14:paraId="233825D6">
            <w:pPr>
              <w:widowControl/>
              <w:jc w:val="center"/>
              <w:textAlignment w:val="center"/>
              <w:rPr>
                <w:color w:val="auto"/>
                <w:szCs w:val="21"/>
              </w:rPr>
            </w:pPr>
            <w:r>
              <w:rPr>
                <w:rFonts w:hint="eastAsia"/>
                <w:color w:val="auto"/>
                <w:szCs w:val="21"/>
              </w:rPr>
              <w:t>0</w:t>
            </w:r>
          </w:p>
        </w:tc>
        <w:tc>
          <w:tcPr>
            <w:tcW w:w="1935" w:type="dxa"/>
            <w:vAlign w:val="center"/>
          </w:tcPr>
          <w:p w14:paraId="3C103DA3">
            <w:pPr>
              <w:adjustRightInd w:val="0"/>
              <w:snapToGrid w:val="0"/>
              <w:jc w:val="center"/>
              <w:rPr>
                <w:color w:val="auto"/>
                <w:szCs w:val="21"/>
              </w:rPr>
            </w:pPr>
            <w:r>
              <w:rPr>
                <w:rFonts w:hint="eastAsia"/>
                <w:color w:val="auto"/>
                <w:szCs w:val="21"/>
              </w:rPr>
              <w:t>15</w:t>
            </w:r>
          </w:p>
        </w:tc>
        <w:tc>
          <w:tcPr>
            <w:tcW w:w="1787" w:type="dxa"/>
            <w:vAlign w:val="center"/>
          </w:tcPr>
          <w:p w14:paraId="56196736">
            <w:pPr>
              <w:widowControl/>
              <w:jc w:val="center"/>
              <w:textAlignment w:val="center"/>
              <w:rPr>
                <w:color w:val="auto"/>
                <w:szCs w:val="21"/>
              </w:rPr>
            </w:pPr>
            <w:r>
              <w:rPr>
                <w:rFonts w:hint="eastAsia"/>
                <w:color w:val="auto"/>
                <w:szCs w:val="21"/>
              </w:rPr>
              <w:t>+15</w:t>
            </w:r>
          </w:p>
        </w:tc>
      </w:tr>
      <w:tr w14:paraId="5B5C7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43850EC5">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629463F2">
            <w:pPr>
              <w:adjustRightInd w:val="0"/>
              <w:snapToGrid w:val="0"/>
              <w:jc w:val="center"/>
              <w:rPr>
                <w:color w:val="auto"/>
                <w:szCs w:val="21"/>
              </w:rPr>
            </w:pPr>
            <w:r>
              <w:rPr>
                <w:rFonts w:hint="eastAsia"/>
                <w:color w:val="auto"/>
                <w:szCs w:val="21"/>
              </w:rPr>
              <w:t>铝酸钙污泥</w:t>
            </w:r>
          </w:p>
        </w:tc>
        <w:tc>
          <w:tcPr>
            <w:tcW w:w="1701" w:type="dxa"/>
            <w:vAlign w:val="center"/>
          </w:tcPr>
          <w:p w14:paraId="71CB2695">
            <w:pPr>
              <w:keepNext/>
              <w:widowControl/>
              <w:adjustRightInd w:val="0"/>
              <w:snapToGrid w:val="0"/>
              <w:jc w:val="center"/>
              <w:rPr>
                <w:color w:val="auto"/>
                <w:kern w:val="0"/>
                <w:szCs w:val="21"/>
              </w:rPr>
            </w:pPr>
            <w:r>
              <w:rPr>
                <w:rFonts w:hint="eastAsia"/>
                <w:color w:val="auto"/>
                <w:kern w:val="0"/>
                <w:szCs w:val="21"/>
              </w:rPr>
              <w:t>0</w:t>
            </w:r>
          </w:p>
        </w:tc>
        <w:tc>
          <w:tcPr>
            <w:tcW w:w="1475" w:type="dxa"/>
            <w:vAlign w:val="center"/>
          </w:tcPr>
          <w:p w14:paraId="19942302">
            <w:pPr>
              <w:keepNext/>
              <w:widowControl/>
              <w:adjustRightInd w:val="0"/>
              <w:snapToGrid w:val="0"/>
              <w:jc w:val="center"/>
              <w:rPr>
                <w:color w:val="auto"/>
                <w:kern w:val="0"/>
                <w:szCs w:val="21"/>
              </w:rPr>
            </w:pPr>
            <w:r>
              <w:rPr>
                <w:rFonts w:hint="eastAsia"/>
                <w:color w:val="auto"/>
                <w:kern w:val="0"/>
                <w:szCs w:val="21"/>
              </w:rPr>
              <w:t>0</w:t>
            </w:r>
          </w:p>
        </w:tc>
        <w:tc>
          <w:tcPr>
            <w:tcW w:w="1406" w:type="dxa"/>
            <w:vAlign w:val="center"/>
          </w:tcPr>
          <w:p w14:paraId="630FC763">
            <w:pPr>
              <w:widowControl/>
              <w:jc w:val="center"/>
              <w:rPr>
                <w:color w:val="auto"/>
                <w:szCs w:val="21"/>
              </w:rPr>
            </w:pPr>
            <w:r>
              <w:rPr>
                <w:rFonts w:hint="eastAsia"/>
                <w:color w:val="auto"/>
                <w:szCs w:val="21"/>
              </w:rPr>
              <w:t>0</w:t>
            </w:r>
          </w:p>
        </w:tc>
        <w:tc>
          <w:tcPr>
            <w:tcW w:w="1655" w:type="dxa"/>
            <w:vAlign w:val="center"/>
          </w:tcPr>
          <w:p w14:paraId="6F60FBA0">
            <w:pPr>
              <w:adjustRightInd w:val="0"/>
              <w:snapToGrid w:val="0"/>
              <w:jc w:val="center"/>
              <w:rPr>
                <w:color w:val="auto"/>
                <w:szCs w:val="21"/>
              </w:rPr>
            </w:pPr>
            <w:r>
              <w:rPr>
                <w:rFonts w:hint="eastAsia"/>
                <w:color w:val="auto"/>
                <w:szCs w:val="21"/>
              </w:rPr>
              <w:t>0</w:t>
            </w:r>
          </w:p>
        </w:tc>
        <w:tc>
          <w:tcPr>
            <w:tcW w:w="1761" w:type="dxa"/>
            <w:vAlign w:val="center"/>
          </w:tcPr>
          <w:p w14:paraId="76A22115">
            <w:pPr>
              <w:widowControl/>
              <w:jc w:val="center"/>
              <w:textAlignment w:val="center"/>
              <w:rPr>
                <w:color w:val="auto"/>
                <w:szCs w:val="21"/>
              </w:rPr>
            </w:pPr>
            <w:r>
              <w:rPr>
                <w:rFonts w:hint="eastAsia"/>
                <w:color w:val="auto"/>
                <w:szCs w:val="21"/>
              </w:rPr>
              <w:t>0</w:t>
            </w:r>
          </w:p>
        </w:tc>
        <w:tc>
          <w:tcPr>
            <w:tcW w:w="1935" w:type="dxa"/>
            <w:vAlign w:val="center"/>
          </w:tcPr>
          <w:p w14:paraId="44DC1B7D">
            <w:pPr>
              <w:adjustRightInd w:val="0"/>
              <w:snapToGrid w:val="0"/>
              <w:jc w:val="center"/>
              <w:rPr>
                <w:color w:val="auto"/>
                <w:szCs w:val="21"/>
              </w:rPr>
            </w:pPr>
            <w:r>
              <w:rPr>
                <w:rFonts w:hint="eastAsia"/>
                <w:color w:val="auto"/>
                <w:szCs w:val="21"/>
              </w:rPr>
              <w:t>1005</w:t>
            </w:r>
          </w:p>
        </w:tc>
        <w:tc>
          <w:tcPr>
            <w:tcW w:w="1787" w:type="dxa"/>
            <w:vAlign w:val="center"/>
          </w:tcPr>
          <w:p w14:paraId="4B1763CD">
            <w:pPr>
              <w:widowControl/>
              <w:jc w:val="center"/>
              <w:textAlignment w:val="center"/>
              <w:rPr>
                <w:color w:val="auto"/>
                <w:szCs w:val="21"/>
              </w:rPr>
            </w:pPr>
            <w:r>
              <w:rPr>
                <w:rFonts w:hint="eastAsia"/>
                <w:color w:val="auto"/>
                <w:szCs w:val="21"/>
              </w:rPr>
              <w:t>+100</w:t>
            </w:r>
          </w:p>
        </w:tc>
      </w:tr>
      <w:tr w14:paraId="2757A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restart"/>
            <w:vAlign w:val="center"/>
          </w:tcPr>
          <w:p w14:paraId="064F07C9">
            <w:pPr>
              <w:pStyle w:val="54"/>
              <w:spacing w:beforeLines="0" w:afterLines="0" w:line="240" w:lineRule="auto"/>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危险废物</w:t>
            </w:r>
          </w:p>
        </w:tc>
        <w:tc>
          <w:tcPr>
            <w:tcW w:w="1848" w:type="dxa"/>
            <w:vAlign w:val="center"/>
          </w:tcPr>
          <w:p w14:paraId="20EA4FA3">
            <w:pPr>
              <w:keepNext/>
              <w:widowControl/>
              <w:adjustRightInd w:val="0"/>
              <w:snapToGrid w:val="0"/>
              <w:jc w:val="center"/>
              <w:rPr>
                <w:color w:val="auto"/>
              </w:rPr>
            </w:pPr>
            <w:r>
              <w:rPr>
                <w:rFonts w:hint="eastAsia"/>
                <w:color w:val="auto"/>
              </w:rPr>
              <w:t>废包装袋</w:t>
            </w:r>
          </w:p>
        </w:tc>
        <w:tc>
          <w:tcPr>
            <w:tcW w:w="1701" w:type="dxa"/>
            <w:vAlign w:val="center"/>
          </w:tcPr>
          <w:p w14:paraId="57FDDABC">
            <w:pPr>
              <w:keepNext/>
              <w:widowControl/>
              <w:adjustRightInd w:val="0"/>
              <w:snapToGrid w:val="0"/>
              <w:jc w:val="center"/>
              <w:rPr>
                <w:color w:val="auto"/>
                <w:kern w:val="0"/>
                <w:szCs w:val="21"/>
              </w:rPr>
            </w:pPr>
            <w:r>
              <w:rPr>
                <w:rFonts w:hint="eastAsia"/>
                <w:color w:val="auto"/>
                <w:kern w:val="0"/>
                <w:szCs w:val="21"/>
              </w:rPr>
              <w:t>5</w:t>
            </w:r>
          </w:p>
        </w:tc>
        <w:tc>
          <w:tcPr>
            <w:tcW w:w="1475" w:type="dxa"/>
            <w:vAlign w:val="center"/>
          </w:tcPr>
          <w:p w14:paraId="40BD32D1">
            <w:pPr>
              <w:adjustRightInd w:val="0"/>
              <w:snapToGrid w:val="0"/>
              <w:jc w:val="center"/>
              <w:rPr>
                <w:color w:val="auto"/>
                <w:szCs w:val="21"/>
              </w:rPr>
            </w:pPr>
            <w:r>
              <w:rPr>
                <w:rFonts w:hint="eastAsia"/>
                <w:color w:val="auto"/>
                <w:szCs w:val="21"/>
              </w:rPr>
              <w:t>5</w:t>
            </w:r>
          </w:p>
        </w:tc>
        <w:tc>
          <w:tcPr>
            <w:tcW w:w="1406" w:type="dxa"/>
            <w:vAlign w:val="center"/>
          </w:tcPr>
          <w:p w14:paraId="35535192">
            <w:pPr>
              <w:autoSpaceDE w:val="0"/>
              <w:autoSpaceDN w:val="0"/>
              <w:adjustRightInd w:val="0"/>
              <w:snapToGrid w:val="0"/>
              <w:jc w:val="center"/>
              <w:rPr>
                <w:color w:val="auto"/>
                <w:szCs w:val="21"/>
              </w:rPr>
            </w:pPr>
            <w:r>
              <w:rPr>
                <w:rFonts w:hint="eastAsia"/>
                <w:color w:val="auto"/>
                <w:szCs w:val="21"/>
              </w:rPr>
              <w:t>0</w:t>
            </w:r>
          </w:p>
        </w:tc>
        <w:tc>
          <w:tcPr>
            <w:tcW w:w="1655" w:type="dxa"/>
            <w:vAlign w:val="center"/>
          </w:tcPr>
          <w:p w14:paraId="586D191E">
            <w:pPr>
              <w:adjustRightInd w:val="0"/>
              <w:snapToGrid w:val="0"/>
              <w:jc w:val="center"/>
              <w:rPr>
                <w:color w:val="auto"/>
                <w:szCs w:val="21"/>
              </w:rPr>
            </w:pPr>
            <w:r>
              <w:rPr>
                <w:rFonts w:hint="eastAsia"/>
                <w:color w:val="auto"/>
                <w:szCs w:val="21"/>
              </w:rPr>
              <w:t>0</w:t>
            </w:r>
          </w:p>
        </w:tc>
        <w:tc>
          <w:tcPr>
            <w:tcW w:w="1761" w:type="dxa"/>
            <w:vAlign w:val="center"/>
          </w:tcPr>
          <w:p w14:paraId="6C696DE3">
            <w:pPr>
              <w:widowControl/>
              <w:jc w:val="center"/>
              <w:textAlignment w:val="center"/>
              <w:rPr>
                <w:color w:val="auto"/>
                <w:szCs w:val="21"/>
              </w:rPr>
            </w:pPr>
            <w:r>
              <w:rPr>
                <w:rFonts w:hint="eastAsia"/>
                <w:color w:val="auto"/>
                <w:kern w:val="0"/>
                <w:szCs w:val="21"/>
                <w:lang w:bidi="ar"/>
              </w:rPr>
              <w:t>0</w:t>
            </w:r>
          </w:p>
        </w:tc>
        <w:tc>
          <w:tcPr>
            <w:tcW w:w="1935" w:type="dxa"/>
            <w:vAlign w:val="center"/>
          </w:tcPr>
          <w:p w14:paraId="23A97D13">
            <w:pPr>
              <w:adjustRightInd w:val="0"/>
              <w:snapToGrid w:val="0"/>
              <w:jc w:val="center"/>
              <w:rPr>
                <w:color w:val="auto"/>
                <w:szCs w:val="21"/>
              </w:rPr>
            </w:pPr>
            <w:r>
              <w:rPr>
                <w:rFonts w:hint="eastAsia"/>
                <w:color w:val="auto"/>
                <w:szCs w:val="21"/>
              </w:rPr>
              <w:t>5.5</w:t>
            </w:r>
          </w:p>
        </w:tc>
        <w:tc>
          <w:tcPr>
            <w:tcW w:w="1787" w:type="dxa"/>
            <w:vAlign w:val="center"/>
          </w:tcPr>
          <w:p w14:paraId="3830130D">
            <w:pPr>
              <w:adjustRightInd w:val="0"/>
              <w:snapToGrid w:val="0"/>
              <w:jc w:val="center"/>
              <w:rPr>
                <w:color w:val="auto"/>
                <w:szCs w:val="21"/>
              </w:rPr>
            </w:pPr>
            <w:r>
              <w:rPr>
                <w:rFonts w:hint="eastAsia"/>
                <w:color w:val="auto"/>
                <w:szCs w:val="21"/>
              </w:rPr>
              <w:t>+0.5</w:t>
            </w:r>
          </w:p>
        </w:tc>
      </w:tr>
      <w:tr w14:paraId="5F0E3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68EF9FBC">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4BCFDECA">
            <w:pPr>
              <w:keepNext/>
              <w:widowControl/>
              <w:adjustRightInd w:val="0"/>
              <w:snapToGrid w:val="0"/>
              <w:jc w:val="center"/>
              <w:rPr>
                <w:color w:val="auto"/>
              </w:rPr>
            </w:pPr>
            <w:r>
              <w:rPr>
                <w:rFonts w:hint="eastAsia"/>
                <w:color w:val="auto"/>
                <w:kern w:val="0"/>
                <w:szCs w:val="21"/>
              </w:rPr>
              <w:t>废包装桶</w:t>
            </w:r>
          </w:p>
        </w:tc>
        <w:tc>
          <w:tcPr>
            <w:tcW w:w="1701" w:type="dxa"/>
            <w:vAlign w:val="center"/>
          </w:tcPr>
          <w:p w14:paraId="00A2D004">
            <w:pPr>
              <w:keepNext/>
              <w:widowControl/>
              <w:adjustRightInd w:val="0"/>
              <w:snapToGrid w:val="0"/>
              <w:jc w:val="center"/>
              <w:rPr>
                <w:color w:val="auto"/>
                <w:kern w:val="0"/>
                <w:szCs w:val="21"/>
              </w:rPr>
            </w:pPr>
            <w:r>
              <w:rPr>
                <w:rFonts w:hint="eastAsia"/>
                <w:color w:val="auto"/>
                <w:kern w:val="0"/>
                <w:szCs w:val="21"/>
              </w:rPr>
              <w:t>3</w:t>
            </w:r>
          </w:p>
        </w:tc>
        <w:tc>
          <w:tcPr>
            <w:tcW w:w="1475" w:type="dxa"/>
            <w:vAlign w:val="center"/>
          </w:tcPr>
          <w:p w14:paraId="0112DAC3">
            <w:pPr>
              <w:jc w:val="center"/>
              <w:rPr>
                <w:snapToGrid w:val="0"/>
                <w:color w:val="auto"/>
                <w:kern w:val="21"/>
                <w:szCs w:val="21"/>
              </w:rPr>
            </w:pPr>
            <w:r>
              <w:rPr>
                <w:rFonts w:hint="eastAsia"/>
                <w:snapToGrid w:val="0"/>
                <w:color w:val="auto"/>
                <w:kern w:val="21"/>
                <w:szCs w:val="21"/>
              </w:rPr>
              <w:t>3</w:t>
            </w:r>
          </w:p>
        </w:tc>
        <w:tc>
          <w:tcPr>
            <w:tcW w:w="1406" w:type="dxa"/>
            <w:vAlign w:val="center"/>
          </w:tcPr>
          <w:p w14:paraId="4B5F0BE2">
            <w:pPr>
              <w:adjustRightInd w:val="0"/>
              <w:snapToGrid w:val="0"/>
              <w:jc w:val="center"/>
              <w:rPr>
                <w:snapToGrid w:val="0"/>
                <w:color w:val="auto"/>
                <w:kern w:val="21"/>
                <w:szCs w:val="21"/>
              </w:rPr>
            </w:pPr>
            <w:r>
              <w:rPr>
                <w:rFonts w:hint="eastAsia"/>
                <w:color w:val="auto"/>
                <w:szCs w:val="21"/>
              </w:rPr>
              <w:t>0</w:t>
            </w:r>
          </w:p>
        </w:tc>
        <w:tc>
          <w:tcPr>
            <w:tcW w:w="1655" w:type="dxa"/>
            <w:vAlign w:val="center"/>
          </w:tcPr>
          <w:p w14:paraId="1857C66A">
            <w:pPr>
              <w:adjustRightInd w:val="0"/>
              <w:snapToGrid w:val="0"/>
              <w:jc w:val="center"/>
              <w:rPr>
                <w:color w:val="auto"/>
                <w:szCs w:val="21"/>
              </w:rPr>
            </w:pPr>
            <w:r>
              <w:rPr>
                <w:rFonts w:hint="eastAsia"/>
                <w:color w:val="auto"/>
                <w:szCs w:val="21"/>
              </w:rPr>
              <w:t>0</w:t>
            </w:r>
          </w:p>
        </w:tc>
        <w:tc>
          <w:tcPr>
            <w:tcW w:w="1761" w:type="dxa"/>
            <w:vAlign w:val="center"/>
          </w:tcPr>
          <w:p w14:paraId="7A638B8C">
            <w:pPr>
              <w:widowControl/>
              <w:jc w:val="center"/>
              <w:textAlignment w:val="center"/>
              <w:rPr>
                <w:color w:val="auto"/>
                <w:szCs w:val="21"/>
              </w:rPr>
            </w:pPr>
            <w:r>
              <w:rPr>
                <w:rFonts w:hint="eastAsia"/>
                <w:color w:val="auto"/>
                <w:kern w:val="0"/>
                <w:szCs w:val="21"/>
                <w:lang w:bidi="ar"/>
              </w:rPr>
              <w:t>0</w:t>
            </w:r>
          </w:p>
        </w:tc>
        <w:tc>
          <w:tcPr>
            <w:tcW w:w="1935" w:type="dxa"/>
            <w:vAlign w:val="center"/>
          </w:tcPr>
          <w:p w14:paraId="57ED7F28">
            <w:pPr>
              <w:adjustRightInd w:val="0"/>
              <w:snapToGrid w:val="0"/>
              <w:jc w:val="center"/>
              <w:rPr>
                <w:color w:val="auto"/>
                <w:szCs w:val="21"/>
              </w:rPr>
            </w:pPr>
            <w:r>
              <w:rPr>
                <w:rFonts w:hint="eastAsia"/>
                <w:color w:val="auto"/>
                <w:szCs w:val="21"/>
              </w:rPr>
              <w:t>5</w:t>
            </w:r>
          </w:p>
        </w:tc>
        <w:tc>
          <w:tcPr>
            <w:tcW w:w="1787" w:type="dxa"/>
            <w:vAlign w:val="center"/>
          </w:tcPr>
          <w:p w14:paraId="4D3400C4">
            <w:pPr>
              <w:adjustRightInd w:val="0"/>
              <w:snapToGrid w:val="0"/>
              <w:jc w:val="center"/>
              <w:rPr>
                <w:color w:val="auto"/>
                <w:szCs w:val="21"/>
              </w:rPr>
            </w:pPr>
            <w:r>
              <w:rPr>
                <w:rFonts w:hint="eastAsia"/>
                <w:color w:val="auto"/>
                <w:szCs w:val="21"/>
              </w:rPr>
              <w:t>0</w:t>
            </w:r>
          </w:p>
        </w:tc>
      </w:tr>
      <w:tr w14:paraId="151BA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3EE8D598">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0556EB0F">
            <w:pPr>
              <w:keepNext/>
              <w:widowControl/>
              <w:adjustRightInd w:val="0"/>
              <w:snapToGrid w:val="0"/>
              <w:jc w:val="center"/>
              <w:rPr>
                <w:color w:val="auto"/>
              </w:rPr>
            </w:pPr>
            <w:r>
              <w:rPr>
                <w:rFonts w:hint="eastAsia"/>
                <w:color w:val="auto"/>
              </w:rPr>
              <w:t>含铬污泥</w:t>
            </w:r>
          </w:p>
        </w:tc>
        <w:tc>
          <w:tcPr>
            <w:tcW w:w="1701" w:type="dxa"/>
            <w:vAlign w:val="center"/>
          </w:tcPr>
          <w:p w14:paraId="728452D2">
            <w:pPr>
              <w:keepNext/>
              <w:widowControl/>
              <w:adjustRightInd w:val="0"/>
              <w:snapToGrid w:val="0"/>
              <w:jc w:val="center"/>
              <w:rPr>
                <w:color w:val="auto"/>
                <w:kern w:val="0"/>
                <w:szCs w:val="21"/>
              </w:rPr>
            </w:pPr>
            <w:r>
              <w:rPr>
                <w:rFonts w:hint="eastAsia"/>
                <w:color w:val="auto"/>
                <w:kern w:val="0"/>
                <w:szCs w:val="21"/>
              </w:rPr>
              <w:t>18</w:t>
            </w:r>
          </w:p>
        </w:tc>
        <w:tc>
          <w:tcPr>
            <w:tcW w:w="1475" w:type="dxa"/>
            <w:vAlign w:val="center"/>
          </w:tcPr>
          <w:p w14:paraId="596A4137">
            <w:pPr>
              <w:jc w:val="center"/>
              <w:rPr>
                <w:color w:val="auto"/>
                <w:szCs w:val="21"/>
              </w:rPr>
            </w:pPr>
            <w:r>
              <w:rPr>
                <w:rFonts w:hint="eastAsia"/>
                <w:color w:val="auto"/>
                <w:szCs w:val="21"/>
              </w:rPr>
              <w:t>18</w:t>
            </w:r>
          </w:p>
        </w:tc>
        <w:tc>
          <w:tcPr>
            <w:tcW w:w="1406" w:type="dxa"/>
            <w:vAlign w:val="center"/>
          </w:tcPr>
          <w:p w14:paraId="5C54CFCB">
            <w:pPr>
              <w:adjustRightInd w:val="0"/>
              <w:snapToGrid w:val="0"/>
              <w:jc w:val="center"/>
              <w:rPr>
                <w:color w:val="auto"/>
                <w:szCs w:val="21"/>
              </w:rPr>
            </w:pPr>
            <w:r>
              <w:rPr>
                <w:rFonts w:hint="eastAsia"/>
                <w:color w:val="auto"/>
                <w:szCs w:val="21"/>
              </w:rPr>
              <w:t>0</w:t>
            </w:r>
          </w:p>
        </w:tc>
        <w:tc>
          <w:tcPr>
            <w:tcW w:w="1655" w:type="dxa"/>
            <w:vAlign w:val="center"/>
          </w:tcPr>
          <w:p w14:paraId="3CB47F67">
            <w:pPr>
              <w:adjustRightInd w:val="0"/>
              <w:snapToGrid w:val="0"/>
              <w:jc w:val="center"/>
              <w:rPr>
                <w:color w:val="auto"/>
                <w:szCs w:val="21"/>
              </w:rPr>
            </w:pPr>
            <w:r>
              <w:rPr>
                <w:rFonts w:hint="eastAsia"/>
                <w:color w:val="auto"/>
                <w:szCs w:val="21"/>
              </w:rPr>
              <w:t>0</w:t>
            </w:r>
          </w:p>
        </w:tc>
        <w:tc>
          <w:tcPr>
            <w:tcW w:w="1761" w:type="dxa"/>
            <w:vAlign w:val="center"/>
          </w:tcPr>
          <w:p w14:paraId="73887864">
            <w:pPr>
              <w:widowControl/>
              <w:jc w:val="center"/>
              <w:textAlignment w:val="center"/>
              <w:rPr>
                <w:color w:val="auto"/>
                <w:szCs w:val="21"/>
              </w:rPr>
            </w:pPr>
            <w:r>
              <w:rPr>
                <w:rFonts w:hint="eastAsia"/>
                <w:color w:val="auto"/>
                <w:kern w:val="0"/>
                <w:szCs w:val="21"/>
                <w:lang w:bidi="ar"/>
              </w:rPr>
              <w:t>0</w:t>
            </w:r>
          </w:p>
        </w:tc>
        <w:tc>
          <w:tcPr>
            <w:tcW w:w="1935" w:type="dxa"/>
            <w:vAlign w:val="center"/>
          </w:tcPr>
          <w:p w14:paraId="557F9CB2">
            <w:pPr>
              <w:adjustRightInd w:val="0"/>
              <w:snapToGrid w:val="0"/>
              <w:jc w:val="center"/>
              <w:rPr>
                <w:color w:val="auto"/>
                <w:szCs w:val="21"/>
              </w:rPr>
            </w:pPr>
            <w:r>
              <w:rPr>
                <w:rFonts w:hint="eastAsia"/>
                <w:color w:val="auto"/>
                <w:szCs w:val="21"/>
              </w:rPr>
              <w:t>18</w:t>
            </w:r>
          </w:p>
        </w:tc>
        <w:tc>
          <w:tcPr>
            <w:tcW w:w="1787" w:type="dxa"/>
            <w:vAlign w:val="center"/>
          </w:tcPr>
          <w:p w14:paraId="1BAB48FC">
            <w:pPr>
              <w:adjustRightInd w:val="0"/>
              <w:snapToGrid w:val="0"/>
              <w:jc w:val="center"/>
              <w:rPr>
                <w:color w:val="auto"/>
                <w:szCs w:val="21"/>
              </w:rPr>
            </w:pPr>
            <w:r>
              <w:rPr>
                <w:rFonts w:hint="eastAsia"/>
                <w:color w:val="auto"/>
                <w:szCs w:val="21"/>
              </w:rPr>
              <w:t>0</w:t>
            </w:r>
          </w:p>
        </w:tc>
      </w:tr>
      <w:tr w14:paraId="58290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614B885B">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29BAFCF4">
            <w:pPr>
              <w:keepNext/>
              <w:widowControl/>
              <w:adjustRightInd w:val="0"/>
              <w:snapToGrid w:val="0"/>
              <w:jc w:val="center"/>
              <w:rPr>
                <w:color w:val="auto"/>
              </w:rPr>
            </w:pPr>
            <w:r>
              <w:rPr>
                <w:rFonts w:hint="eastAsia"/>
                <w:color w:val="auto"/>
              </w:rPr>
              <w:t>含铝污泥</w:t>
            </w:r>
          </w:p>
        </w:tc>
        <w:tc>
          <w:tcPr>
            <w:tcW w:w="1701" w:type="dxa"/>
            <w:vAlign w:val="center"/>
          </w:tcPr>
          <w:p w14:paraId="0586D3B8">
            <w:pPr>
              <w:keepNext/>
              <w:widowControl/>
              <w:adjustRightInd w:val="0"/>
              <w:snapToGrid w:val="0"/>
              <w:jc w:val="center"/>
              <w:rPr>
                <w:color w:val="auto"/>
                <w:kern w:val="0"/>
                <w:szCs w:val="21"/>
              </w:rPr>
            </w:pPr>
            <w:r>
              <w:rPr>
                <w:rFonts w:hint="eastAsia"/>
                <w:color w:val="auto"/>
                <w:kern w:val="0"/>
                <w:szCs w:val="21"/>
              </w:rPr>
              <w:t>800</w:t>
            </w:r>
          </w:p>
        </w:tc>
        <w:tc>
          <w:tcPr>
            <w:tcW w:w="1475" w:type="dxa"/>
            <w:vAlign w:val="center"/>
          </w:tcPr>
          <w:p w14:paraId="2074DA5D">
            <w:pPr>
              <w:jc w:val="center"/>
              <w:rPr>
                <w:color w:val="auto"/>
                <w:szCs w:val="21"/>
              </w:rPr>
            </w:pPr>
            <w:r>
              <w:rPr>
                <w:rFonts w:hint="eastAsia"/>
                <w:color w:val="auto"/>
                <w:szCs w:val="21"/>
              </w:rPr>
              <w:t>800</w:t>
            </w:r>
          </w:p>
        </w:tc>
        <w:tc>
          <w:tcPr>
            <w:tcW w:w="1406" w:type="dxa"/>
            <w:vAlign w:val="center"/>
          </w:tcPr>
          <w:p w14:paraId="3DE9F52E">
            <w:pPr>
              <w:adjustRightInd w:val="0"/>
              <w:snapToGrid w:val="0"/>
              <w:jc w:val="center"/>
              <w:rPr>
                <w:color w:val="auto"/>
                <w:szCs w:val="21"/>
              </w:rPr>
            </w:pPr>
            <w:r>
              <w:rPr>
                <w:rFonts w:hint="eastAsia"/>
                <w:color w:val="auto"/>
                <w:szCs w:val="21"/>
              </w:rPr>
              <w:t>0</w:t>
            </w:r>
          </w:p>
        </w:tc>
        <w:tc>
          <w:tcPr>
            <w:tcW w:w="1655" w:type="dxa"/>
            <w:vAlign w:val="center"/>
          </w:tcPr>
          <w:p w14:paraId="536FC5EB">
            <w:pPr>
              <w:adjustRightInd w:val="0"/>
              <w:snapToGrid w:val="0"/>
              <w:jc w:val="center"/>
              <w:rPr>
                <w:color w:val="auto"/>
                <w:szCs w:val="21"/>
              </w:rPr>
            </w:pPr>
            <w:r>
              <w:rPr>
                <w:rFonts w:hint="eastAsia"/>
                <w:color w:val="auto"/>
                <w:szCs w:val="21"/>
              </w:rPr>
              <w:t>0</w:t>
            </w:r>
          </w:p>
        </w:tc>
        <w:tc>
          <w:tcPr>
            <w:tcW w:w="1761" w:type="dxa"/>
            <w:vAlign w:val="center"/>
          </w:tcPr>
          <w:p w14:paraId="0208AAE8">
            <w:pPr>
              <w:widowControl/>
              <w:jc w:val="center"/>
              <w:textAlignment w:val="center"/>
              <w:rPr>
                <w:color w:val="auto"/>
                <w:szCs w:val="21"/>
              </w:rPr>
            </w:pPr>
            <w:r>
              <w:rPr>
                <w:rFonts w:hint="eastAsia"/>
                <w:color w:val="auto"/>
                <w:kern w:val="0"/>
                <w:szCs w:val="21"/>
                <w:lang w:bidi="ar"/>
              </w:rPr>
              <w:t>0</w:t>
            </w:r>
          </w:p>
        </w:tc>
        <w:tc>
          <w:tcPr>
            <w:tcW w:w="1935" w:type="dxa"/>
            <w:vAlign w:val="center"/>
          </w:tcPr>
          <w:p w14:paraId="2191344A">
            <w:pPr>
              <w:adjustRightInd w:val="0"/>
              <w:snapToGrid w:val="0"/>
              <w:jc w:val="center"/>
              <w:rPr>
                <w:color w:val="auto"/>
                <w:szCs w:val="21"/>
              </w:rPr>
            </w:pPr>
            <w:r>
              <w:rPr>
                <w:rFonts w:hint="eastAsia"/>
                <w:color w:val="auto"/>
                <w:szCs w:val="21"/>
              </w:rPr>
              <w:t>800</w:t>
            </w:r>
          </w:p>
        </w:tc>
        <w:tc>
          <w:tcPr>
            <w:tcW w:w="1787" w:type="dxa"/>
            <w:vAlign w:val="center"/>
          </w:tcPr>
          <w:p w14:paraId="5A8FC297">
            <w:pPr>
              <w:adjustRightInd w:val="0"/>
              <w:snapToGrid w:val="0"/>
              <w:jc w:val="center"/>
              <w:rPr>
                <w:color w:val="auto"/>
                <w:szCs w:val="21"/>
              </w:rPr>
            </w:pPr>
            <w:r>
              <w:rPr>
                <w:rFonts w:hint="eastAsia"/>
                <w:color w:val="auto"/>
                <w:szCs w:val="21"/>
              </w:rPr>
              <w:t>0</w:t>
            </w:r>
          </w:p>
        </w:tc>
      </w:tr>
      <w:tr w14:paraId="1D851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38B885E3">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19F51695">
            <w:pPr>
              <w:keepNext/>
              <w:widowControl/>
              <w:adjustRightInd w:val="0"/>
              <w:snapToGrid w:val="0"/>
              <w:jc w:val="center"/>
              <w:rPr>
                <w:color w:val="auto"/>
              </w:rPr>
            </w:pPr>
            <w:r>
              <w:rPr>
                <w:rFonts w:hint="eastAsia"/>
                <w:color w:val="auto"/>
              </w:rPr>
              <w:t>废活性炭</w:t>
            </w:r>
          </w:p>
        </w:tc>
        <w:tc>
          <w:tcPr>
            <w:tcW w:w="1701" w:type="dxa"/>
            <w:vAlign w:val="center"/>
          </w:tcPr>
          <w:p w14:paraId="6A6FFFAF">
            <w:pPr>
              <w:keepNext/>
              <w:widowControl/>
              <w:adjustRightInd w:val="0"/>
              <w:snapToGrid w:val="0"/>
              <w:jc w:val="center"/>
              <w:rPr>
                <w:color w:val="auto"/>
                <w:kern w:val="0"/>
                <w:szCs w:val="21"/>
              </w:rPr>
            </w:pPr>
            <w:r>
              <w:rPr>
                <w:rFonts w:hint="eastAsia"/>
                <w:color w:val="auto"/>
                <w:kern w:val="0"/>
                <w:szCs w:val="21"/>
              </w:rPr>
              <w:t>12</w:t>
            </w:r>
          </w:p>
        </w:tc>
        <w:tc>
          <w:tcPr>
            <w:tcW w:w="1475" w:type="dxa"/>
            <w:vAlign w:val="center"/>
          </w:tcPr>
          <w:p w14:paraId="65B0C732">
            <w:pPr>
              <w:jc w:val="center"/>
              <w:rPr>
                <w:color w:val="auto"/>
                <w:szCs w:val="21"/>
              </w:rPr>
            </w:pPr>
            <w:r>
              <w:rPr>
                <w:rFonts w:hint="eastAsia"/>
                <w:color w:val="auto"/>
                <w:szCs w:val="21"/>
              </w:rPr>
              <w:t>12</w:t>
            </w:r>
          </w:p>
        </w:tc>
        <w:tc>
          <w:tcPr>
            <w:tcW w:w="1406" w:type="dxa"/>
            <w:vAlign w:val="center"/>
          </w:tcPr>
          <w:p w14:paraId="49D6B536">
            <w:pPr>
              <w:adjustRightInd w:val="0"/>
              <w:snapToGrid w:val="0"/>
              <w:jc w:val="center"/>
              <w:rPr>
                <w:color w:val="auto"/>
                <w:szCs w:val="21"/>
              </w:rPr>
            </w:pPr>
            <w:r>
              <w:rPr>
                <w:rFonts w:hint="eastAsia"/>
                <w:color w:val="auto"/>
                <w:szCs w:val="21"/>
              </w:rPr>
              <w:t>0</w:t>
            </w:r>
          </w:p>
        </w:tc>
        <w:tc>
          <w:tcPr>
            <w:tcW w:w="1655" w:type="dxa"/>
            <w:vAlign w:val="center"/>
          </w:tcPr>
          <w:p w14:paraId="4CF2AF9C">
            <w:pPr>
              <w:adjustRightInd w:val="0"/>
              <w:snapToGrid w:val="0"/>
              <w:jc w:val="center"/>
              <w:rPr>
                <w:color w:val="auto"/>
                <w:szCs w:val="21"/>
              </w:rPr>
            </w:pPr>
            <w:r>
              <w:rPr>
                <w:rFonts w:hint="eastAsia"/>
                <w:color w:val="auto"/>
                <w:szCs w:val="21"/>
              </w:rPr>
              <w:t>0</w:t>
            </w:r>
          </w:p>
        </w:tc>
        <w:tc>
          <w:tcPr>
            <w:tcW w:w="1761" w:type="dxa"/>
            <w:vAlign w:val="center"/>
          </w:tcPr>
          <w:p w14:paraId="1547C918">
            <w:pPr>
              <w:widowControl/>
              <w:jc w:val="center"/>
              <w:textAlignment w:val="center"/>
              <w:rPr>
                <w:color w:val="auto"/>
              </w:rPr>
            </w:pPr>
            <w:r>
              <w:rPr>
                <w:rFonts w:hint="eastAsia"/>
                <w:color w:val="auto"/>
                <w:kern w:val="0"/>
                <w:szCs w:val="21"/>
                <w:lang w:bidi="ar"/>
              </w:rPr>
              <w:t>0</w:t>
            </w:r>
          </w:p>
        </w:tc>
        <w:tc>
          <w:tcPr>
            <w:tcW w:w="1935" w:type="dxa"/>
            <w:vAlign w:val="center"/>
          </w:tcPr>
          <w:p w14:paraId="7DFA53E3">
            <w:pPr>
              <w:adjustRightInd w:val="0"/>
              <w:snapToGrid w:val="0"/>
              <w:jc w:val="center"/>
              <w:rPr>
                <w:color w:val="auto"/>
                <w:szCs w:val="21"/>
              </w:rPr>
            </w:pPr>
            <w:r>
              <w:rPr>
                <w:rFonts w:hint="eastAsia"/>
                <w:color w:val="auto"/>
                <w:szCs w:val="21"/>
              </w:rPr>
              <w:t>12</w:t>
            </w:r>
          </w:p>
        </w:tc>
        <w:tc>
          <w:tcPr>
            <w:tcW w:w="1787" w:type="dxa"/>
            <w:vAlign w:val="center"/>
          </w:tcPr>
          <w:p w14:paraId="0771382F">
            <w:pPr>
              <w:adjustRightInd w:val="0"/>
              <w:snapToGrid w:val="0"/>
              <w:jc w:val="center"/>
              <w:rPr>
                <w:color w:val="auto"/>
                <w:szCs w:val="21"/>
              </w:rPr>
            </w:pPr>
            <w:r>
              <w:rPr>
                <w:rFonts w:hint="eastAsia"/>
                <w:color w:val="auto"/>
                <w:szCs w:val="21"/>
              </w:rPr>
              <w:t>0</w:t>
            </w:r>
          </w:p>
        </w:tc>
      </w:tr>
      <w:tr w14:paraId="48328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1676E89F">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6AC6D395">
            <w:pPr>
              <w:keepNext/>
              <w:widowControl/>
              <w:adjustRightInd w:val="0"/>
              <w:snapToGrid w:val="0"/>
              <w:jc w:val="center"/>
              <w:rPr>
                <w:color w:val="auto"/>
              </w:rPr>
            </w:pPr>
            <w:r>
              <w:rPr>
                <w:rFonts w:hint="eastAsia"/>
                <w:color w:val="auto"/>
              </w:rPr>
              <w:t>废实验室废液</w:t>
            </w:r>
          </w:p>
        </w:tc>
        <w:tc>
          <w:tcPr>
            <w:tcW w:w="1701" w:type="dxa"/>
            <w:vAlign w:val="center"/>
          </w:tcPr>
          <w:p w14:paraId="68AFE154">
            <w:pPr>
              <w:keepNext/>
              <w:widowControl/>
              <w:adjustRightInd w:val="0"/>
              <w:snapToGrid w:val="0"/>
              <w:jc w:val="center"/>
              <w:rPr>
                <w:color w:val="auto"/>
                <w:kern w:val="0"/>
                <w:szCs w:val="21"/>
              </w:rPr>
            </w:pPr>
            <w:r>
              <w:rPr>
                <w:rFonts w:hint="eastAsia"/>
                <w:color w:val="auto"/>
                <w:kern w:val="0"/>
                <w:szCs w:val="21"/>
              </w:rPr>
              <w:t>0.5</w:t>
            </w:r>
          </w:p>
        </w:tc>
        <w:tc>
          <w:tcPr>
            <w:tcW w:w="1475" w:type="dxa"/>
            <w:vAlign w:val="center"/>
          </w:tcPr>
          <w:p w14:paraId="3E644A6D">
            <w:pPr>
              <w:jc w:val="center"/>
              <w:rPr>
                <w:color w:val="auto"/>
                <w:szCs w:val="21"/>
              </w:rPr>
            </w:pPr>
            <w:r>
              <w:rPr>
                <w:rFonts w:hint="eastAsia"/>
                <w:color w:val="auto"/>
                <w:szCs w:val="21"/>
              </w:rPr>
              <w:t>0.5</w:t>
            </w:r>
          </w:p>
        </w:tc>
        <w:tc>
          <w:tcPr>
            <w:tcW w:w="1406" w:type="dxa"/>
            <w:vAlign w:val="center"/>
          </w:tcPr>
          <w:p w14:paraId="28881B8E">
            <w:pPr>
              <w:adjustRightInd w:val="0"/>
              <w:snapToGrid w:val="0"/>
              <w:jc w:val="center"/>
              <w:rPr>
                <w:color w:val="auto"/>
                <w:szCs w:val="21"/>
              </w:rPr>
            </w:pPr>
            <w:r>
              <w:rPr>
                <w:rFonts w:hint="eastAsia"/>
                <w:color w:val="auto"/>
                <w:szCs w:val="21"/>
              </w:rPr>
              <w:t>0</w:t>
            </w:r>
          </w:p>
        </w:tc>
        <w:tc>
          <w:tcPr>
            <w:tcW w:w="1655" w:type="dxa"/>
            <w:vAlign w:val="center"/>
          </w:tcPr>
          <w:p w14:paraId="0895D5E7">
            <w:pPr>
              <w:adjustRightInd w:val="0"/>
              <w:snapToGrid w:val="0"/>
              <w:jc w:val="center"/>
              <w:rPr>
                <w:color w:val="auto"/>
                <w:szCs w:val="21"/>
              </w:rPr>
            </w:pPr>
            <w:r>
              <w:rPr>
                <w:rFonts w:hint="eastAsia"/>
                <w:color w:val="auto"/>
                <w:szCs w:val="21"/>
              </w:rPr>
              <w:t>0</w:t>
            </w:r>
          </w:p>
        </w:tc>
        <w:tc>
          <w:tcPr>
            <w:tcW w:w="1761" w:type="dxa"/>
            <w:vAlign w:val="center"/>
          </w:tcPr>
          <w:p w14:paraId="773BC50C">
            <w:pPr>
              <w:widowControl/>
              <w:jc w:val="center"/>
              <w:textAlignment w:val="center"/>
              <w:rPr>
                <w:color w:val="auto"/>
                <w:szCs w:val="21"/>
              </w:rPr>
            </w:pPr>
            <w:r>
              <w:rPr>
                <w:rFonts w:hint="eastAsia"/>
                <w:color w:val="auto"/>
                <w:kern w:val="0"/>
                <w:szCs w:val="21"/>
                <w:lang w:bidi="ar"/>
              </w:rPr>
              <w:t>0</w:t>
            </w:r>
          </w:p>
        </w:tc>
        <w:tc>
          <w:tcPr>
            <w:tcW w:w="1935" w:type="dxa"/>
            <w:vAlign w:val="center"/>
          </w:tcPr>
          <w:p w14:paraId="4B035E29">
            <w:pPr>
              <w:adjustRightInd w:val="0"/>
              <w:snapToGrid w:val="0"/>
              <w:jc w:val="center"/>
              <w:rPr>
                <w:color w:val="auto"/>
                <w:szCs w:val="21"/>
              </w:rPr>
            </w:pPr>
            <w:r>
              <w:rPr>
                <w:rFonts w:hint="eastAsia"/>
                <w:color w:val="auto"/>
                <w:szCs w:val="21"/>
              </w:rPr>
              <w:t>0.5</w:t>
            </w:r>
          </w:p>
        </w:tc>
        <w:tc>
          <w:tcPr>
            <w:tcW w:w="1787" w:type="dxa"/>
            <w:vAlign w:val="center"/>
          </w:tcPr>
          <w:p w14:paraId="5B402E06">
            <w:pPr>
              <w:adjustRightInd w:val="0"/>
              <w:snapToGrid w:val="0"/>
              <w:jc w:val="center"/>
              <w:rPr>
                <w:color w:val="auto"/>
                <w:szCs w:val="21"/>
              </w:rPr>
            </w:pPr>
            <w:r>
              <w:rPr>
                <w:rFonts w:hint="eastAsia"/>
                <w:color w:val="auto"/>
                <w:szCs w:val="21"/>
              </w:rPr>
              <w:t>0</w:t>
            </w:r>
          </w:p>
        </w:tc>
      </w:tr>
      <w:tr w14:paraId="594D7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54AF7AED">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6B0BAC6A">
            <w:pPr>
              <w:keepNext/>
              <w:widowControl/>
              <w:adjustRightInd w:val="0"/>
              <w:snapToGrid w:val="0"/>
              <w:jc w:val="center"/>
              <w:rPr>
                <w:color w:val="auto"/>
              </w:rPr>
            </w:pPr>
            <w:r>
              <w:rPr>
                <w:rFonts w:hint="eastAsia"/>
                <w:color w:val="auto"/>
              </w:rPr>
              <w:t>废催化剂</w:t>
            </w:r>
          </w:p>
        </w:tc>
        <w:tc>
          <w:tcPr>
            <w:tcW w:w="1701" w:type="dxa"/>
            <w:vAlign w:val="center"/>
          </w:tcPr>
          <w:p w14:paraId="39E241F0">
            <w:pPr>
              <w:keepNext/>
              <w:widowControl/>
              <w:adjustRightInd w:val="0"/>
              <w:snapToGrid w:val="0"/>
              <w:jc w:val="center"/>
              <w:rPr>
                <w:color w:val="auto"/>
                <w:kern w:val="0"/>
                <w:szCs w:val="21"/>
              </w:rPr>
            </w:pPr>
            <w:r>
              <w:rPr>
                <w:rFonts w:hint="eastAsia"/>
                <w:color w:val="auto"/>
                <w:kern w:val="0"/>
                <w:szCs w:val="21"/>
              </w:rPr>
              <w:t>0.5t/5年</w:t>
            </w:r>
          </w:p>
        </w:tc>
        <w:tc>
          <w:tcPr>
            <w:tcW w:w="1475" w:type="dxa"/>
            <w:vAlign w:val="center"/>
          </w:tcPr>
          <w:p w14:paraId="38086F87">
            <w:pPr>
              <w:jc w:val="center"/>
              <w:rPr>
                <w:color w:val="auto"/>
                <w:szCs w:val="21"/>
              </w:rPr>
            </w:pPr>
            <w:r>
              <w:rPr>
                <w:rFonts w:hint="eastAsia"/>
                <w:color w:val="auto"/>
                <w:kern w:val="0"/>
                <w:szCs w:val="21"/>
              </w:rPr>
              <w:t>0.5t/5年</w:t>
            </w:r>
          </w:p>
        </w:tc>
        <w:tc>
          <w:tcPr>
            <w:tcW w:w="1406" w:type="dxa"/>
            <w:vAlign w:val="center"/>
          </w:tcPr>
          <w:p w14:paraId="36AB51A1">
            <w:pPr>
              <w:adjustRightInd w:val="0"/>
              <w:snapToGrid w:val="0"/>
              <w:jc w:val="center"/>
              <w:rPr>
                <w:color w:val="auto"/>
                <w:szCs w:val="21"/>
              </w:rPr>
            </w:pPr>
            <w:r>
              <w:rPr>
                <w:rFonts w:hint="eastAsia"/>
                <w:color w:val="auto"/>
                <w:szCs w:val="21"/>
              </w:rPr>
              <w:t>0</w:t>
            </w:r>
          </w:p>
        </w:tc>
        <w:tc>
          <w:tcPr>
            <w:tcW w:w="1655" w:type="dxa"/>
            <w:vAlign w:val="center"/>
          </w:tcPr>
          <w:p w14:paraId="6567612E">
            <w:pPr>
              <w:adjustRightInd w:val="0"/>
              <w:snapToGrid w:val="0"/>
              <w:jc w:val="center"/>
              <w:rPr>
                <w:color w:val="auto"/>
                <w:szCs w:val="21"/>
              </w:rPr>
            </w:pPr>
            <w:r>
              <w:rPr>
                <w:rFonts w:hint="eastAsia"/>
                <w:color w:val="auto"/>
                <w:szCs w:val="21"/>
              </w:rPr>
              <w:t>0</w:t>
            </w:r>
          </w:p>
        </w:tc>
        <w:tc>
          <w:tcPr>
            <w:tcW w:w="1761" w:type="dxa"/>
            <w:vAlign w:val="center"/>
          </w:tcPr>
          <w:p w14:paraId="4A081DCB">
            <w:pPr>
              <w:widowControl/>
              <w:jc w:val="center"/>
              <w:textAlignment w:val="center"/>
              <w:rPr>
                <w:color w:val="auto"/>
                <w:szCs w:val="21"/>
              </w:rPr>
            </w:pPr>
            <w:r>
              <w:rPr>
                <w:rFonts w:hint="eastAsia"/>
                <w:color w:val="auto"/>
                <w:kern w:val="0"/>
                <w:szCs w:val="21"/>
                <w:lang w:bidi="ar"/>
              </w:rPr>
              <w:t>0</w:t>
            </w:r>
          </w:p>
        </w:tc>
        <w:tc>
          <w:tcPr>
            <w:tcW w:w="1935" w:type="dxa"/>
            <w:vAlign w:val="center"/>
          </w:tcPr>
          <w:p w14:paraId="346BC6CB">
            <w:pPr>
              <w:jc w:val="center"/>
              <w:rPr>
                <w:color w:val="auto"/>
                <w:szCs w:val="21"/>
              </w:rPr>
            </w:pPr>
            <w:r>
              <w:rPr>
                <w:rFonts w:hint="eastAsia"/>
                <w:color w:val="auto"/>
                <w:kern w:val="0"/>
                <w:szCs w:val="21"/>
              </w:rPr>
              <w:t>0.5t/5年</w:t>
            </w:r>
          </w:p>
        </w:tc>
        <w:tc>
          <w:tcPr>
            <w:tcW w:w="1787" w:type="dxa"/>
            <w:vAlign w:val="center"/>
          </w:tcPr>
          <w:p w14:paraId="25B62F9E">
            <w:pPr>
              <w:adjustRightInd w:val="0"/>
              <w:snapToGrid w:val="0"/>
              <w:jc w:val="center"/>
              <w:rPr>
                <w:color w:val="auto"/>
                <w:szCs w:val="21"/>
              </w:rPr>
            </w:pPr>
            <w:r>
              <w:rPr>
                <w:rFonts w:hint="eastAsia"/>
                <w:color w:val="auto"/>
                <w:szCs w:val="21"/>
              </w:rPr>
              <w:t>0</w:t>
            </w:r>
          </w:p>
        </w:tc>
      </w:tr>
      <w:tr w14:paraId="5A67A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Merge w:val="continue"/>
            <w:vAlign w:val="center"/>
          </w:tcPr>
          <w:p w14:paraId="0C4EDF72">
            <w:pPr>
              <w:pStyle w:val="54"/>
              <w:spacing w:beforeLines="0" w:afterLines="0" w:line="240" w:lineRule="auto"/>
              <w:rPr>
                <w:rFonts w:ascii="Times New Roman" w:hAnsi="Times New Roman" w:eastAsia="宋体"/>
                <w:snapToGrid w:val="0"/>
                <w:color w:val="auto"/>
                <w:kern w:val="21"/>
                <w:sz w:val="21"/>
                <w:szCs w:val="21"/>
              </w:rPr>
            </w:pPr>
          </w:p>
        </w:tc>
        <w:tc>
          <w:tcPr>
            <w:tcW w:w="1848" w:type="dxa"/>
            <w:vAlign w:val="center"/>
          </w:tcPr>
          <w:p w14:paraId="48DED2C8">
            <w:pPr>
              <w:keepNext/>
              <w:widowControl/>
              <w:adjustRightInd w:val="0"/>
              <w:snapToGrid w:val="0"/>
              <w:jc w:val="center"/>
              <w:rPr>
                <w:color w:val="auto"/>
              </w:rPr>
            </w:pPr>
            <w:r>
              <w:rPr>
                <w:rFonts w:hint="eastAsia"/>
                <w:color w:val="auto"/>
              </w:rPr>
              <w:t>漆渣</w:t>
            </w:r>
          </w:p>
        </w:tc>
        <w:tc>
          <w:tcPr>
            <w:tcW w:w="1701" w:type="dxa"/>
            <w:vAlign w:val="center"/>
          </w:tcPr>
          <w:p w14:paraId="27492F9B">
            <w:pPr>
              <w:keepNext/>
              <w:widowControl/>
              <w:adjustRightInd w:val="0"/>
              <w:snapToGrid w:val="0"/>
              <w:jc w:val="center"/>
              <w:rPr>
                <w:color w:val="auto"/>
                <w:kern w:val="0"/>
                <w:szCs w:val="21"/>
              </w:rPr>
            </w:pPr>
            <w:r>
              <w:rPr>
                <w:rFonts w:hint="eastAsia"/>
                <w:color w:val="auto"/>
                <w:kern w:val="0"/>
                <w:szCs w:val="21"/>
              </w:rPr>
              <w:t>20</w:t>
            </w:r>
          </w:p>
        </w:tc>
        <w:tc>
          <w:tcPr>
            <w:tcW w:w="1475" w:type="dxa"/>
            <w:vAlign w:val="center"/>
          </w:tcPr>
          <w:p w14:paraId="3DB404D5">
            <w:pPr>
              <w:jc w:val="center"/>
              <w:rPr>
                <w:color w:val="auto"/>
                <w:szCs w:val="21"/>
              </w:rPr>
            </w:pPr>
            <w:r>
              <w:rPr>
                <w:rFonts w:hint="eastAsia"/>
                <w:color w:val="auto"/>
                <w:szCs w:val="21"/>
              </w:rPr>
              <w:t>20</w:t>
            </w:r>
          </w:p>
        </w:tc>
        <w:tc>
          <w:tcPr>
            <w:tcW w:w="1406" w:type="dxa"/>
            <w:vAlign w:val="center"/>
          </w:tcPr>
          <w:p w14:paraId="3E2A29B5">
            <w:pPr>
              <w:adjustRightInd w:val="0"/>
              <w:snapToGrid w:val="0"/>
              <w:jc w:val="center"/>
              <w:rPr>
                <w:snapToGrid w:val="0"/>
                <w:color w:val="auto"/>
                <w:kern w:val="21"/>
                <w:szCs w:val="21"/>
              </w:rPr>
            </w:pPr>
            <w:r>
              <w:rPr>
                <w:rFonts w:hint="eastAsia"/>
                <w:color w:val="auto"/>
                <w:szCs w:val="21"/>
              </w:rPr>
              <w:t>0</w:t>
            </w:r>
          </w:p>
        </w:tc>
        <w:tc>
          <w:tcPr>
            <w:tcW w:w="1655" w:type="dxa"/>
            <w:vAlign w:val="center"/>
          </w:tcPr>
          <w:p w14:paraId="728EE5C9">
            <w:pPr>
              <w:adjustRightInd w:val="0"/>
              <w:snapToGrid w:val="0"/>
              <w:jc w:val="center"/>
              <w:rPr>
                <w:color w:val="auto"/>
                <w:szCs w:val="21"/>
              </w:rPr>
            </w:pPr>
            <w:r>
              <w:rPr>
                <w:rFonts w:hint="eastAsia"/>
                <w:color w:val="auto"/>
                <w:szCs w:val="21"/>
              </w:rPr>
              <w:t>0</w:t>
            </w:r>
          </w:p>
        </w:tc>
        <w:tc>
          <w:tcPr>
            <w:tcW w:w="1761" w:type="dxa"/>
            <w:vAlign w:val="center"/>
          </w:tcPr>
          <w:p w14:paraId="6F123279">
            <w:pPr>
              <w:widowControl/>
              <w:jc w:val="center"/>
              <w:textAlignment w:val="center"/>
              <w:rPr>
                <w:snapToGrid w:val="0"/>
                <w:color w:val="auto"/>
                <w:kern w:val="21"/>
                <w:szCs w:val="21"/>
              </w:rPr>
            </w:pPr>
            <w:r>
              <w:rPr>
                <w:rFonts w:hint="eastAsia"/>
                <w:color w:val="auto"/>
                <w:kern w:val="0"/>
                <w:szCs w:val="21"/>
                <w:lang w:bidi="ar"/>
              </w:rPr>
              <w:t>0</w:t>
            </w:r>
          </w:p>
        </w:tc>
        <w:tc>
          <w:tcPr>
            <w:tcW w:w="1935" w:type="dxa"/>
            <w:vAlign w:val="center"/>
          </w:tcPr>
          <w:p w14:paraId="28273FDF">
            <w:pPr>
              <w:jc w:val="center"/>
              <w:rPr>
                <w:color w:val="auto"/>
                <w:szCs w:val="21"/>
              </w:rPr>
            </w:pPr>
            <w:r>
              <w:rPr>
                <w:rFonts w:hint="eastAsia"/>
                <w:color w:val="auto"/>
                <w:szCs w:val="21"/>
              </w:rPr>
              <w:t>20</w:t>
            </w:r>
          </w:p>
        </w:tc>
        <w:tc>
          <w:tcPr>
            <w:tcW w:w="1787" w:type="dxa"/>
            <w:vAlign w:val="center"/>
          </w:tcPr>
          <w:p w14:paraId="04CA27DB">
            <w:pPr>
              <w:adjustRightInd w:val="0"/>
              <w:snapToGrid w:val="0"/>
              <w:jc w:val="center"/>
              <w:rPr>
                <w:color w:val="auto"/>
                <w:szCs w:val="21"/>
              </w:rPr>
            </w:pPr>
            <w:r>
              <w:rPr>
                <w:rFonts w:hint="eastAsia"/>
                <w:color w:val="auto"/>
                <w:szCs w:val="21"/>
              </w:rPr>
              <w:t>0</w:t>
            </w:r>
          </w:p>
        </w:tc>
      </w:tr>
      <w:tr w14:paraId="1BD2E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7" w:type="dxa"/>
            <w:vAlign w:val="center"/>
          </w:tcPr>
          <w:p w14:paraId="559FC909">
            <w:pPr>
              <w:pStyle w:val="54"/>
              <w:spacing w:beforeLines="0" w:afterLines="0" w:line="240" w:lineRule="auto"/>
              <w:rPr>
                <w:rFonts w:ascii="Times New Roman" w:hAnsi="Times New Roman" w:eastAsia="宋体"/>
                <w:snapToGrid w:val="0"/>
                <w:color w:val="auto"/>
                <w:kern w:val="21"/>
                <w:sz w:val="21"/>
                <w:szCs w:val="21"/>
              </w:rPr>
            </w:pPr>
            <w:r>
              <w:rPr>
                <w:rFonts w:hint="eastAsia" w:ascii="Times New Roman" w:hAnsi="Times New Roman" w:eastAsia="宋体"/>
                <w:snapToGrid w:val="0"/>
                <w:color w:val="auto"/>
                <w:kern w:val="21"/>
                <w:sz w:val="21"/>
                <w:szCs w:val="21"/>
              </w:rPr>
              <w:t>生活垃圾</w:t>
            </w:r>
          </w:p>
        </w:tc>
        <w:tc>
          <w:tcPr>
            <w:tcW w:w="1848" w:type="dxa"/>
            <w:vAlign w:val="center"/>
          </w:tcPr>
          <w:p w14:paraId="6DF052DB">
            <w:pPr>
              <w:adjustRightInd w:val="0"/>
              <w:snapToGrid w:val="0"/>
              <w:jc w:val="center"/>
              <w:rPr>
                <w:color w:val="auto"/>
              </w:rPr>
            </w:pPr>
            <w:r>
              <w:rPr>
                <w:rFonts w:hint="eastAsia"/>
                <w:color w:val="auto"/>
              </w:rPr>
              <w:t>生活垃圾</w:t>
            </w:r>
          </w:p>
        </w:tc>
        <w:tc>
          <w:tcPr>
            <w:tcW w:w="1701" w:type="dxa"/>
            <w:vAlign w:val="center"/>
          </w:tcPr>
          <w:p w14:paraId="37A78DAD">
            <w:pPr>
              <w:keepNext/>
              <w:widowControl/>
              <w:adjustRightInd w:val="0"/>
              <w:snapToGrid w:val="0"/>
              <w:jc w:val="center"/>
              <w:rPr>
                <w:color w:val="auto"/>
                <w:kern w:val="0"/>
                <w:szCs w:val="21"/>
              </w:rPr>
            </w:pPr>
            <w:r>
              <w:rPr>
                <w:rFonts w:hint="eastAsia"/>
                <w:color w:val="auto"/>
                <w:kern w:val="0"/>
                <w:szCs w:val="21"/>
              </w:rPr>
              <w:t>81.6</w:t>
            </w:r>
          </w:p>
        </w:tc>
        <w:tc>
          <w:tcPr>
            <w:tcW w:w="1475" w:type="dxa"/>
            <w:vAlign w:val="center"/>
          </w:tcPr>
          <w:p w14:paraId="31F2F1E7">
            <w:pPr>
              <w:adjustRightInd w:val="0"/>
              <w:snapToGrid w:val="0"/>
              <w:jc w:val="center"/>
              <w:rPr>
                <w:color w:val="auto"/>
                <w:szCs w:val="21"/>
              </w:rPr>
            </w:pPr>
            <w:r>
              <w:rPr>
                <w:rFonts w:hint="eastAsia"/>
                <w:color w:val="auto"/>
                <w:szCs w:val="21"/>
              </w:rPr>
              <w:t>81.6</w:t>
            </w:r>
          </w:p>
        </w:tc>
        <w:tc>
          <w:tcPr>
            <w:tcW w:w="1406" w:type="dxa"/>
            <w:vAlign w:val="center"/>
          </w:tcPr>
          <w:p w14:paraId="5036EC68">
            <w:pPr>
              <w:jc w:val="center"/>
              <w:rPr>
                <w:color w:val="auto"/>
                <w:szCs w:val="21"/>
              </w:rPr>
            </w:pPr>
            <w:r>
              <w:rPr>
                <w:rFonts w:hint="eastAsia"/>
                <w:color w:val="auto"/>
                <w:szCs w:val="21"/>
              </w:rPr>
              <w:t>0</w:t>
            </w:r>
          </w:p>
        </w:tc>
        <w:tc>
          <w:tcPr>
            <w:tcW w:w="1655" w:type="dxa"/>
            <w:vAlign w:val="center"/>
          </w:tcPr>
          <w:p w14:paraId="6618222D">
            <w:pPr>
              <w:adjustRightInd w:val="0"/>
              <w:snapToGrid w:val="0"/>
              <w:jc w:val="center"/>
              <w:rPr>
                <w:color w:val="auto"/>
                <w:szCs w:val="21"/>
              </w:rPr>
            </w:pPr>
            <w:r>
              <w:rPr>
                <w:rFonts w:hint="eastAsia"/>
                <w:color w:val="auto"/>
                <w:szCs w:val="21"/>
              </w:rPr>
              <w:t>0</w:t>
            </w:r>
          </w:p>
        </w:tc>
        <w:tc>
          <w:tcPr>
            <w:tcW w:w="1761" w:type="dxa"/>
            <w:vAlign w:val="center"/>
          </w:tcPr>
          <w:p w14:paraId="46E414BB">
            <w:pPr>
              <w:widowControl/>
              <w:jc w:val="center"/>
              <w:textAlignment w:val="center"/>
              <w:rPr>
                <w:color w:val="auto"/>
                <w:szCs w:val="21"/>
              </w:rPr>
            </w:pPr>
            <w:r>
              <w:rPr>
                <w:rFonts w:hint="eastAsia"/>
                <w:color w:val="auto"/>
                <w:kern w:val="0"/>
                <w:szCs w:val="21"/>
                <w:lang w:bidi="ar"/>
              </w:rPr>
              <w:t>0</w:t>
            </w:r>
          </w:p>
        </w:tc>
        <w:tc>
          <w:tcPr>
            <w:tcW w:w="1935" w:type="dxa"/>
            <w:vAlign w:val="center"/>
          </w:tcPr>
          <w:p w14:paraId="36FC117E">
            <w:pPr>
              <w:adjustRightInd w:val="0"/>
              <w:snapToGrid w:val="0"/>
              <w:jc w:val="center"/>
              <w:rPr>
                <w:color w:val="auto"/>
                <w:szCs w:val="21"/>
              </w:rPr>
            </w:pPr>
            <w:r>
              <w:rPr>
                <w:rFonts w:hint="eastAsia"/>
                <w:color w:val="auto"/>
                <w:szCs w:val="21"/>
              </w:rPr>
              <w:t>81.6</w:t>
            </w:r>
          </w:p>
        </w:tc>
        <w:tc>
          <w:tcPr>
            <w:tcW w:w="1787" w:type="dxa"/>
            <w:vAlign w:val="center"/>
          </w:tcPr>
          <w:p w14:paraId="7F37D427">
            <w:pPr>
              <w:adjustRightInd w:val="0"/>
              <w:snapToGrid w:val="0"/>
              <w:jc w:val="center"/>
              <w:rPr>
                <w:snapToGrid w:val="0"/>
                <w:color w:val="auto"/>
                <w:kern w:val="21"/>
                <w:szCs w:val="21"/>
              </w:rPr>
            </w:pPr>
            <w:r>
              <w:rPr>
                <w:rFonts w:hint="eastAsia"/>
                <w:snapToGrid w:val="0"/>
                <w:color w:val="auto"/>
                <w:kern w:val="21"/>
                <w:szCs w:val="21"/>
              </w:rPr>
              <w:t>0</w:t>
            </w:r>
          </w:p>
        </w:tc>
      </w:tr>
    </w:tbl>
    <w:p w14:paraId="04822D12">
      <w:pPr>
        <w:pStyle w:val="54"/>
        <w:spacing w:before="249" w:beforeLines="80" w:after="31"/>
        <w:jc w:val="left"/>
        <w:rPr>
          <w:rFonts w:ascii="Times New Roman" w:hAnsi="Times New Roman" w:eastAsia="宋体"/>
          <w:snapToGrid w:val="0"/>
          <w:color w:val="auto"/>
          <w:spacing w:val="-6"/>
          <w:kern w:val="21"/>
          <w:szCs w:val="21"/>
        </w:rPr>
      </w:pPr>
      <w:r>
        <w:rPr>
          <w:rFonts w:ascii="Times New Roman" w:hAnsi="Times New Roman" w:eastAsia="宋体"/>
          <w:snapToGrid w:val="0"/>
          <w:color w:val="auto"/>
          <w:kern w:val="21"/>
          <w:szCs w:val="21"/>
        </w:rPr>
        <w:t>注：</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ascii="Times New Roman" w:hAnsi="Times New Roman" w:eastAsia="宋体"/>
          <w:color w:val="auto"/>
          <w:szCs w:val="21"/>
        </w:rPr>
        <w:t>⑥</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ascii="Times New Roman" w:hAnsi="Times New Roman" w:eastAsia="宋体"/>
          <w:color w:val="auto"/>
          <w:szCs w:val="21"/>
        </w:rPr>
        <w:t>①</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3 \* GB3 \* MERGEFORMAT </w:instrText>
      </w:r>
      <w:r>
        <w:rPr>
          <w:rFonts w:ascii="Times New Roman" w:hAnsi="Times New Roman" w:eastAsia="宋体"/>
          <w:snapToGrid w:val="0"/>
          <w:color w:val="auto"/>
          <w:spacing w:val="-6"/>
          <w:kern w:val="21"/>
          <w:szCs w:val="21"/>
        </w:rPr>
        <w:fldChar w:fldCharType="separate"/>
      </w:r>
      <w:r>
        <w:rPr>
          <w:rFonts w:ascii="Times New Roman" w:hAnsi="Times New Roman" w:eastAsia="宋体"/>
          <w:color w:val="auto"/>
          <w:szCs w:val="21"/>
        </w:rPr>
        <w:t>③</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4 \* GB3 \* MERGEFORMAT </w:instrText>
      </w:r>
      <w:r>
        <w:rPr>
          <w:rFonts w:ascii="Times New Roman" w:hAnsi="Times New Roman" w:eastAsia="宋体"/>
          <w:snapToGrid w:val="0"/>
          <w:color w:val="auto"/>
          <w:spacing w:val="-6"/>
          <w:kern w:val="21"/>
          <w:szCs w:val="21"/>
        </w:rPr>
        <w:fldChar w:fldCharType="separate"/>
      </w:r>
      <w:r>
        <w:rPr>
          <w:rFonts w:ascii="Times New Roman" w:hAnsi="Times New Roman" w:eastAsia="宋体"/>
          <w:color w:val="auto"/>
          <w:szCs w:val="21"/>
        </w:rPr>
        <w:t>④</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5 \* GB3 \* MERGEFORMAT </w:instrText>
      </w:r>
      <w:r>
        <w:rPr>
          <w:rFonts w:ascii="Times New Roman" w:hAnsi="Times New Roman" w:eastAsia="宋体"/>
          <w:snapToGrid w:val="0"/>
          <w:color w:val="auto"/>
          <w:spacing w:val="-16"/>
          <w:kern w:val="21"/>
          <w:szCs w:val="21"/>
        </w:rPr>
        <w:fldChar w:fldCharType="separate"/>
      </w:r>
      <w:r>
        <w:rPr>
          <w:rFonts w:ascii="Times New Roman" w:hAnsi="Times New Roman" w:eastAsia="宋体"/>
          <w:color w:val="auto"/>
          <w:szCs w:val="21"/>
        </w:rPr>
        <w:t>⑤</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7 \* GB3 \* MERGEFORMAT </w:instrText>
      </w:r>
      <w:r>
        <w:rPr>
          <w:rFonts w:ascii="Times New Roman" w:hAnsi="Times New Roman" w:eastAsia="宋体"/>
          <w:snapToGrid w:val="0"/>
          <w:color w:val="auto"/>
          <w:spacing w:val="-6"/>
          <w:kern w:val="21"/>
          <w:szCs w:val="21"/>
        </w:rPr>
        <w:fldChar w:fldCharType="separate"/>
      </w:r>
      <w:r>
        <w:rPr>
          <w:rFonts w:ascii="Times New Roman" w:hAnsi="Times New Roman" w:eastAsia="宋体"/>
          <w:color w:val="auto"/>
          <w:szCs w:val="21"/>
        </w:rPr>
        <w:t>⑦</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ascii="Times New Roman" w:hAnsi="Times New Roman" w:eastAsia="宋体"/>
          <w:color w:val="auto"/>
          <w:szCs w:val="21"/>
        </w:rPr>
        <w:t>⑥</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ascii="Times New Roman" w:hAnsi="Times New Roman" w:eastAsia="宋体"/>
          <w:color w:val="auto"/>
          <w:szCs w:val="21"/>
        </w:rPr>
        <w:t>①</w:t>
      </w:r>
      <w:r>
        <w:rPr>
          <w:rFonts w:ascii="Times New Roman" w:hAnsi="Times New Roman" w:eastAsia="宋体"/>
          <w:snapToGrid w:val="0"/>
          <w:color w:val="auto"/>
          <w:spacing w:val="-6"/>
          <w:kern w:val="21"/>
          <w:szCs w:val="21"/>
        </w:rPr>
        <w:fldChar w:fldCharType="end"/>
      </w:r>
    </w:p>
    <w:p w14:paraId="2F69D81B">
      <w:pPr>
        <w:jc w:val="center"/>
        <w:rPr>
          <w:color w:val="auto"/>
        </w:rPr>
        <w:sectPr>
          <w:footerReference r:id="rId5" w:type="default"/>
          <w:pgSz w:w="16838" w:h="11906" w:orient="landscape"/>
          <w:pgMar w:top="1361" w:right="1418" w:bottom="1021" w:left="1418" w:header="851" w:footer="992" w:gutter="0"/>
          <w:pgBorders>
            <w:top w:val="none" w:sz="0" w:space="0"/>
            <w:left w:val="none" w:sz="0" w:space="0"/>
            <w:bottom w:val="none" w:sz="0" w:space="0"/>
            <w:right w:val="none" w:sz="0" w:space="0"/>
          </w:pgBorders>
          <w:cols w:space="425" w:num="1"/>
          <w:docGrid w:type="lines" w:linePitch="312" w:charSpace="0"/>
        </w:sectPr>
      </w:pPr>
    </w:p>
    <w:p w14:paraId="5126B598">
      <w:pPr>
        <w:pStyle w:val="31"/>
        <w:ind w:left="0" w:leftChars="0" w:firstLine="0" w:firstLineChars="0"/>
        <w:rPr>
          <w:color w:val="auto"/>
        </w:rPr>
      </w:pPr>
    </w:p>
    <w:sectPr>
      <w:footerReference r:id="rId6" w:type="default"/>
      <w:pgSz w:w="16839" w:h="11907"/>
      <w:pgMar w:top="1247" w:right="1134" w:bottom="1247" w:left="1134" w:header="851" w:footer="992" w:gutter="0"/>
      <w:pgBorders>
        <w:top w:val="none" w:sz="0" w:space="0"/>
        <w:left w:val="none" w:sz="0" w:space="0"/>
        <w:bottom w:val="none" w:sz="0" w:space="0"/>
        <w:right w:val="none" w:sz="0" w:space="0"/>
      </w:pgBorders>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体">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方正仿宋_GBK">
    <w:altName w:val="微软雅黑"/>
    <w:panose1 w:val="00000000000000000000"/>
    <w:charset w:val="86"/>
    <w:family w:val="auto"/>
    <w:pitch w:val="default"/>
    <w:sig w:usb0="00000000" w:usb1="00000000" w:usb2="00082016" w:usb3="00000000" w:csb0="00040001" w:csb1="00000000"/>
  </w:font>
  <w:font w:name="幼圆">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黑体_GBK">
    <w:altName w:val="黑体"/>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B6EE1">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F82AD">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8B452">
                          <w:pPr>
                            <w:pStyle w:val="18"/>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02D8B452">
                    <w:pPr>
                      <w:pStyle w:val="18"/>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74DA9">
    <w:pPr>
      <w:pStyle w:val="1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0" name="文本框 8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A9EAD">
                          <w:pPr>
                            <w:pStyle w:val="18"/>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lNKU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QhPNFEp++vH9&#10;9PPh9OsbiYeQqLV+hsh7i9jQvTMdGmc49ziMzLvKqfgFJwI/wI4XgUUXCI+XppPpNIeLwzdsgJ89&#10;XrfOh/fCKBKNgjpUMAnLDhsf+tAhJGbTZt1ImaooNWkLevX6T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lNKUtAgAAWQQAAA4AAAAAAAAAAQAgAAAAHwEAAGRycy9lMm9Eb2MueG1sUEsFBgAAAAAG&#10;AAYAWQEAAL4FAAAAAA==&#10;">
              <v:fill on="f" focussize="0,0"/>
              <v:stroke on="f" weight="0.5pt"/>
              <v:imagedata o:title=""/>
              <o:lock v:ext="edit" aspectratio="f"/>
              <v:textbox inset="0mm,0mm,0mm,0mm" style="mso-fit-shape-to-text:t;">
                <w:txbxContent>
                  <w:p w14:paraId="2B0A9EAD">
                    <w:pPr>
                      <w:pStyle w:val="18"/>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1CAFD">
    <w:pPr>
      <w:pStyle w:val="1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08D74"/>
    <w:multiLevelType w:val="singleLevel"/>
    <w:tmpl w:val="97F08D74"/>
    <w:lvl w:ilvl="0" w:tentative="0">
      <w:start w:val="1"/>
      <w:numFmt w:val="decimal"/>
      <w:suff w:val="nothing"/>
      <w:lvlText w:val="%1、"/>
      <w:lvlJc w:val="left"/>
    </w:lvl>
  </w:abstractNum>
  <w:abstractNum w:abstractNumId="1">
    <w:nsid w:val="98BB9A08"/>
    <w:multiLevelType w:val="multilevel"/>
    <w:tmpl w:val="98BB9A08"/>
    <w:lvl w:ilvl="0" w:tentative="0">
      <w:start w:val="1"/>
      <w:numFmt w:val="bullet"/>
      <w:pStyle w:val="14"/>
      <w:lvlText w:val=""/>
      <w:lvlJc w:val="left"/>
      <w:pPr>
        <w:tabs>
          <w:tab w:val="left" w:pos="2040"/>
        </w:tabs>
        <w:ind w:left="2040" w:hanging="36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AA2D7541"/>
    <w:multiLevelType w:val="singleLevel"/>
    <w:tmpl w:val="AA2D7541"/>
    <w:lvl w:ilvl="0" w:tentative="0">
      <w:start w:val="1"/>
      <w:numFmt w:val="bullet"/>
      <w:lvlText w:val=""/>
      <w:lvlJc w:val="left"/>
      <w:pPr>
        <w:ind w:left="420" w:hanging="420"/>
      </w:pPr>
      <w:rPr>
        <w:rFonts w:hint="default" w:ascii="Wingdings" w:hAnsi="Wingdings"/>
      </w:rPr>
    </w:lvl>
  </w:abstractNum>
  <w:abstractNum w:abstractNumId="3">
    <w:nsid w:val="06B7EFA5"/>
    <w:multiLevelType w:val="multilevel"/>
    <w:tmpl w:val="06B7EFA5"/>
    <w:lvl w:ilvl="0" w:tentative="0">
      <w:start w:val="1"/>
      <w:numFmt w:val="decimal"/>
      <w:lvlText w:val="表%1"/>
      <w:lvlJc w:val="left"/>
      <w:pPr>
        <w:tabs>
          <w:tab w:val="left" w:pos="420"/>
        </w:tabs>
        <w:ind w:left="432" w:hanging="432"/>
      </w:pPr>
      <w:rPr>
        <w:rFonts w:hint="default" w:ascii="Times New Roman" w:hAnsi="Times New Roman" w:eastAsia="宋体" w:cs="宋体"/>
        <w:b/>
        <w:sz w:val="28"/>
        <w:szCs w:val="28"/>
      </w:rPr>
    </w:lvl>
    <w:lvl w:ilvl="1" w:tentative="0">
      <w:start w:val="1"/>
      <w:numFmt w:val="decimal"/>
      <w:pStyle w:val="4"/>
      <w:suff w:val="nothing"/>
      <w:lvlText w:val="表%1-%2"/>
      <w:lvlJc w:val="left"/>
      <w:pPr>
        <w:tabs>
          <w:tab w:val="left" w:pos="420"/>
        </w:tabs>
        <w:ind w:left="0" w:firstLine="0"/>
      </w:pPr>
      <w:rPr>
        <w:rFonts w:hint="default" w:ascii="Times New Roman" w:hAnsi="Times New Roman" w:eastAsia="宋体" w:cs="宋体"/>
        <w:sz w:val="24"/>
        <w:szCs w:val="24"/>
      </w:rPr>
    </w:lvl>
    <w:lvl w:ilvl="2" w:tentative="0">
      <w:start w:val="1"/>
      <w:numFmt w:val="decimal"/>
      <w:isLgl/>
      <w:lvlText w:val="%1.%2.%3."/>
      <w:lvlJc w:val="left"/>
      <w:pPr>
        <w:tabs>
          <w:tab w:val="left" w:pos="420"/>
        </w:tabs>
        <w:ind w:left="720" w:hanging="720"/>
      </w:pPr>
      <w:rPr>
        <w:rFonts w:hint="default" w:ascii="Times New Roman" w:hAnsi="Times New Roman" w:eastAsia="宋体" w:cs="宋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4">
    <w:nsid w:val="646260FA"/>
    <w:multiLevelType w:val="multilevel"/>
    <w:tmpl w:val="646260FA"/>
    <w:lvl w:ilvl="0" w:tentative="0">
      <w:start w:val="1"/>
      <w:numFmt w:val="decimal"/>
      <w:pStyle w:val="98"/>
      <w:suff w:val="nothing"/>
      <w:lvlText w:val="表%1　"/>
      <w:lvlJc w:val="left"/>
      <w:pPr>
        <w:ind w:left="2411"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72DBF06A"/>
    <w:multiLevelType w:val="singleLevel"/>
    <w:tmpl w:val="72DBF06A"/>
    <w:lvl w:ilvl="0" w:tentative="0">
      <w:start w:val="1"/>
      <w:numFmt w:val="lowerLetter"/>
      <w:suff w:val="nothing"/>
      <w:lvlText w:val="%1、"/>
      <w:lvlJc w:val="left"/>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Y2NWIyYjA0MDdkNjkwYTU5MTA4NDc5YTM4MGRiMTIifQ=="/>
  </w:docVars>
  <w:rsids>
    <w:rsidRoot w:val="00172A27"/>
    <w:rsid w:val="000010AA"/>
    <w:rsid w:val="00003FE1"/>
    <w:rsid w:val="000060B3"/>
    <w:rsid w:val="00032AE8"/>
    <w:rsid w:val="00036390"/>
    <w:rsid w:val="0004364B"/>
    <w:rsid w:val="0005343B"/>
    <w:rsid w:val="00061B1F"/>
    <w:rsid w:val="00063073"/>
    <w:rsid w:val="00067DEF"/>
    <w:rsid w:val="00071597"/>
    <w:rsid w:val="000733C4"/>
    <w:rsid w:val="00074783"/>
    <w:rsid w:val="00077E9A"/>
    <w:rsid w:val="0008070B"/>
    <w:rsid w:val="000810AC"/>
    <w:rsid w:val="00081A02"/>
    <w:rsid w:val="00082231"/>
    <w:rsid w:val="00092D38"/>
    <w:rsid w:val="0009377B"/>
    <w:rsid w:val="00096FD8"/>
    <w:rsid w:val="000A03F7"/>
    <w:rsid w:val="000A1E66"/>
    <w:rsid w:val="000A2037"/>
    <w:rsid w:val="000A20C9"/>
    <w:rsid w:val="000B058F"/>
    <w:rsid w:val="000B4467"/>
    <w:rsid w:val="000B4DB9"/>
    <w:rsid w:val="000C09AC"/>
    <w:rsid w:val="000C2510"/>
    <w:rsid w:val="000C365A"/>
    <w:rsid w:val="000C767F"/>
    <w:rsid w:val="000D5A44"/>
    <w:rsid w:val="000D7F98"/>
    <w:rsid w:val="000E3AE7"/>
    <w:rsid w:val="000E3ED2"/>
    <w:rsid w:val="000E4563"/>
    <w:rsid w:val="000F3408"/>
    <w:rsid w:val="001119BD"/>
    <w:rsid w:val="00124D12"/>
    <w:rsid w:val="00127408"/>
    <w:rsid w:val="00131DA5"/>
    <w:rsid w:val="00131F42"/>
    <w:rsid w:val="001357F1"/>
    <w:rsid w:val="00140FA8"/>
    <w:rsid w:val="00141CBD"/>
    <w:rsid w:val="00142926"/>
    <w:rsid w:val="00142FEB"/>
    <w:rsid w:val="00143A2D"/>
    <w:rsid w:val="00145A41"/>
    <w:rsid w:val="0015103E"/>
    <w:rsid w:val="00151675"/>
    <w:rsid w:val="00157435"/>
    <w:rsid w:val="001649D0"/>
    <w:rsid w:val="00172A27"/>
    <w:rsid w:val="00173FF1"/>
    <w:rsid w:val="0017504D"/>
    <w:rsid w:val="0017671A"/>
    <w:rsid w:val="00176AB5"/>
    <w:rsid w:val="00177422"/>
    <w:rsid w:val="00184590"/>
    <w:rsid w:val="001870D1"/>
    <w:rsid w:val="0018781E"/>
    <w:rsid w:val="0019262D"/>
    <w:rsid w:val="00192F65"/>
    <w:rsid w:val="00194E81"/>
    <w:rsid w:val="001970CB"/>
    <w:rsid w:val="001975A4"/>
    <w:rsid w:val="001A1B35"/>
    <w:rsid w:val="001A48A2"/>
    <w:rsid w:val="001A6F61"/>
    <w:rsid w:val="001A78DA"/>
    <w:rsid w:val="001B0D2D"/>
    <w:rsid w:val="001B72B8"/>
    <w:rsid w:val="001C2C6F"/>
    <w:rsid w:val="001C2F51"/>
    <w:rsid w:val="001C3368"/>
    <w:rsid w:val="001C69B3"/>
    <w:rsid w:val="001D06C4"/>
    <w:rsid w:val="001D5595"/>
    <w:rsid w:val="001D7874"/>
    <w:rsid w:val="001D793B"/>
    <w:rsid w:val="001D7F22"/>
    <w:rsid w:val="001E05C6"/>
    <w:rsid w:val="001E3BAA"/>
    <w:rsid w:val="001F0F17"/>
    <w:rsid w:val="001F3347"/>
    <w:rsid w:val="001F69E4"/>
    <w:rsid w:val="002125B4"/>
    <w:rsid w:val="002155B8"/>
    <w:rsid w:val="00224839"/>
    <w:rsid w:val="002249B2"/>
    <w:rsid w:val="00226574"/>
    <w:rsid w:val="002278EC"/>
    <w:rsid w:val="0023280E"/>
    <w:rsid w:val="00233150"/>
    <w:rsid w:val="002377D1"/>
    <w:rsid w:val="002408FD"/>
    <w:rsid w:val="002506BC"/>
    <w:rsid w:val="00250DBF"/>
    <w:rsid w:val="0025366E"/>
    <w:rsid w:val="002538D1"/>
    <w:rsid w:val="00254345"/>
    <w:rsid w:val="00264557"/>
    <w:rsid w:val="00267209"/>
    <w:rsid w:val="00273BB8"/>
    <w:rsid w:val="002805AB"/>
    <w:rsid w:val="00280CAB"/>
    <w:rsid w:val="00284204"/>
    <w:rsid w:val="00284D5F"/>
    <w:rsid w:val="00285504"/>
    <w:rsid w:val="00291773"/>
    <w:rsid w:val="00296421"/>
    <w:rsid w:val="002A168C"/>
    <w:rsid w:val="002A3DC7"/>
    <w:rsid w:val="002A6484"/>
    <w:rsid w:val="002B18E4"/>
    <w:rsid w:val="002B2677"/>
    <w:rsid w:val="002B4053"/>
    <w:rsid w:val="002B41D8"/>
    <w:rsid w:val="002B49E2"/>
    <w:rsid w:val="002B7B00"/>
    <w:rsid w:val="002B7C44"/>
    <w:rsid w:val="002C12EB"/>
    <w:rsid w:val="002C2B17"/>
    <w:rsid w:val="002D0A5E"/>
    <w:rsid w:val="002D3DD0"/>
    <w:rsid w:val="002E1F3A"/>
    <w:rsid w:val="002E298A"/>
    <w:rsid w:val="002F47F6"/>
    <w:rsid w:val="00301978"/>
    <w:rsid w:val="0030332C"/>
    <w:rsid w:val="003051C2"/>
    <w:rsid w:val="003075E0"/>
    <w:rsid w:val="0031144D"/>
    <w:rsid w:val="00312296"/>
    <w:rsid w:val="00314F0E"/>
    <w:rsid w:val="00321D8E"/>
    <w:rsid w:val="00325928"/>
    <w:rsid w:val="0032635E"/>
    <w:rsid w:val="00332863"/>
    <w:rsid w:val="003328A9"/>
    <w:rsid w:val="0033684D"/>
    <w:rsid w:val="00337B42"/>
    <w:rsid w:val="00341B42"/>
    <w:rsid w:val="0034348F"/>
    <w:rsid w:val="00345ED0"/>
    <w:rsid w:val="003510A6"/>
    <w:rsid w:val="003532DB"/>
    <w:rsid w:val="00354C41"/>
    <w:rsid w:val="00356653"/>
    <w:rsid w:val="0035743F"/>
    <w:rsid w:val="00357BE2"/>
    <w:rsid w:val="0036170C"/>
    <w:rsid w:val="00366E0F"/>
    <w:rsid w:val="00381A72"/>
    <w:rsid w:val="00384676"/>
    <w:rsid w:val="00390857"/>
    <w:rsid w:val="00395DB3"/>
    <w:rsid w:val="003A3FF0"/>
    <w:rsid w:val="003A4BF3"/>
    <w:rsid w:val="003B420D"/>
    <w:rsid w:val="003C6C16"/>
    <w:rsid w:val="003D01AD"/>
    <w:rsid w:val="003D24AE"/>
    <w:rsid w:val="003D794D"/>
    <w:rsid w:val="003E27DC"/>
    <w:rsid w:val="003E3058"/>
    <w:rsid w:val="003E76A9"/>
    <w:rsid w:val="003F0809"/>
    <w:rsid w:val="003F6A8C"/>
    <w:rsid w:val="003F755C"/>
    <w:rsid w:val="004015A8"/>
    <w:rsid w:val="00406F01"/>
    <w:rsid w:val="00412B76"/>
    <w:rsid w:val="00416D50"/>
    <w:rsid w:val="00416FD5"/>
    <w:rsid w:val="00417772"/>
    <w:rsid w:val="004201F1"/>
    <w:rsid w:val="00420E6A"/>
    <w:rsid w:val="00425A9E"/>
    <w:rsid w:val="00426D6B"/>
    <w:rsid w:val="00427E17"/>
    <w:rsid w:val="00430464"/>
    <w:rsid w:val="00431E6C"/>
    <w:rsid w:val="00433CE7"/>
    <w:rsid w:val="00434A8C"/>
    <w:rsid w:val="00434DE2"/>
    <w:rsid w:val="0043700C"/>
    <w:rsid w:val="004411A3"/>
    <w:rsid w:val="00443EB3"/>
    <w:rsid w:val="00452738"/>
    <w:rsid w:val="00454C29"/>
    <w:rsid w:val="00456091"/>
    <w:rsid w:val="00456ED2"/>
    <w:rsid w:val="004621AC"/>
    <w:rsid w:val="00466321"/>
    <w:rsid w:val="00466FD1"/>
    <w:rsid w:val="004671F6"/>
    <w:rsid w:val="00484B9B"/>
    <w:rsid w:val="00484FE1"/>
    <w:rsid w:val="004855F6"/>
    <w:rsid w:val="0048661E"/>
    <w:rsid w:val="004911DE"/>
    <w:rsid w:val="004922E9"/>
    <w:rsid w:val="00494670"/>
    <w:rsid w:val="004A085D"/>
    <w:rsid w:val="004A2AE5"/>
    <w:rsid w:val="004A3823"/>
    <w:rsid w:val="004B3725"/>
    <w:rsid w:val="004B3EDC"/>
    <w:rsid w:val="004C0FA2"/>
    <w:rsid w:val="004E10BA"/>
    <w:rsid w:val="004E4FAD"/>
    <w:rsid w:val="004E6946"/>
    <w:rsid w:val="004F1AD8"/>
    <w:rsid w:val="00503190"/>
    <w:rsid w:val="005039CB"/>
    <w:rsid w:val="0050558F"/>
    <w:rsid w:val="00505792"/>
    <w:rsid w:val="00506286"/>
    <w:rsid w:val="00506BB8"/>
    <w:rsid w:val="00510813"/>
    <w:rsid w:val="00511990"/>
    <w:rsid w:val="00511DE0"/>
    <w:rsid w:val="00514870"/>
    <w:rsid w:val="00514B9B"/>
    <w:rsid w:val="00517F02"/>
    <w:rsid w:val="0052218D"/>
    <w:rsid w:val="00524303"/>
    <w:rsid w:val="005258A2"/>
    <w:rsid w:val="005401AE"/>
    <w:rsid w:val="00542E07"/>
    <w:rsid w:val="00543B62"/>
    <w:rsid w:val="00545424"/>
    <w:rsid w:val="00547599"/>
    <w:rsid w:val="00551EB2"/>
    <w:rsid w:val="00554A7B"/>
    <w:rsid w:val="0055572C"/>
    <w:rsid w:val="0056106A"/>
    <w:rsid w:val="0056633D"/>
    <w:rsid w:val="005720AE"/>
    <w:rsid w:val="005908D9"/>
    <w:rsid w:val="005924F6"/>
    <w:rsid w:val="00594D77"/>
    <w:rsid w:val="005969E4"/>
    <w:rsid w:val="005A06B7"/>
    <w:rsid w:val="005A1759"/>
    <w:rsid w:val="005A5ED9"/>
    <w:rsid w:val="005A68A7"/>
    <w:rsid w:val="005B1FB5"/>
    <w:rsid w:val="005C0A94"/>
    <w:rsid w:val="005C22B8"/>
    <w:rsid w:val="005D36AB"/>
    <w:rsid w:val="006035A6"/>
    <w:rsid w:val="0060420B"/>
    <w:rsid w:val="00617CC3"/>
    <w:rsid w:val="006377A6"/>
    <w:rsid w:val="00637A3D"/>
    <w:rsid w:val="006411EF"/>
    <w:rsid w:val="006473F1"/>
    <w:rsid w:val="006503E0"/>
    <w:rsid w:val="0065180C"/>
    <w:rsid w:val="006542BE"/>
    <w:rsid w:val="006748B8"/>
    <w:rsid w:val="006775C3"/>
    <w:rsid w:val="0069290A"/>
    <w:rsid w:val="0069775A"/>
    <w:rsid w:val="00697813"/>
    <w:rsid w:val="0069794D"/>
    <w:rsid w:val="006A2A59"/>
    <w:rsid w:val="006A34B7"/>
    <w:rsid w:val="006A3EE8"/>
    <w:rsid w:val="006A72BF"/>
    <w:rsid w:val="006B03F2"/>
    <w:rsid w:val="006B31C3"/>
    <w:rsid w:val="006B37DC"/>
    <w:rsid w:val="006B4F68"/>
    <w:rsid w:val="006B62D3"/>
    <w:rsid w:val="006B6DE9"/>
    <w:rsid w:val="006C0592"/>
    <w:rsid w:val="006C272E"/>
    <w:rsid w:val="006C5479"/>
    <w:rsid w:val="006D13B5"/>
    <w:rsid w:val="006E12FF"/>
    <w:rsid w:val="006E607E"/>
    <w:rsid w:val="006F0EDB"/>
    <w:rsid w:val="00706C5D"/>
    <w:rsid w:val="007120AB"/>
    <w:rsid w:val="00712474"/>
    <w:rsid w:val="00732922"/>
    <w:rsid w:val="0075162E"/>
    <w:rsid w:val="00751F5A"/>
    <w:rsid w:val="00754034"/>
    <w:rsid w:val="00756556"/>
    <w:rsid w:val="007618C4"/>
    <w:rsid w:val="00767980"/>
    <w:rsid w:val="00770B19"/>
    <w:rsid w:val="00772BB2"/>
    <w:rsid w:val="0077463F"/>
    <w:rsid w:val="007836EA"/>
    <w:rsid w:val="0078397C"/>
    <w:rsid w:val="00784CDA"/>
    <w:rsid w:val="007901D1"/>
    <w:rsid w:val="007906C4"/>
    <w:rsid w:val="007940EA"/>
    <w:rsid w:val="007967E8"/>
    <w:rsid w:val="007A2170"/>
    <w:rsid w:val="007A22BF"/>
    <w:rsid w:val="007A3323"/>
    <w:rsid w:val="007A6533"/>
    <w:rsid w:val="007B4055"/>
    <w:rsid w:val="007B59D6"/>
    <w:rsid w:val="007B72B8"/>
    <w:rsid w:val="007B7A58"/>
    <w:rsid w:val="007C21B5"/>
    <w:rsid w:val="007C7F33"/>
    <w:rsid w:val="007D42B2"/>
    <w:rsid w:val="007E4BD2"/>
    <w:rsid w:val="008009D5"/>
    <w:rsid w:val="00800D1C"/>
    <w:rsid w:val="008012FE"/>
    <w:rsid w:val="00801393"/>
    <w:rsid w:val="00802F88"/>
    <w:rsid w:val="0080337D"/>
    <w:rsid w:val="00804EA1"/>
    <w:rsid w:val="0081293E"/>
    <w:rsid w:val="00813B28"/>
    <w:rsid w:val="00815465"/>
    <w:rsid w:val="00816909"/>
    <w:rsid w:val="00817E9A"/>
    <w:rsid w:val="008213DF"/>
    <w:rsid w:val="008306BD"/>
    <w:rsid w:val="00830BE2"/>
    <w:rsid w:val="00831A80"/>
    <w:rsid w:val="00833743"/>
    <w:rsid w:val="008340A4"/>
    <w:rsid w:val="00842774"/>
    <w:rsid w:val="00853163"/>
    <w:rsid w:val="00853612"/>
    <w:rsid w:val="00857EB6"/>
    <w:rsid w:val="0086367B"/>
    <w:rsid w:val="00863E83"/>
    <w:rsid w:val="008652DA"/>
    <w:rsid w:val="0087135F"/>
    <w:rsid w:val="00871D30"/>
    <w:rsid w:val="008722EC"/>
    <w:rsid w:val="00872D94"/>
    <w:rsid w:val="00880364"/>
    <w:rsid w:val="008846A9"/>
    <w:rsid w:val="00885774"/>
    <w:rsid w:val="00891592"/>
    <w:rsid w:val="00891E9E"/>
    <w:rsid w:val="00897399"/>
    <w:rsid w:val="008A2F68"/>
    <w:rsid w:val="008B3CD3"/>
    <w:rsid w:val="008B4FA6"/>
    <w:rsid w:val="008B5282"/>
    <w:rsid w:val="008B5645"/>
    <w:rsid w:val="008B6753"/>
    <w:rsid w:val="008B7C17"/>
    <w:rsid w:val="008C2D01"/>
    <w:rsid w:val="008C40E6"/>
    <w:rsid w:val="008D0F7A"/>
    <w:rsid w:val="008D68E4"/>
    <w:rsid w:val="008E0506"/>
    <w:rsid w:val="008E0CFF"/>
    <w:rsid w:val="008E5D6B"/>
    <w:rsid w:val="008E6FCB"/>
    <w:rsid w:val="008E76F0"/>
    <w:rsid w:val="008F15FE"/>
    <w:rsid w:val="008F2D29"/>
    <w:rsid w:val="008F5187"/>
    <w:rsid w:val="008F60D8"/>
    <w:rsid w:val="00902727"/>
    <w:rsid w:val="0090312B"/>
    <w:rsid w:val="00905A66"/>
    <w:rsid w:val="00913EA1"/>
    <w:rsid w:val="00914004"/>
    <w:rsid w:val="0091736D"/>
    <w:rsid w:val="0091775F"/>
    <w:rsid w:val="009241CC"/>
    <w:rsid w:val="0093037A"/>
    <w:rsid w:val="009314DB"/>
    <w:rsid w:val="0093217B"/>
    <w:rsid w:val="0094154D"/>
    <w:rsid w:val="00941F07"/>
    <w:rsid w:val="00943C47"/>
    <w:rsid w:val="00950ABA"/>
    <w:rsid w:val="0095155F"/>
    <w:rsid w:val="00954429"/>
    <w:rsid w:val="009563CE"/>
    <w:rsid w:val="00963C1F"/>
    <w:rsid w:val="009674F6"/>
    <w:rsid w:val="00974A04"/>
    <w:rsid w:val="00974BBA"/>
    <w:rsid w:val="00975CD8"/>
    <w:rsid w:val="00976328"/>
    <w:rsid w:val="0097680D"/>
    <w:rsid w:val="00980394"/>
    <w:rsid w:val="00982438"/>
    <w:rsid w:val="0098404C"/>
    <w:rsid w:val="00985283"/>
    <w:rsid w:val="00995992"/>
    <w:rsid w:val="009A03E5"/>
    <w:rsid w:val="009A0F3B"/>
    <w:rsid w:val="009A1BB4"/>
    <w:rsid w:val="009A2628"/>
    <w:rsid w:val="009A295F"/>
    <w:rsid w:val="009A3200"/>
    <w:rsid w:val="009A6BBF"/>
    <w:rsid w:val="009B0897"/>
    <w:rsid w:val="009B2A8F"/>
    <w:rsid w:val="009B6069"/>
    <w:rsid w:val="009B6DFB"/>
    <w:rsid w:val="009B6FB2"/>
    <w:rsid w:val="009B7BD9"/>
    <w:rsid w:val="009B7F21"/>
    <w:rsid w:val="009C2292"/>
    <w:rsid w:val="009C37A8"/>
    <w:rsid w:val="009C7DD5"/>
    <w:rsid w:val="009D40B9"/>
    <w:rsid w:val="009D7587"/>
    <w:rsid w:val="009E227D"/>
    <w:rsid w:val="009E5019"/>
    <w:rsid w:val="009E549F"/>
    <w:rsid w:val="00A024EF"/>
    <w:rsid w:val="00A0481D"/>
    <w:rsid w:val="00A04F1B"/>
    <w:rsid w:val="00A0501B"/>
    <w:rsid w:val="00A14947"/>
    <w:rsid w:val="00A32A83"/>
    <w:rsid w:val="00A368DB"/>
    <w:rsid w:val="00A40565"/>
    <w:rsid w:val="00A41432"/>
    <w:rsid w:val="00A423AA"/>
    <w:rsid w:val="00A53EC6"/>
    <w:rsid w:val="00A557BE"/>
    <w:rsid w:val="00A55C0F"/>
    <w:rsid w:val="00A63E26"/>
    <w:rsid w:val="00A77FAE"/>
    <w:rsid w:val="00A8713F"/>
    <w:rsid w:val="00A90BA1"/>
    <w:rsid w:val="00A97A9A"/>
    <w:rsid w:val="00AA0671"/>
    <w:rsid w:val="00AA2531"/>
    <w:rsid w:val="00AB1E09"/>
    <w:rsid w:val="00AB5330"/>
    <w:rsid w:val="00AB7747"/>
    <w:rsid w:val="00AC14CE"/>
    <w:rsid w:val="00AC2255"/>
    <w:rsid w:val="00AC2A56"/>
    <w:rsid w:val="00AD055E"/>
    <w:rsid w:val="00AD47A7"/>
    <w:rsid w:val="00AD67FE"/>
    <w:rsid w:val="00AE3219"/>
    <w:rsid w:val="00AE6893"/>
    <w:rsid w:val="00AF0CBF"/>
    <w:rsid w:val="00AF257F"/>
    <w:rsid w:val="00AF31D3"/>
    <w:rsid w:val="00AF33CF"/>
    <w:rsid w:val="00AF4D50"/>
    <w:rsid w:val="00AF6179"/>
    <w:rsid w:val="00B1295A"/>
    <w:rsid w:val="00B20A45"/>
    <w:rsid w:val="00B22C5C"/>
    <w:rsid w:val="00B24F30"/>
    <w:rsid w:val="00B31ABF"/>
    <w:rsid w:val="00B33548"/>
    <w:rsid w:val="00B33BE3"/>
    <w:rsid w:val="00B41AD0"/>
    <w:rsid w:val="00B53B5D"/>
    <w:rsid w:val="00B576A1"/>
    <w:rsid w:val="00B6055E"/>
    <w:rsid w:val="00B6317D"/>
    <w:rsid w:val="00B6400E"/>
    <w:rsid w:val="00B6689A"/>
    <w:rsid w:val="00B7723F"/>
    <w:rsid w:val="00B80534"/>
    <w:rsid w:val="00B8433C"/>
    <w:rsid w:val="00B84E24"/>
    <w:rsid w:val="00B866B2"/>
    <w:rsid w:val="00B87491"/>
    <w:rsid w:val="00B93359"/>
    <w:rsid w:val="00B93996"/>
    <w:rsid w:val="00B95E94"/>
    <w:rsid w:val="00BA29E9"/>
    <w:rsid w:val="00BA45FF"/>
    <w:rsid w:val="00BA7142"/>
    <w:rsid w:val="00BB1EF5"/>
    <w:rsid w:val="00BB237C"/>
    <w:rsid w:val="00BB41A3"/>
    <w:rsid w:val="00BC32DC"/>
    <w:rsid w:val="00BC35B6"/>
    <w:rsid w:val="00BD1B51"/>
    <w:rsid w:val="00BD24F5"/>
    <w:rsid w:val="00BD4596"/>
    <w:rsid w:val="00BD6F26"/>
    <w:rsid w:val="00BE1405"/>
    <w:rsid w:val="00BE312D"/>
    <w:rsid w:val="00BE76E5"/>
    <w:rsid w:val="00BF036C"/>
    <w:rsid w:val="00BF128A"/>
    <w:rsid w:val="00BF1C20"/>
    <w:rsid w:val="00BF53B9"/>
    <w:rsid w:val="00C03F1E"/>
    <w:rsid w:val="00C10578"/>
    <w:rsid w:val="00C135BC"/>
    <w:rsid w:val="00C15C95"/>
    <w:rsid w:val="00C243BB"/>
    <w:rsid w:val="00C2596A"/>
    <w:rsid w:val="00C27537"/>
    <w:rsid w:val="00C311C7"/>
    <w:rsid w:val="00C328FE"/>
    <w:rsid w:val="00C33507"/>
    <w:rsid w:val="00C337E8"/>
    <w:rsid w:val="00C40696"/>
    <w:rsid w:val="00C42876"/>
    <w:rsid w:val="00C4409D"/>
    <w:rsid w:val="00C44E72"/>
    <w:rsid w:val="00C45A06"/>
    <w:rsid w:val="00C47E5B"/>
    <w:rsid w:val="00C50B8B"/>
    <w:rsid w:val="00C601AE"/>
    <w:rsid w:val="00C61E4B"/>
    <w:rsid w:val="00C64BFF"/>
    <w:rsid w:val="00C704E9"/>
    <w:rsid w:val="00C726A2"/>
    <w:rsid w:val="00C763C9"/>
    <w:rsid w:val="00C764C0"/>
    <w:rsid w:val="00C80057"/>
    <w:rsid w:val="00C81D9B"/>
    <w:rsid w:val="00C82232"/>
    <w:rsid w:val="00C82913"/>
    <w:rsid w:val="00C96560"/>
    <w:rsid w:val="00C972B1"/>
    <w:rsid w:val="00CA2CCE"/>
    <w:rsid w:val="00CA43FD"/>
    <w:rsid w:val="00CA7EF8"/>
    <w:rsid w:val="00CC489B"/>
    <w:rsid w:val="00CD15C7"/>
    <w:rsid w:val="00CD2BCD"/>
    <w:rsid w:val="00CD3A4C"/>
    <w:rsid w:val="00CD3A57"/>
    <w:rsid w:val="00CD44A2"/>
    <w:rsid w:val="00CD6F34"/>
    <w:rsid w:val="00CE08AF"/>
    <w:rsid w:val="00CE10E9"/>
    <w:rsid w:val="00CE249B"/>
    <w:rsid w:val="00CE2910"/>
    <w:rsid w:val="00CE5393"/>
    <w:rsid w:val="00CE72AE"/>
    <w:rsid w:val="00CF0F5E"/>
    <w:rsid w:val="00CF1362"/>
    <w:rsid w:val="00CF16CC"/>
    <w:rsid w:val="00CF36BE"/>
    <w:rsid w:val="00CF552E"/>
    <w:rsid w:val="00CF6000"/>
    <w:rsid w:val="00D003F3"/>
    <w:rsid w:val="00D01A76"/>
    <w:rsid w:val="00D024FB"/>
    <w:rsid w:val="00D0364F"/>
    <w:rsid w:val="00D03B93"/>
    <w:rsid w:val="00D06834"/>
    <w:rsid w:val="00D069C1"/>
    <w:rsid w:val="00D073CE"/>
    <w:rsid w:val="00D308ED"/>
    <w:rsid w:val="00D36D86"/>
    <w:rsid w:val="00D428AA"/>
    <w:rsid w:val="00D50A34"/>
    <w:rsid w:val="00D53EFA"/>
    <w:rsid w:val="00D604EC"/>
    <w:rsid w:val="00D6080A"/>
    <w:rsid w:val="00D64925"/>
    <w:rsid w:val="00D64B5D"/>
    <w:rsid w:val="00D71399"/>
    <w:rsid w:val="00D7209A"/>
    <w:rsid w:val="00D756B0"/>
    <w:rsid w:val="00D87735"/>
    <w:rsid w:val="00D94A7C"/>
    <w:rsid w:val="00D95896"/>
    <w:rsid w:val="00DA7917"/>
    <w:rsid w:val="00DB1176"/>
    <w:rsid w:val="00DB2983"/>
    <w:rsid w:val="00DB5F4E"/>
    <w:rsid w:val="00DB60A1"/>
    <w:rsid w:val="00DB61F1"/>
    <w:rsid w:val="00DC1257"/>
    <w:rsid w:val="00DC3DC0"/>
    <w:rsid w:val="00DC5B2B"/>
    <w:rsid w:val="00DD2D5F"/>
    <w:rsid w:val="00DD318D"/>
    <w:rsid w:val="00DE658B"/>
    <w:rsid w:val="00DF2E12"/>
    <w:rsid w:val="00DF43DB"/>
    <w:rsid w:val="00DF514A"/>
    <w:rsid w:val="00DF6690"/>
    <w:rsid w:val="00DF6804"/>
    <w:rsid w:val="00DF7D20"/>
    <w:rsid w:val="00E02CD4"/>
    <w:rsid w:val="00E0358D"/>
    <w:rsid w:val="00E04323"/>
    <w:rsid w:val="00E070A2"/>
    <w:rsid w:val="00E130C0"/>
    <w:rsid w:val="00E15375"/>
    <w:rsid w:val="00E2656A"/>
    <w:rsid w:val="00E35D78"/>
    <w:rsid w:val="00E377F3"/>
    <w:rsid w:val="00E40BD6"/>
    <w:rsid w:val="00E412D0"/>
    <w:rsid w:val="00E4452C"/>
    <w:rsid w:val="00E56322"/>
    <w:rsid w:val="00E60982"/>
    <w:rsid w:val="00E62C62"/>
    <w:rsid w:val="00E654C1"/>
    <w:rsid w:val="00E65D97"/>
    <w:rsid w:val="00E72A5A"/>
    <w:rsid w:val="00E73354"/>
    <w:rsid w:val="00E82C85"/>
    <w:rsid w:val="00E9242D"/>
    <w:rsid w:val="00EA0642"/>
    <w:rsid w:val="00EA06A0"/>
    <w:rsid w:val="00EA7029"/>
    <w:rsid w:val="00EB5255"/>
    <w:rsid w:val="00EB5C47"/>
    <w:rsid w:val="00EC0D5A"/>
    <w:rsid w:val="00EC52F0"/>
    <w:rsid w:val="00ED0639"/>
    <w:rsid w:val="00ED1244"/>
    <w:rsid w:val="00EF4755"/>
    <w:rsid w:val="00EF7135"/>
    <w:rsid w:val="00F027DB"/>
    <w:rsid w:val="00F07D52"/>
    <w:rsid w:val="00F146DD"/>
    <w:rsid w:val="00F14A7A"/>
    <w:rsid w:val="00F1599E"/>
    <w:rsid w:val="00F22916"/>
    <w:rsid w:val="00F22985"/>
    <w:rsid w:val="00F24549"/>
    <w:rsid w:val="00F30516"/>
    <w:rsid w:val="00F336FA"/>
    <w:rsid w:val="00F3383E"/>
    <w:rsid w:val="00F350B0"/>
    <w:rsid w:val="00F465A7"/>
    <w:rsid w:val="00F50B7C"/>
    <w:rsid w:val="00F528E7"/>
    <w:rsid w:val="00F52B4D"/>
    <w:rsid w:val="00F52EB6"/>
    <w:rsid w:val="00F550E6"/>
    <w:rsid w:val="00F717AE"/>
    <w:rsid w:val="00F74345"/>
    <w:rsid w:val="00F76F01"/>
    <w:rsid w:val="00F7778D"/>
    <w:rsid w:val="00F80A0A"/>
    <w:rsid w:val="00F82B19"/>
    <w:rsid w:val="00F90A52"/>
    <w:rsid w:val="00F9212D"/>
    <w:rsid w:val="00F9218E"/>
    <w:rsid w:val="00F9223A"/>
    <w:rsid w:val="00F939C5"/>
    <w:rsid w:val="00F948EE"/>
    <w:rsid w:val="00F965DA"/>
    <w:rsid w:val="00F97437"/>
    <w:rsid w:val="00FA406A"/>
    <w:rsid w:val="00FB503A"/>
    <w:rsid w:val="00FB516C"/>
    <w:rsid w:val="00FC3503"/>
    <w:rsid w:val="00FD0236"/>
    <w:rsid w:val="00FD18F4"/>
    <w:rsid w:val="00FD54DB"/>
    <w:rsid w:val="00FD5F0E"/>
    <w:rsid w:val="00FD619F"/>
    <w:rsid w:val="00FE294B"/>
    <w:rsid w:val="00FE3509"/>
    <w:rsid w:val="00FE4520"/>
    <w:rsid w:val="00FE5887"/>
    <w:rsid w:val="01077121"/>
    <w:rsid w:val="010A29DC"/>
    <w:rsid w:val="012705AE"/>
    <w:rsid w:val="01281CC2"/>
    <w:rsid w:val="01290F7E"/>
    <w:rsid w:val="013501C0"/>
    <w:rsid w:val="01364F8E"/>
    <w:rsid w:val="013E4434"/>
    <w:rsid w:val="013F1C5B"/>
    <w:rsid w:val="01496778"/>
    <w:rsid w:val="014D0BD4"/>
    <w:rsid w:val="015579C2"/>
    <w:rsid w:val="0156034A"/>
    <w:rsid w:val="015B6B26"/>
    <w:rsid w:val="015D1E09"/>
    <w:rsid w:val="016E5C6E"/>
    <w:rsid w:val="01733D59"/>
    <w:rsid w:val="017442FA"/>
    <w:rsid w:val="017C731D"/>
    <w:rsid w:val="018910EB"/>
    <w:rsid w:val="019351AC"/>
    <w:rsid w:val="01936F58"/>
    <w:rsid w:val="019F0313"/>
    <w:rsid w:val="019F5233"/>
    <w:rsid w:val="01A01357"/>
    <w:rsid w:val="01B34F60"/>
    <w:rsid w:val="01C02E0B"/>
    <w:rsid w:val="01C34DA3"/>
    <w:rsid w:val="01CA1316"/>
    <w:rsid w:val="01D80B1F"/>
    <w:rsid w:val="01DE72A8"/>
    <w:rsid w:val="01E40450"/>
    <w:rsid w:val="01E97862"/>
    <w:rsid w:val="01FA028B"/>
    <w:rsid w:val="01FD33D3"/>
    <w:rsid w:val="020C26C4"/>
    <w:rsid w:val="021D10B7"/>
    <w:rsid w:val="0227790C"/>
    <w:rsid w:val="022A0FCC"/>
    <w:rsid w:val="02360B18"/>
    <w:rsid w:val="023640EA"/>
    <w:rsid w:val="023E2AD2"/>
    <w:rsid w:val="02407AF5"/>
    <w:rsid w:val="02427619"/>
    <w:rsid w:val="024A4FA0"/>
    <w:rsid w:val="02533F0F"/>
    <w:rsid w:val="02550231"/>
    <w:rsid w:val="02592AEF"/>
    <w:rsid w:val="02626BB0"/>
    <w:rsid w:val="0263314C"/>
    <w:rsid w:val="02633F49"/>
    <w:rsid w:val="026659F0"/>
    <w:rsid w:val="02692B09"/>
    <w:rsid w:val="02697903"/>
    <w:rsid w:val="027411AA"/>
    <w:rsid w:val="027A040B"/>
    <w:rsid w:val="027A2B12"/>
    <w:rsid w:val="027B1872"/>
    <w:rsid w:val="027C6F58"/>
    <w:rsid w:val="028B777A"/>
    <w:rsid w:val="028C4224"/>
    <w:rsid w:val="02987221"/>
    <w:rsid w:val="029C0C89"/>
    <w:rsid w:val="02A11DA2"/>
    <w:rsid w:val="02AA41C8"/>
    <w:rsid w:val="02AC6B41"/>
    <w:rsid w:val="02B67750"/>
    <w:rsid w:val="02BE0A08"/>
    <w:rsid w:val="02C54080"/>
    <w:rsid w:val="02D8302E"/>
    <w:rsid w:val="02DC547E"/>
    <w:rsid w:val="02DF6ADC"/>
    <w:rsid w:val="02E2668A"/>
    <w:rsid w:val="02EC113D"/>
    <w:rsid w:val="02ED5AD6"/>
    <w:rsid w:val="02F16A1B"/>
    <w:rsid w:val="02F315AC"/>
    <w:rsid w:val="02F96569"/>
    <w:rsid w:val="03030382"/>
    <w:rsid w:val="03076048"/>
    <w:rsid w:val="031130CA"/>
    <w:rsid w:val="031957FF"/>
    <w:rsid w:val="031D09FF"/>
    <w:rsid w:val="031D1A35"/>
    <w:rsid w:val="03215DBB"/>
    <w:rsid w:val="03295D4B"/>
    <w:rsid w:val="032C14E5"/>
    <w:rsid w:val="032E448D"/>
    <w:rsid w:val="032F1F5E"/>
    <w:rsid w:val="033140C6"/>
    <w:rsid w:val="033C5BBA"/>
    <w:rsid w:val="034645C2"/>
    <w:rsid w:val="034652E4"/>
    <w:rsid w:val="03484948"/>
    <w:rsid w:val="034A75CC"/>
    <w:rsid w:val="036208AE"/>
    <w:rsid w:val="036849DC"/>
    <w:rsid w:val="037B4CD8"/>
    <w:rsid w:val="037E4FBC"/>
    <w:rsid w:val="038674AB"/>
    <w:rsid w:val="03945CD7"/>
    <w:rsid w:val="03A846A8"/>
    <w:rsid w:val="03B903D8"/>
    <w:rsid w:val="03BD55AC"/>
    <w:rsid w:val="03C17F18"/>
    <w:rsid w:val="03C44610"/>
    <w:rsid w:val="03C55683"/>
    <w:rsid w:val="03D1684A"/>
    <w:rsid w:val="03D329F2"/>
    <w:rsid w:val="03D93025"/>
    <w:rsid w:val="03D95941"/>
    <w:rsid w:val="03DB36E3"/>
    <w:rsid w:val="03DD3C72"/>
    <w:rsid w:val="03E80687"/>
    <w:rsid w:val="03EA7B21"/>
    <w:rsid w:val="03F84FA4"/>
    <w:rsid w:val="03FA469A"/>
    <w:rsid w:val="03FD04D3"/>
    <w:rsid w:val="03FF5625"/>
    <w:rsid w:val="040039E1"/>
    <w:rsid w:val="04032BEE"/>
    <w:rsid w:val="04034110"/>
    <w:rsid w:val="04034700"/>
    <w:rsid w:val="0408241C"/>
    <w:rsid w:val="040F6CC0"/>
    <w:rsid w:val="04156DFF"/>
    <w:rsid w:val="04200D07"/>
    <w:rsid w:val="042A6DBC"/>
    <w:rsid w:val="042E6975"/>
    <w:rsid w:val="043C6E3B"/>
    <w:rsid w:val="0440251B"/>
    <w:rsid w:val="04403591"/>
    <w:rsid w:val="044D4342"/>
    <w:rsid w:val="04591D4B"/>
    <w:rsid w:val="045F4762"/>
    <w:rsid w:val="0463705B"/>
    <w:rsid w:val="04653DAA"/>
    <w:rsid w:val="0468233A"/>
    <w:rsid w:val="046B0D3E"/>
    <w:rsid w:val="04722D72"/>
    <w:rsid w:val="048411FF"/>
    <w:rsid w:val="0498637B"/>
    <w:rsid w:val="04990F4B"/>
    <w:rsid w:val="04996FC4"/>
    <w:rsid w:val="04B42307"/>
    <w:rsid w:val="04B9212F"/>
    <w:rsid w:val="04C36B63"/>
    <w:rsid w:val="04C5575E"/>
    <w:rsid w:val="04C64C71"/>
    <w:rsid w:val="04CE2F7B"/>
    <w:rsid w:val="04D536DC"/>
    <w:rsid w:val="04D70549"/>
    <w:rsid w:val="04DC7A54"/>
    <w:rsid w:val="04DF313E"/>
    <w:rsid w:val="04E66526"/>
    <w:rsid w:val="04EA3FC9"/>
    <w:rsid w:val="04F138EE"/>
    <w:rsid w:val="04F52AB0"/>
    <w:rsid w:val="04F939AE"/>
    <w:rsid w:val="050538B5"/>
    <w:rsid w:val="050E0D2E"/>
    <w:rsid w:val="05290E89"/>
    <w:rsid w:val="052B6F4B"/>
    <w:rsid w:val="052C2A17"/>
    <w:rsid w:val="0532410A"/>
    <w:rsid w:val="0537044A"/>
    <w:rsid w:val="05393AA4"/>
    <w:rsid w:val="054812C8"/>
    <w:rsid w:val="055B638F"/>
    <w:rsid w:val="056464D5"/>
    <w:rsid w:val="056A0AB5"/>
    <w:rsid w:val="056E55A8"/>
    <w:rsid w:val="05705C13"/>
    <w:rsid w:val="057274F0"/>
    <w:rsid w:val="057B675F"/>
    <w:rsid w:val="05835A60"/>
    <w:rsid w:val="05870A28"/>
    <w:rsid w:val="05935086"/>
    <w:rsid w:val="05A16FC6"/>
    <w:rsid w:val="05A402F1"/>
    <w:rsid w:val="05B264CD"/>
    <w:rsid w:val="05B64599"/>
    <w:rsid w:val="05BB5E46"/>
    <w:rsid w:val="05C44A6F"/>
    <w:rsid w:val="05C67912"/>
    <w:rsid w:val="05C67D7A"/>
    <w:rsid w:val="05CF0D50"/>
    <w:rsid w:val="05D25127"/>
    <w:rsid w:val="05D64E2C"/>
    <w:rsid w:val="05DC577C"/>
    <w:rsid w:val="05DF7579"/>
    <w:rsid w:val="05E726E1"/>
    <w:rsid w:val="05EE6F52"/>
    <w:rsid w:val="05F310B9"/>
    <w:rsid w:val="05F64AAD"/>
    <w:rsid w:val="05F83EAE"/>
    <w:rsid w:val="06045098"/>
    <w:rsid w:val="06111687"/>
    <w:rsid w:val="061607C8"/>
    <w:rsid w:val="06182C19"/>
    <w:rsid w:val="061D0D72"/>
    <w:rsid w:val="06225E7D"/>
    <w:rsid w:val="062B38D0"/>
    <w:rsid w:val="062F6608"/>
    <w:rsid w:val="063268EA"/>
    <w:rsid w:val="06354C94"/>
    <w:rsid w:val="063563FC"/>
    <w:rsid w:val="06391FAE"/>
    <w:rsid w:val="063E7D85"/>
    <w:rsid w:val="064A27C3"/>
    <w:rsid w:val="064F713C"/>
    <w:rsid w:val="06533EB0"/>
    <w:rsid w:val="06690465"/>
    <w:rsid w:val="06740D3E"/>
    <w:rsid w:val="06755BE3"/>
    <w:rsid w:val="0676041F"/>
    <w:rsid w:val="06761626"/>
    <w:rsid w:val="067F1A0F"/>
    <w:rsid w:val="067F40A2"/>
    <w:rsid w:val="069074E0"/>
    <w:rsid w:val="069340B5"/>
    <w:rsid w:val="069F7519"/>
    <w:rsid w:val="06A07208"/>
    <w:rsid w:val="06A11AE2"/>
    <w:rsid w:val="06A137B3"/>
    <w:rsid w:val="06A15007"/>
    <w:rsid w:val="06BD2A6A"/>
    <w:rsid w:val="06BF5688"/>
    <w:rsid w:val="06C8294C"/>
    <w:rsid w:val="06C834BF"/>
    <w:rsid w:val="06DB44D3"/>
    <w:rsid w:val="06E2263E"/>
    <w:rsid w:val="06EA1801"/>
    <w:rsid w:val="06EA3AE8"/>
    <w:rsid w:val="06FA0503"/>
    <w:rsid w:val="07005FD1"/>
    <w:rsid w:val="071342F3"/>
    <w:rsid w:val="071A7279"/>
    <w:rsid w:val="07204A7B"/>
    <w:rsid w:val="07293586"/>
    <w:rsid w:val="07295285"/>
    <w:rsid w:val="072C4AEF"/>
    <w:rsid w:val="07363C97"/>
    <w:rsid w:val="07386BC6"/>
    <w:rsid w:val="0745335C"/>
    <w:rsid w:val="07534F54"/>
    <w:rsid w:val="07636392"/>
    <w:rsid w:val="07660816"/>
    <w:rsid w:val="07683EA3"/>
    <w:rsid w:val="0769289E"/>
    <w:rsid w:val="076C2120"/>
    <w:rsid w:val="077031FA"/>
    <w:rsid w:val="07770C56"/>
    <w:rsid w:val="077761A3"/>
    <w:rsid w:val="0786393B"/>
    <w:rsid w:val="07913BD0"/>
    <w:rsid w:val="079623D3"/>
    <w:rsid w:val="079E4FE3"/>
    <w:rsid w:val="07AA637F"/>
    <w:rsid w:val="07AA7DB9"/>
    <w:rsid w:val="07AE1855"/>
    <w:rsid w:val="07BC64D4"/>
    <w:rsid w:val="07BC728B"/>
    <w:rsid w:val="07BE007D"/>
    <w:rsid w:val="07C77B2D"/>
    <w:rsid w:val="07CB07D5"/>
    <w:rsid w:val="07CB38A9"/>
    <w:rsid w:val="07CD1471"/>
    <w:rsid w:val="07D66EE5"/>
    <w:rsid w:val="07DF72B4"/>
    <w:rsid w:val="07E976DA"/>
    <w:rsid w:val="07F0512A"/>
    <w:rsid w:val="07F7533D"/>
    <w:rsid w:val="07FD4FD6"/>
    <w:rsid w:val="080438A4"/>
    <w:rsid w:val="08065F7C"/>
    <w:rsid w:val="080F3355"/>
    <w:rsid w:val="08173339"/>
    <w:rsid w:val="081C211A"/>
    <w:rsid w:val="081E3C28"/>
    <w:rsid w:val="08206FE1"/>
    <w:rsid w:val="082503E5"/>
    <w:rsid w:val="082B4D2E"/>
    <w:rsid w:val="083448B7"/>
    <w:rsid w:val="08392A02"/>
    <w:rsid w:val="083C402E"/>
    <w:rsid w:val="084303D7"/>
    <w:rsid w:val="084314CB"/>
    <w:rsid w:val="084E0799"/>
    <w:rsid w:val="085544BF"/>
    <w:rsid w:val="08570A06"/>
    <w:rsid w:val="086305A9"/>
    <w:rsid w:val="086521ED"/>
    <w:rsid w:val="08654B5E"/>
    <w:rsid w:val="086D6FD1"/>
    <w:rsid w:val="08700F1C"/>
    <w:rsid w:val="087722C7"/>
    <w:rsid w:val="08816320"/>
    <w:rsid w:val="08863726"/>
    <w:rsid w:val="08892DA8"/>
    <w:rsid w:val="0893656F"/>
    <w:rsid w:val="08987709"/>
    <w:rsid w:val="089C388D"/>
    <w:rsid w:val="08A66DF6"/>
    <w:rsid w:val="08B31630"/>
    <w:rsid w:val="08D23874"/>
    <w:rsid w:val="08D76C8B"/>
    <w:rsid w:val="08DA4B9C"/>
    <w:rsid w:val="08E1782A"/>
    <w:rsid w:val="08E72EFB"/>
    <w:rsid w:val="08F018C5"/>
    <w:rsid w:val="08FB12F2"/>
    <w:rsid w:val="09102531"/>
    <w:rsid w:val="091757BF"/>
    <w:rsid w:val="091832EC"/>
    <w:rsid w:val="091958E7"/>
    <w:rsid w:val="092217DD"/>
    <w:rsid w:val="0926776B"/>
    <w:rsid w:val="092B1742"/>
    <w:rsid w:val="09304B39"/>
    <w:rsid w:val="09346BC9"/>
    <w:rsid w:val="093A7294"/>
    <w:rsid w:val="09407D80"/>
    <w:rsid w:val="09415CA4"/>
    <w:rsid w:val="09451387"/>
    <w:rsid w:val="0945491D"/>
    <w:rsid w:val="0945702A"/>
    <w:rsid w:val="094710D6"/>
    <w:rsid w:val="09490CF9"/>
    <w:rsid w:val="09555DC8"/>
    <w:rsid w:val="095744DA"/>
    <w:rsid w:val="095F7B55"/>
    <w:rsid w:val="09623AEF"/>
    <w:rsid w:val="0979095E"/>
    <w:rsid w:val="098076C8"/>
    <w:rsid w:val="098F0B0A"/>
    <w:rsid w:val="09933638"/>
    <w:rsid w:val="099B3A8D"/>
    <w:rsid w:val="09A1545D"/>
    <w:rsid w:val="09A372B4"/>
    <w:rsid w:val="09A92BA5"/>
    <w:rsid w:val="09AA7AE6"/>
    <w:rsid w:val="09B73B7E"/>
    <w:rsid w:val="09BA06C3"/>
    <w:rsid w:val="09BF5818"/>
    <w:rsid w:val="09C00A31"/>
    <w:rsid w:val="09CF3C44"/>
    <w:rsid w:val="09EA6F07"/>
    <w:rsid w:val="09F574CC"/>
    <w:rsid w:val="09FB599B"/>
    <w:rsid w:val="0A076BF6"/>
    <w:rsid w:val="0A0F5205"/>
    <w:rsid w:val="0A1D5BDF"/>
    <w:rsid w:val="0A22331E"/>
    <w:rsid w:val="0A263993"/>
    <w:rsid w:val="0A26719E"/>
    <w:rsid w:val="0A2D3AC2"/>
    <w:rsid w:val="0A2D6EB7"/>
    <w:rsid w:val="0A2E1618"/>
    <w:rsid w:val="0A316514"/>
    <w:rsid w:val="0A3C04E0"/>
    <w:rsid w:val="0A551A22"/>
    <w:rsid w:val="0A5700CD"/>
    <w:rsid w:val="0A5A5DFA"/>
    <w:rsid w:val="0A682CEF"/>
    <w:rsid w:val="0A6B41CA"/>
    <w:rsid w:val="0A6F3110"/>
    <w:rsid w:val="0A8000FD"/>
    <w:rsid w:val="0A837E8A"/>
    <w:rsid w:val="0A853D8D"/>
    <w:rsid w:val="0A8B55F7"/>
    <w:rsid w:val="0A8C1F38"/>
    <w:rsid w:val="0A903432"/>
    <w:rsid w:val="0AA755DF"/>
    <w:rsid w:val="0AC04FBB"/>
    <w:rsid w:val="0AF36293"/>
    <w:rsid w:val="0AF838A6"/>
    <w:rsid w:val="0AFB68E8"/>
    <w:rsid w:val="0AFE2B46"/>
    <w:rsid w:val="0B025DF1"/>
    <w:rsid w:val="0B120D44"/>
    <w:rsid w:val="0B150301"/>
    <w:rsid w:val="0B19216C"/>
    <w:rsid w:val="0B2E72C7"/>
    <w:rsid w:val="0B35164E"/>
    <w:rsid w:val="0B370DD3"/>
    <w:rsid w:val="0B3F62D2"/>
    <w:rsid w:val="0B421562"/>
    <w:rsid w:val="0B575197"/>
    <w:rsid w:val="0B633322"/>
    <w:rsid w:val="0B637E0D"/>
    <w:rsid w:val="0B666C9E"/>
    <w:rsid w:val="0B6B22C9"/>
    <w:rsid w:val="0B753607"/>
    <w:rsid w:val="0B812303"/>
    <w:rsid w:val="0B85078E"/>
    <w:rsid w:val="0B8F2EDF"/>
    <w:rsid w:val="0B9D4323"/>
    <w:rsid w:val="0BAD700A"/>
    <w:rsid w:val="0BB15467"/>
    <w:rsid w:val="0BB55FC8"/>
    <w:rsid w:val="0BB86193"/>
    <w:rsid w:val="0BB94740"/>
    <w:rsid w:val="0BBB592B"/>
    <w:rsid w:val="0BCC77C4"/>
    <w:rsid w:val="0BD27BF6"/>
    <w:rsid w:val="0BD859E0"/>
    <w:rsid w:val="0BE9037D"/>
    <w:rsid w:val="0BF62012"/>
    <w:rsid w:val="0BFE27A0"/>
    <w:rsid w:val="0C006C71"/>
    <w:rsid w:val="0C037322"/>
    <w:rsid w:val="0C170074"/>
    <w:rsid w:val="0C173D80"/>
    <w:rsid w:val="0C1B0A75"/>
    <w:rsid w:val="0C1E410A"/>
    <w:rsid w:val="0C267DF9"/>
    <w:rsid w:val="0C2C216E"/>
    <w:rsid w:val="0C2E17F1"/>
    <w:rsid w:val="0C303B01"/>
    <w:rsid w:val="0C304566"/>
    <w:rsid w:val="0C3B3C7D"/>
    <w:rsid w:val="0C4D4E3C"/>
    <w:rsid w:val="0C52513A"/>
    <w:rsid w:val="0C5F6216"/>
    <w:rsid w:val="0C6000A8"/>
    <w:rsid w:val="0C61203A"/>
    <w:rsid w:val="0C85710E"/>
    <w:rsid w:val="0C875C82"/>
    <w:rsid w:val="0C972C0C"/>
    <w:rsid w:val="0C9B3367"/>
    <w:rsid w:val="0C9C2059"/>
    <w:rsid w:val="0C9D1351"/>
    <w:rsid w:val="0CAA7CE4"/>
    <w:rsid w:val="0CAB2EAE"/>
    <w:rsid w:val="0CAD1A66"/>
    <w:rsid w:val="0CB40916"/>
    <w:rsid w:val="0CB657C6"/>
    <w:rsid w:val="0CC223BD"/>
    <w:rsid w:val="0CC24812"/>
    <w:rsid w:val="0CD111E5"/>
    <w:rsid w:val="0CD245B5"/>
    <w:rsid w:val="0CD9662B"/>
    <w:rsid w:val="0CDD2B94"/>
    <w:rsid w:val="0CE3351C"/>
    <w:rsid w:val="0CF1249D"/>
    <w:rsid w:val="0CF12C96"/>
    <w:rsid w:val="0CFC7EC6"/>
    <w:rsid w:val="0CFE2228"/>
    <w:rsid w:val="0D002AE2"/>
    <w:rsid w:val="0D0155F9"/>
    <w:rsid w:val="0D06530F"/>
    <w:rsid w:val="0D107B77"/>
    <w:rsid w:val="0D187156"/>
    <w:rsid w:val="0D1D57EE"/>
    <w:rsid w:val="0D294166"/>
    <w:rsid w:val="0D2A0653"/>
    <w:rsid w:val="0D2A4183"/>
    <w:rsid w:val="0D356AE6"/>
    <w:rsid w:val="0D414CFC"/>
    <w:rsid w:val="0D473804"/>
    <w:rsid w:val="0D51647B"/>
    <w:rsid w:val="0D5B0A86"/>
    <w:rsid w:val="0D5B2C8A"/>
    <w:rsid w:val="0D6027AF"/>
    <w:rsid w:val="0D613E9B"/>
    <w:rsid w:val="0D621C7D"/>
    <w:rsid w:val="0D66112B"/>
    <w:rsid w:val="0D6C0E07"/>
    <w:rsid w:val="0D7069FE"/>
    <w:rsid w:val="0D7B4080"/>
    <w:rsid w:val="0D8728C8"/>
    <w:rsid w:val="0D880A2A"/>
    <w:rsid w:val="0D897741"/>
    <w:rsid w:val="0D8E35E7"/>
    <w:rsid w:val="0D984ECC"/>
    <w:rsid w:val="0D9B2D30"/>
    <w:rsid w:val="0D9C4D3E"/>
    <w:rsid w:val="0DA109C0"/>
    <w:rsid w:val="0DA67121"/>
    <w:rsid w:val="0DB03A0C"/>
    <w:rsid w:val="0DB23B2A"/>
    <w:rsid w:val="0DB80C6D"/>
    <w:rsid w:val="0DC54D22"/>
    <w:rsid w:val="0DD114AC"/>
    <w:rsid w:val="0DE16873"/>
    <w:rsid w:val="0DEC5E3F"/>
    <w:rsid w:val="0DF87321"/>
    <w:rsid w:val="0E0E3BF0"/>
    <w:rsid w:val="0E11562F"/>
    <w:rsid w:val="0E117576"/>
    <w:rsid w:val="0E1206EA"/>
    <w:rsid w:val="0E1330D3"/>
    <w:rsid w:val="0E251CDD"/>
    <w:rsid w:val="0E30084E"/>
    <w:rsid w:val="0E3621A9"/>
    <w:rsid w:val="0E3C6415"/>
    <w:rsid w:val="0E435DFB"/>
    <w:rsid w:val="0E465D21"/>
    <w:rsid w:val="0E4D4A60"/>
    <w:rsid w:val="0E51263A"/>
    <w:rsid w:val="0E575279"/>
    <w:rsid w:val="0E694E5C"/>
    <w:rsid w:val="0E6960B0"/>
    <w:rsid w:val="0E73034D"/>
    <w:rsid w:val="0E7303BE"/>
    <w:rsid w:val="0E7E4EA9"/>
    <w:rsid w:val="0E8B6762"/>
    <w:rsid w:val="0E8E3BE1"/>
    <w:rsid w:val="0E9175CF"/>
    <w:rsid w:val="0E9A6E74"/>
    <w:rsid w:val="0E9C59ED"/>
    <w:rsid w:val="0E9C7DB7"/>
    <w:rsid w:val="0EA31D7A"/>
    <w:rsid w:val="0EAA4FA1"/>
    <w:rsid w:val="0EAB6B9E"/>
    <w:rsid w:val="0EB43750"/>
    <w:rsid w:val="0EB84EDE"/>
    <w:rsid w:val="0EBA6001"/>
    <w:rsid w:val="0EBE1C5C"/>
    <w:rsid w:val="0EBF7D61"/>
    <w:rsid w:val="0EC063A4"/>
    <w:rsid w:val="0EC61853"/>
    <w:rsid w:val="0EC75F8A"/>
    <w:rsid w:val="0EC863F6"/>
    <w:rsid w:val="0EC90D46"/>
    <w:rsid w:val="0EC97AB0"/>
    <w:rsid w:val="0ED5776C"/>
    <w:rsid w:val="0EDE40C3"/>
    <w:rsid w:val="0EE35382"/>
    <w:rsid w:val="0EFB271F"/>
    <w:rsid w:val="0F0321F7"/>
    <w:rsid w:val="0F13775A"/>
    <w:rsid w:val="0F1378AD"/>
    <w:rsid w:val="0F1C7397"/>
    <w:rsid w:val="0F206789"/>
    <w:rsid w:val="0F293C4E"/>
    <w:rsid w:val="0F3570E7"/>
    <w:rsid w:val="0F3A4CD2"/>
    <w:rsid w:val="0F4032B2"/>
    <w:rsid w:val="0F4E2D8B"/>
    <w:rsid w:val="0F4F34AD"/>
    <w:rsid w:val="0F503CB0"/>
    <w:rsid w:val="0F5108C8"/>
    <w:rsid w:val="0F5C02D6"/>
    <w:rsid w:val="0F5F45FE"/>
    <w:rsid w:val="0F5F6042"/>
    <w:rsid w:val="0F601F0C"/>
    <w:rsid w:val="0F680A29"/>
    <w:rsid w:val="0F6B2A7A"/>
    <w:rsid w:val="0F7764C8"/>
    <w:rsid w:val="0F7835B6"/>
    <w:rsid w:val="0F7A0580"/>
    <w:rsid w:val="0F7A365E"/>
    <w:rsid w:val="0F7A60D7"/>
    <w:rsid w:val="0F7C3A75"/>
    <w:rsid w:val="0F7D11E2"/>
    <w:rsid w:val="0F7E67D9"/>
    <w:rsid w:val="0F802D7F"/>
    <w:rsid w:val="0F805EC2"/>
    <w:rsid w:val="0F8A290D"/>
    <w:rsid w:val="0F917FA2"/>
    <w:rsid w:val="0F9A112B"/>
    <w:rsid w:val="0FA103A9"/>
    <w:rsid w:val="0FAC4B06"/>
    <w:rsid w:val="0FAF2EE0"/>
    <w:rsid w:val="0FC65E35"/>
    <w:rsid w:val="0FC81157"/>
    <w:rsid w:val="0FCC775C"/>
    <w:rsid w:val="0FD12205"/>
    <w:rsid w:val="0FDD2270"/>
    <w:rsid w:val="0FF03127"/>
    <w:rsid w:val="0FF06671"/>
    <w:rsid w:val="0FFA5367"/>
    <w:rsid w:val="0FFC42F5"/>
    <w:rsid w:val="1009681D"/>
    <w:rsid w:val="101025E3"/>
    <w:rsid w:val="101F0B44"/>
    <w:rsid w:val="10201B24"/>
    <w:rsid w:val="102C633C"/>
    <w:rsid w:val="102E5A64"/>
    <w:rsid w:val="1032207D"/>
    <w:rsid w:val="1036307F"/>
    <w:rsid w:val="103711D0"/>
    <w:rsid w:val="10483859"/>
    <w:rsid w:val="10487D2E"/>
    <w:rsid w:val="105133C0"/>
    <w:rsid w:val="10595A84"/>
    <w:rsid w:val="1060244B"/>
    <w:rsid w:val="106D2F64"/>
    <w:rsid w:val="106E03EB"/>
    <w:rsid w:val="106E41C6"/>
    <w:rsid w:val="106E4BFE"/>
    <w:rsid w:val="107421ED"/>
    <w:rsid w:val="10797237"/>
    <w:rsid w:val="107B0CF1"/>
    <w:rsid w:val="10812755"/>
    <w:rsid w:val="1082406F"/>
    <w:rsid w:val="10867DE3"/>
    <w:rsid w:val="10900418"/>
    <w:rsid w:val="10995761"/>
    <w:rsid w:val="109E2E32"/>
    <w:rsid w:val="10A57D3F"/>
    <w:rsid w:val="10A860E4"/>
    <w:rsid w:val="10B63710"/>
    <w:rsid w:val="10BF0CF9"/>
    <w:rsid w:val="10C012F1"/>
    <w:rsid w:val="10D25232"/>
    <w:rsid w:val="10D32B25"/>
    <w:rsid w:val="10D91045"/>
    <w:rsid w:val="10D91A83"/>
    <w:rsid w:val="10E40A30"/>
    <w:rsid w:val="10EA104F"/>
    <w:rsid w:val="10ED0947"/>
    <w:rsid w:val="10EE0CAF"/>
    <w:rsid w:val="10F10820"/>
    <w:rsid w:val="10F13408"/>
    <w:rsid w:val="10F27473"/>
    <w:rsid w:val="10F90841"/>
    <w:rsid w:val="11041F59"/>
    <w:rsid w:val="110547CA"/>
    <w:rsid w:val="11071279"/>
    <w:rsid w:val="110A5EBA"/>
    <w:rsid w:val="11141356"/>
    <w:rsid w:val="111812DF"/>
    <w:rsid w:val="11194F03"/>
    <w:rsid w:val="111B2202"/>
    <w:rsid w:val="111C2F7A"/>
    <w:rsid w:val="111E4EA8"/>
    <w:rsid w:val="1120205A"/>
    <w:rsid w:val="11297C61"/>
    <w:rsid w:val="11376873"/>
    <w:rsid w:val="11403150"/>
    <w:rsid w:val="114217DD"/>
    <w:rsid w:val="11446316"/>
    <w:rsid w:val="114E26D5"/>
    <w:rsid w:val="11602B6B"/>
    <w:rsid w:val="11632FBD"/>
    <w:rsid w:val="11644E1B"/>
    <w:rsid w:val="11665CA1"/>
    <w:rsid w:val="11673EEE"/>
    <w:rsid w:val="116A0057"/>
    <w:rsid w:val="116C06AB"/>
    <w:rsid w:val="11750D1A"/>
    <w:rsid w:val="117B1C36"/>
    <w:rsid w:val="117B35B7"/>
    <w:rsid w:val="117E6E68"/>
    <w:rsid w:val="11811F3B"/>
    <w:rsid w:val="118C3DB9"/>
    <w:rsid w:val="118C542B"/>
    <w:rsid w:val="118F180E"/>
    <w:rsid w:val="11912193"/>
    <w:rsid w:val="119706C4"/>
    <w:rsid w:val="119C39BB"/>
    <w:rsid w:val="11A049AA"/>
    <w:rsid w:val="11A958FA"/>
    <w:rsid w:val="11B60016"/>
    <w:rsid w:val="11B807D4"/>
    <w:rsid w:val="11C05215"/>
    <w:rsid w:val="11C41376"/>
    <w:rsid w:val="11C664AC"/>
    <w:rsid w:val="11CA3206"/>
    <w:rsid w:val="11DA11FE"/>
    <w:rsid w:val="11DB1A0C"/>
    <w:rsid w:val="11DE7B8E"/>
    <w:rsid w:val="11E01908"/>
    <w:rsid w:val="11EA4613"/>
    <w:rsid w:val="11F27436"/>
    <w:rsid w:val="11F7101F"/>
    <w:rsid w:val="11FA6155"/>
    <w:rsid w:val="120513F9"/>
    <w:rsid w:val="120A2BA0"/>
    <w:rsid w:val="120C39F7"/>
    <w:rsid w:val="120E0301"/>
    <w:rsid w:val="1217430F"/>
    <w:rsid w:val="121D5B38"/>
    <w:rsid w:val="121F6D9D"/>
    <w:rsid w:val="12253722"/>
    <w:rsid w:val="12282CC2"/>
    <w:rsid w:val="124C6217"/>
    <w:rsid w:val="12507938"/>
    <w:rsid w:val="125858A0"/>
    <w:rsid w:val="1266561B"/>
    <w:rsid w:val="126D2A4D"/>
    <w:rsid w:val="126E42E1"/>
    <w:rsid w:val="127567EE"/>
    <w:rsid w:val="12797ED9"/>
    <w:rsid w:val="127C2CE3"/>
    <w:rsid w:val="127F0E40"/>
    <w:rsid w:val="12810624"/>
    <w:rsid w:val="12843403"/>
    <w:rsid w:val="128C0D28"/>
    <w:rsid w:val="12A423A1"/>
    <w:rsid w:val="12AE3AF1"/>
    <w:rsid w:val="12B344FB"/>
    <w:rsid w:val="12BA7711"/>
    <w:rsid w:val="12BD2558"/>
    <w:rsid w:val="12C13AC0"/>
    <w:rsid w:val="12C14C54"/>
    <w:rsid w:val="12C3188C"/>
    <w:rsid w:val="12D0108D"/>
    <w:rsid w:val="12E006FE"/>
    <w:rsid w:val="12E641B9"/>
    <w:rsid w:val="12EA74ED"/>
    <w:rsid w:val="12F6028F"/>
    <w:rsid w:val="130F3E82"/>
    <w:rsid w:val="13142783"/>
    <w:rsid w:val="132A4AA1"/>
    <w:rsid w:val="132C67E2"/>
    <w:rsid w:val="13301A88"/>
    <w:rsid w:val="133D10B2"/>
    <w:rsid w:val="13425D4A"/>
    <w:rsid w:val="134E3017"/>
    <w:rsid w:val="135574F5"/>
    <w:rsid w:val="135C46A1"/>
    <w:rsid w:val="136A6256"/>
    <w:rsid w:val="136B0CAC"/>
    <w:rsid w:val="1376180B"/>
    <w:rsid w:val="1378512E"/>
    <w:rsid w:val="13804444"/>
    <w:rsid w:val="13806C8C"/>
    <w:rsid w:val="138D0519"/>
    <w:rsid w:val="1393619F"/>
    <w:rsid w:val="13951726"/>
    <w:rsid w:val="139B2525"/>
    <w:rsid w:val="13AA0719"/>
    <w:rsid w:val="13AD09C9"/>
    <w:rsid w:val="13AE369B"/>
    <w:rsid w:val="13B07E27"/>
    <w:rsid w:val="13B77EB0"/>
    <w:rsid w:val="13B822BE"/>
    <w:rsid w:val="13CE59D8"/>
    <w:rsid w:val="13D61ADF"/>
    <w:rsid w:val="13DD1DE6"/>
    <w:rsid w:val="13E6664A"/>
    <w:rsid w:val="13F02BB7"/>
    <w:rsid w:val="13F925C3"/>
    <w:rsid w:val="14014C38"/>
    <w:rsid w:val="140745BD"/>
    <w:rsid w:val="1409066D"/>
    <w:rsid w:val="140A0ED7"/>
    <w:rsid w:val="140C50F1"/>
    <w:rsid w:val="140E4D26"/>
    <w:rsid w:val="140F2025"/>
    <w:rsid w:val="14135AE6"/>
    <w:rsid w:val="141841FA"/>
    <w:rsid w:val="141D2485"/>
    <w:rsid w:val="142134FB"/>
    <w:rsid w:val="142F320A"/>
    <w:rsid w:val="143613C8"/>
    <w:rsid w:val="14396509"/>
    <w:rsid w:val="143E5B4D"/>
    <w:rsid w:val="146C015D"/>
    <w:rsid w:val="148F5F0F"/>
    <w:rsid w:val="14940876"/>
    <w:rsid w:val="14953234"/>
    <w:rsid w:val="14A81E8C"/>
    <w:rsid w:val="14AC4A92"/>
    <w:rsid w:val="14B414E6"/>
    <w:rsid w:val="14B545B5"/>
    <w:rsid w:val="14B97438"/>
    <w:rsid w:val="14BF17D8"/>
    <w:rsid w:val="14CC6A54"/>
    <w:rsid w:val="14D668F4"/>
    <w:rsid w:val="14D70A31"/>
    <w:rsid w:val="14D91B90"/>
    <w:rsid w:val="14DD2C3C"/>
    <w:rsid w:val="14E5555C"/>
    <w:rsid w:val="14F878DE"/>
    <w:rsid w:val="14F9030B"/>
    <w:rsid w:val="150A02A9"/>
    <w:rsid w:val="150E73A8"/>
    <w:rsid w:val="151A48D1"/>
    <w:rsid w:val="151F1E9E"/>
    <w:rsid w:val="15225B97"/>
    <w:rsid w:val="152D22F1"/>
    <w:rsid w:val="152D4B99"/>
    <w:rsid w:val="152F25BA"/>
    <w:rsid w:val="153151ED"/>
    <w:rsid w:val="153806C0"/>
    <w:rsid w:val="153A688D"/>
    <w:rsid w:val="1543551B"/>
    <w:rsid w:val="154A4A55"/>
    <w:rsid w:val="154E1F02"/>
    <w:rsid w:val="15597637"/>
    <w:rsid w:val="155B2173"/>
    <w:rsid w:val="155C2D9B"/>
    <w:rsid w:val="155E2CCC"/>
    <w:rsid w:val="1560359D"/>
    <w:rsid w:val="15657BB4"/>
    <w:rsid w:val="15661542"/>
    <w:rsid w:val="156706D8"/>
    <w:rsid w:val="156E0A52"/>
    <w:rsid w:val="15794515"/>
    <w:rsid w:val="15822D3D"/>
    <w:rsid w:val="158B1B05"/>
    <w:rsid w:val="158D2303"/>
    <w:rsid w:val="159B55C5"/>
    <w:rsid w:val="159C66EB"/>
    <w:rsid w:val="159F1C13"/>
    <w:rsid w:val="15AB6383"/>
    <w:rsid w:val="15B73877"/>
    <w:rsid w:val="15B81EA2"/>
    <w:rsid w:val="15C22B5B"/>
    <w:rsid w:val="15C45981"/>
    <w:rsid w:val="15D41014"/>
    <w:rsid w:val="15DA455E"/>
    <w:rsid w:val="15E01B2C"/>
    <w:rsid w:val="15E32035"/>
    <w:rsid w:val="15ED331E"/>
    <w:rsid w:val="15F639C9"/>
    <w:rsid w:val="15F929E8"/>
    <w:rsid w:val="1605797F"/>
    <w:rsid w:val="16087E1D"/>
    <w:rsid w:val="160A26DF"/>
    <w:rsid w:val="160B223B"/>
    <w:rsid w:val="161E18E0"/>
    <w:rsid w:val="16427364"/>
    <w:rsid w:val="164F3038"/>
    <w:rsid w:val="165B6855"/>
    <w:rsid w:val="165D0268"/>
    <w:rsid w:val="165E611D"/>
    <w:rsid w:val="166431FD"/>
    <w:rsid w:val="16651CDE"/>
    <w:rsid w:val="166B50A9"/>
    <w:rsid w:val="166E083C"/>
    <w:rsid w:val="166E6597"/>
    <w:rsid w:val="167358F6"/>
    <w:rsid w:val="167713D1"/>
    <w:rsid w:val="16776122"/>
    <w:rsid w:val="16794EB4"/>
    <w:rsid w:val="1691120F"/>
    <w:rsid w:val="16A0669F"/>
    <w:rsid w:val="16A70C33"/>
    <w:rsid w:val="16B014D8"/>
    <w:rsid w:val="16CD0134"/>
    <w:rsid w:val="16D15EBE"/>
    <w:rsid w:val="16D16889"/>
    <w:rsid w:val="16D306E2"/>
    <w:rsid w:val="16D73D42"/>
    <w:rsid w:val="16EF2B08"/>
    <w:rsid w:val="16F0569F"/>
    <w:rsid w:val="16F0696B"/>
    <w:rsid w:val="16F11FC0"/>
    <w:rsid w:val="16FE0A5D"/>
    <w:rsid w:val="170105F6"/>
    <w:rsid w:val="1706120B"/>
    <w:rsid w:val="17065B47"/>
    <w:rsid w:val="170D374A"/>
    <w:rsid w:val="171D1BCA"/>
    <w:rsid w:val="1723199D"/>
    <w:rsid w:val="1731779D"/>
    <w:rsid w:val="17324AE6"/>
    <w:rsid w:val="1737212B"/>
    <w:rsid w:val="17390837"/>
    <w:rsid w:val="173F0579"/>
    <w:rsid w:val="17401175"/>
    <w:rsid w:val="17450425"/>
    <w:rsid w:val="174F0FBA"/>
    <w:rsid w:val="1750428D"/>
    <w:rsid w:val="17566AF3"/>
    <w:rsid w:val="175A5F98"/>
    <w:rsid w:val="175C308F"/>
    <w:rsid w:val="17635A0C"/>
    <w:rsid w:val="17701D14"/>
    <w:rsid w:val="1771348F"/>
    <w:rsid w:val="17735226"/>
    <w:rsid w:val="1781674E"/>
    <w:rsid w:val="178A4C1D"/>
    <w:rsid w:val="17A51474"/>
    <w:rsid w:val="17A822AF"/>
    <w:rsid w:val="17B15B24"/>
    <w:rsid w:val="17BA5413"/>
    <w:rsid w:val="17BB3FD0"/>
    <w:rsid w:val="17C27C3A"/>
    <w:rsid w:val="17C57F02"/>
    <w:rsid w:val="17D401B2"/>
    <w:rsid w:val="17F11CE9"/>
    <w:rsid w:val="17F13B56"/>
    <w:rsid w:val="17F965AE"/>
    <w:rsid w:val="18071A71"/>
    <w:rsid w:val="180E207F"/>
    <w:rsid w:val="18146EE1"/>
    <w:rsid w:val="18187C45"/>
    <w:rsid w:val="181D7058"/>
    <w:rsid w:val="182A1A7C"/>
    <w:rsid w:val="183317AA"/>
    <w:rsid w:val="18386603"/>
    <w:rsid w:val="184E2D64"/>
    <w:rsid w:val="18526D2B"/>
    <w:rsid w:val="186469E3"/>
    <w:rsid w:val="18660767"/>
    <w:rsid w:val="187E1BAF"/>
    <w:rsid w:val="188735D6"/>
    <w:rsid w:val="188E506E"/>
    <w:rsid w:val="1891178E"/>
    <w:rsid w:val="189148FD"/>
    <w:rsid w:val="189574CF"/>
    <w:rsid w:val="18990BEF"/>
    <w:rsid w:val="189F624C"/>
    <w:rsid w:val="18AA24CD"/>
    <w:rsid w:val="18AE5BA3"/>
    <w:rsid w:val="18B71B0F"/>
    <w:rsid w:val="18BD5DEA"/>
    <w:rsid w:val="18C156DA"/>
    <w:rsid w:val="18C332E6"/>
    <w:rsid w:val="18CF6662"/>
    <w:rsid w:val="18D0033B"/>
    <w:rsid w:val="18E32A70"/>
    <w:rsid w:val="18E51A36"/>
    <w:rsid w:val="18E743F0"/>
    <w:rsid w:val="18F553D8"/>
    <w:rsid w:val="18F748AE"/>
    <w:rsid w:val="18F95B36"/>
    <w:rsid w:val="190B318B"/>
    <w:rsid w:val="191B6F4B"/>
    <w:rsid w:val="191C4BAF"/>
    <w:rsid w:val="19230FE5"/>
    <w:rsid w:val="192B3979"/>
    <w:rsid w:val="19307EE6"/>
    <w:rsid w:val="193A5429"/>
    <w:rsid w:val="193C09A8"/>
    <w:rsid w:val="19524DAF"/>
    <w:rsid w:val="19570B44"/>
    <w:rsid w:val="19605661"/>
    <w:rsid w:val="196C10E9"/>
    <w:rsid w:val="197008F0"/>
    <w:rsid w:val="197419B9"/>
    <w:rsid w:val="19776BCD"/>
    <w:rsid w:val="197B3DA8"/>
    <w:rsid w:val="197B523B"/>
    <w:rsid w:val="19801636"/>
    <w:rsid w:val="198C39DF"/>
    <w:rsid w:val="198D068E"/>
    <w:rsid w:val="19A4645B"/>
    <w:rsid w:val="19A95CE0"/>
    <w:rsid w:val="19AA5103"/>
    <w:rsid w:val="19AC5DCC"/>
    <w:rsid w:val="19B35636"/>
    <w:rsid w:val="19B35D47"/>
    <w:rsid w:val="19BC22FB"/>
    <w:rsid w:val="19C136CC"/>
    <w:rsid w:val="19C5481C"/>
    <w:rsid w:val="19C74B41"/>
    <w:rsid w:val="19D872BC"/>
    <w:rsid w:val="19DB3C3A"/>
    <w:rsid w:val="19E27108"/>
    <w:rsid w:val="19E70800"/>
    <w:rsid w:val="19E749DA"/>
    <w:rsid w:val="1A0005E2"/>
    <w:rsid w:val="1A096E37"/>
    <w:rsid w:val="1A197B2F"/>
    <w:rsid w:val="1A1C66C0"/>
    <w:rsid w:val="1A1F6C65"/>
    <w:rsid w:val="1A254D66"/>
    <w:rsid w:val="1A314739"/>
    <w:rsid w:val="1A355C21"/>
    <w:rsid w:val="1A42393B"/>
    <w:rsid w:val="1A586B42"/>
    <w:rsid w:val="1A643638"/>
    <w:rsid w:val="1A6C0353"/>
    <w:rsid w:val="1A7974E0"/>
    <w:rsid w:val="1A7D7923"/>
    <w:rsid w:val="1A8F00FE"/>
    <w:rsid w:val="1AA43495"/>
    <w:rsid w:val="1AAA044E"/>
    <w:rsid w:val="1AAD45DE"/>
    <w:rsid w:val="1AB45C8B"/>
    <w:rsid w:val="1AB54E96"/>
    <w:rsid w:val="1AB55A7B"/>
    <w:rsid w:val="1AB97124"/>
    <w:rsid w:val="1ABA5EDF"/>
    <w:rsid w:val="1ABE38F2"/>
    <w:rsid w:val="1AC11283"/>
    <w:rsid w:val="1AC435BB"/>
    <w:rsid w:val="1AC46297"/>
    <w:rsid w:val="1ACA5BB1"/>
    <w:rsid w:val="1AD81198"/>
    <w:rsid w:val="1ADA2A39"/>
    <w:rsid w:val="1AE0247D"/>
    <w:rsid w:val="1AE2543D"/>
    <w:rsid w:val="1AE727F6"/>
    <w:rsid w:val="1AE80BA9"/>
    <w:rsid w:val="1B025445"/>
    <w:rsid w:val="1B046F80"/>
    <w:rsid w:val="1B056CCF"/>
    <w:rsid w:val="1B0E1A57"/>
    <w:rsid w:val="1B135D68"/>
    <w:rsid w:val="1B197C3B"/>
    <w:rsid w:val="1B1E1609"/>
    <w:rsid w:val="1B223AE2"/>
    <w:rsid w:val="1B250900"/>
    <w:rsid w:val="1B295B6A"/>
    <w:rsid w:val="1B3267B5"/>
    <w:rsid w:val="1B3D5FF9"/>
    <w:rsid w:val="1B3E0BC1"/>
    <w:rsid w:val="1B3F107D"/>
    <w:rsid w:val="1B40161D"/>
    <w:rsid w:val="1B441859"/>
    <w:rsid w:val="1B483F1B"/>
    <w:rsid w:val="1B52097A"/>
    <w:rsid w:val="1B5502A2"/>
    <w:rsid w:val="1B5E5ED6"/>
    <w:rsid w:val="1B604CB0"/>
    <w:rsid w:val="1B6606B1"/>
    <w:rsid w:val="1B6F23A1"/>
    <w:rsid w:val="1B733919"/>
    <w:rsid w:val="1B76623E"/>
    <w:rsid w:val="1B7C45A5"/>
    <w:rsid w:val="1B823CB1"/>
    <w:rsid w:val="1B894C9C"/>
    <w:rsid w:val="1B8A27DE"/>
    <w:rsid w:val="1B8E703F"/>
    <w:rsid w:val="1B9A6186"/>
    <w:rsid w:val="1BA06211"/>
    <w:rsid w:val="1BA270CB"/>
    <w:rsid w:val="1BA8589E"/>
    <w:rsid w:val="1BB039AA"/>
    <w:rsid w:val="1BB45B09"/>
    <w:rsid w:val="1BC05B18"/>
    <w:rsid w:val="1BC108C1"/>
    <w:rsid w:val="1BC111D7"/>
    <w:rsid w:val="1BC6272A"/>
    <w:rsid w:val="1BE10DC6"/>
    <w:rsid w:val="1BE17DD2"/>
    <w:rsid w:val="1BF0063C"/>
    <w:rsid w:val="1BF034A1"/>
    <w:rsid w:val="1BF070BE"/>
    <w:rsid w:val="1BF22238"/>
    <w:rsid w:val="1BF471D6"/>
    <w:rsid w:val="1BFC62B3"/>
    <w:rsid w:val="1C006382"/>
    <w:rsid w:val="1C086B57"/>
    <w:rsid w:val="1C104227"/>
    <w:rsid w:val="1C112C8A"/>
    <w:rsid w:val="1C1B123B"/>
    <w:rsid w:val="1C1B59BA"/>
    <w:rsid w:val="1C2A52A1"/>
    <w:rsid w:val="1C3D736A"/>
    <w:rsid w:val="1C4130D1"/>
    <w:rsid w:val="1C436A64"/>
    <w:rsid w:val="1C5E7925"/>
    <w:rsid w:val="1C616306"/>
    <w:rsid w:val="1C6464DF"/>
    <w:rsid w:val="1C655239"/>
    <w:rsid w:val="1C683FA7"/>
    <w:rsid w:val="1C6C4083"/>
    <w:rsid w:val="1C8312B7"/>
    <w:rsid w:val="1C8509C2"/>
    <w:rsid w:val="1C865690"/>
    <w:rsid w:val="1C952FDE"/>
    <w:rsid w:val="1CBA05B3"/>
    <w:rsid w:val="1CBC450C"/>
    <w:rsid w:val="1CC80060"/>
    <w:rsid w:val="1CCE2AE3"/>
    <w:rsid w:val="1CDB26AB"/>
    <w:rsid w:val="1CDD06A3"/>
    <w:rsid w:val="1CDE49FC"/>
    <w:rsid w:val="1CE54400"/>
    <w:rsid w:val="1CF25408"/>
    <w:rsid w:val="1CF454F6"/>
    <w:rsid w:val="1CFA34AD"/>
    <w:rsid w:val="1CFD070F"/>
    <w:rsid w:val="1CFE666B"/>
    <w:rsid w:val="1CFE6FC5"/>
    <w:rsid w:val="1D053607"/>
    <w:rsid w:val="1D181B85"/>
    <w:rsid w:val="1D1B3F70"/>
    <w:rsid w:val="1D2807EE"/>
    <w:rsid w:val="1D297145"/>
    <w:rsid w:val="1D2F3A97"/>
    <w:rsid w:val="1D402CE6"/>
    <w:rsid w:val="1D41373F"/>
    <w:rsid w:val="1D497C53"/>
    <w:rsid w:val="1D582A43"/>
    <w:rsid w:val="1D5C10C3"/>
    <w:rsid w:val="1D5D6823"/>
    <w:rsid w:val="1D5F6196"/>
    <w:rsid w:val="1D6132A5"/>
    <w:rsid w:val="1D616904"/>
    <w:rsid w:val="1D6F6D09"/>
    <w:rsid w:val="1D704CF9"/>
    <w:rsid w:val="1D855413"/>
    <w:rsid w:val="1D8E56D5"/>
    <w:rsid w:val="1D9B05D7"/>
    <w:rsid w:val="1D9C5BA3"/>
    <w:rsid w:val="1DA41306"/>
    <w:rsid w:val="1DA85345"/>
    <w:rsid w:val="1DC07129"/>
    <w:rsid w:val="1DC11645"/>
    <w:rsid w:val="1DCD6B8A"/>
    <w:rsid w:val="1DD32483"/>
    <w:rsid w:val="1DD7032B"/>
    <w:rsid w:val="1DDB2717"/>
    <w:rsid w:val="1DE23E23"/>
    <w:rsid w:val="1DE342E5"/>
    <w:rsid w:val="1DE666DF"/>
    <w:rsid w:val="1DFD1492"/>
    <w:rsid w:val="1DFD2062"/>
    <w:rsid w:val="1E006ED8"/>
    <w:rsid w:val="1E020E10"/>
    <w:rsid w:val="1E1010AA"/>
    <w:rsid w:val="1E140977"/>
    <w:rsid w:val="1E1857B9"/>
    <w:rsid w:val="1E19156D"/>
    <w:rsid w:val="1E2817C0"/>
    <w:rsid w:val="1E2B30F8"/>
    <w:rsid w:val="1E3011A6"/>
    <w:rsid w:val="1E320A25"/>
    <w:rsid w:val="1E390005"/>
    <w:rsid w:val="1E476B28"/>
    <w:rsid w:val="1E4C3E04"/>
    <w:rsid w:val="1E5163D5"/>
    <w:rsid w:val="1E572713"/>
    <w:rsid w:val="1E5820CA"/>
    <w:rsid w:val="1E5F248A"/>
    <w:rsid w:val="1E61054F"/>
    <w:rsid w:val="1E634E80"/>
    <w:rsid w:val="1E6522FB"/>
    <w:rsid w:val="1E6B638B"/>
    <w:rsid w:val="1E6C0BE0"/>
    <w:rsid w:val="1E6F5324"/>
    <w:rsid w:val="1E721445"/>
    <w:rsid w:val="1E7A43DA"/>
    <w:rsid w:val="1E7D58E3"/>
    <w:rsid w:val="1E7E7ED1"/>
    <w:rsid w:val="1E8B2021"/>
    <w:rsid w:val="1E9815CE"/>
    <w:rsid w:val="1E9E2D1C"/>
    <w:rsid w:val="1EA07E14"/>
    <w:rsid w:val="1EA100ED"/>
    <w:rsid w:val="1EA82980"/>
    <w:rsid w:val="1EA92018"/>
    <w:rsid w:val="1EB1743E"/>
    <w:rsid w:val="1EB64B9E"/>
    <w:rsid w:val="1EB81436"/>
    <w:rsid w:val="1EBA0415"/>
    <w:rsid w:val="1EC920BA"/>
    <w:rsid w:val="1EC94665"/>
    <w:rsid w:val="1ECC36C1"/>
    <w:rsid w:val="1ECE2E43"/>
    <w:rsid w:val="1ECE4BF1"/>
    <w:rsid w:val="1ED51327"/>
    <w:rsid w:val="1ED57EC8"/>
    <w:rsid w:val="1EDE6925"/>
    <w:rsid w:val="1EDF3450"/>
    <w:rsid w:val="1EE16A97"/>
    <w:rsid w:val="1EEA4C23"/>
    <w:rsid w:val="1EEF01A7"/>
    <w:rsid w:val="1EF46F08"/>
    <w:rsid w:val="1EFB49CB"/>
    <w:rsid w:val="1EFC303A"/>
    <w:rsid w:val="1EFD3753"/>
    <w:rsid w:val="1EFE2015"/>
    <w:rsid w:val="1F035D66"/>
    <w:rsid w:val="1F0F5AE9"/>
    <w:rsid w:val="1F103AFF"/>
    <w:rsid w:val="1F132338"/>
    <w:rsid w:val="1F21595C"/>
    <w:rsid w:val="1F3071B0"/>
    <w:rsid w:val="1F3570F0"/>
    <w:rsid w:val="1F377D56"/>
    <w:rsid w:val="1F464788"/>
    <w:rsid w:val="1F4E537A"/>
    <w:rsid w:val="1F511C17"/>
    <w:rsid w:val="1F5259F0"/>
    <w:rsid w:val="1F5B2C7B"/>
    <w:rsid w:val="1F645BFE"/>
    <w:rsid w:val="1F6E20AD"/>
    <w:rsid w:val="1F721874"/>
    <w:rsid w:val="1F7532BF"/>
    <w:rsid w:val="1F783CA5"/>
    <w:rsid w:val="1F793BD2"/>
    <w:rsid w:val="1F7C340F"/>
    <w:rsid w:val="1F814C5E"/>
    <w:rsid w:val="1F820689"/>
    <w:rsid w:val="1F8848AB"/>
    <w:rsid w:val="1FCA4D47"/>
    <w:rsid w:val="1FCE629D"/>
    <w:rsid w:val="1FE06709"/>
    <w:rsid w:val="1FE17C5A"/>
    <w:rsid w:val="1FE7539E"/>
    <w:rsid w:val="1FEF4E1F"/>
    <w:rsid w:val="1FF70137"/>
    <w:rsid w:val="20052811"/>
    <w:rsid w:val="200D6943"/>
    <w:rsid w:val="201523AC"/>
    <w:rsid w:val="20174376"/>
    <w:rsid w:val="20187E79"/>
    <w:rsid w:val="201D6641"/>
    <w:rsid w:val="202E3EF9"/>
    <w:rsid w:val="203A67B3"/>
    <w:rsid w:val="203C2091"/>
    <w:rsid w:val="203F21BD"/>
    <w:rsid w:val="20545CD4"/>
    <w:rsid w:val="205B719F"/>
    <w:rsid w:val="20611299"/>
    <w:rsid w:val="20671BE0"/>
    <w:rsid w:val="206A14F7"/>
    <w:rsid w:val="206C4BD8"/>
    <w:rsid w:val="20706B4D"/>
    <w:rsid w:val="20774099"/>
    <w:rsid w:val="207F4CC2"/>
    <w:rsid w:val="208140A8"/>
    <w:rsid w:val="20840F1D"/>
    <w:rsid w:val="208B0CF5"/>
    <w:rsid w:val="20913C92"/>
    <w:rsid w:val="2093737D"/>
    <w:rsid w:val="20963CB8"/>
    <w:rsid w:val="209669C5"/>
    <w:rsid w:val="20A27312"/>
    <w:rsid w:val="20A40D18"/>
    <w:rsid w:val="20A81A1B"/>
    <w:rsid w:val="20B07FB6"/>
    <w:rsid w:val="20B646FB"/>
    <w:rsid w:val="20BD128E"/>
    <w:rsid w:val="20C05D4A"/>
    <w:rsid w:val="20C60D7D"/>
    <w:rsid w:val="20C615D8"/>
    <w:rsid w:val="20C812AE"/>
    <w:rsid w:val="20D04CD4"/>
    <w:rsid w:val="20D247BC"/>
    <w:rsid w:val="20D7736C"/>
    <w:rsid w:val="20E8557F"/>
    <w:rsid w:val="20EA6D8B"/>
    <w:rsid w:val="20F525B8"/>
    <w:rsid w:val="20FB4D74"/>
    <w:rsid w:val="20FD1856"/>
    <w:rsid w:val="21002522"/>
    <w:rsid w:val="210F6323"/>
    <w:rsid w:val="21140BAE"/>
    <w:rsid w:val="212B55D0"/>
    <w:rsid w:val="213242A5"/>
    <w:rsid w:val="213B74B1"/>
    <w:rsid w:val="214006AB"/>
    <w:rsid w:val="2142325F"/>
    <w:rsid w:val="214C26E8"/>
    <w:rsid w:val="214F7BB0"/>
    <w:rsid w:val="215A2310"/>
    <w:rsid w:val="21663E99"/>
    <w:rsid w:val="216B33ED"/>
    <w:rsid w:val="2171604F"/>
    <w:rsid w:val="21833BA9"/>
    <w:rsid w:val="218564E2"/>
    <w:rsid w:val="218667D2"/>
    <w:rsid w:val="21892947"/>
    <w:rsid w:val="218F32B4"/>
    <w:rsid w:val="2191111F"/>
    <w:rsid w:val="21972CC7"/>
    <w:rsid w:val="21A36A95"/>
    <w:rsid w:val="21A85A62"/>
    <w:rsid w:val="21B1520B"/>
    <w:rsid w:val="21B30EB4"/>
    <w:rsid w:val="21B36695"/>
    <w:rsid w:val="21B622BA"/>
    <w:rsid w:val="21C022EF"/>
    <w:rsid w:val="21C90C3F"/>
    <w:rsid w:val="21CB5448"/>
    <w:rsid w:val="21CE1F5C"/>
    <w:rsid w:val="21D61A83"/>
    <w:rsid w:val="21D83BAB"/>
    <w:rsid w:val="21DE318A"/>
    <w:rsid w:val="21E9597E"/>
    <w:rsid w:val="21EF4C99"/>
    <w:rsid w:val="21EF5B80"/>
    <w:rsid w:val="21F74A09"/>
    <w:rsid w:val="21FE4CEF"/>
    <w:rsid w:val="21FE746A"/>
    <w:rsid w:val="2200039C"/>
    <w:rsid w:val="22054CDB"/>
    <w:rsid w:val="220B3029"/>
    <w:rsid w:val="2210763F"/>
    <w:rsid w:val="22171A5C"/>
    <w:rsid w:val="22186C11"/>
    <w:rsid w:val="221B35BC"/>
    <w:rsid w:val="22202568"/>
    <w:rsid w:val="222713D6"/>
    <w:rsid w:val="22323D3D"/>
    <w:rsid w:val="22352CD7"/>
    <w:rsid w:val="223730FB"/>
    <w:rsid w:val="22384CAC"/>
    <w:rsid w:val="223B2482"/>
    <w:rsid w:val="223F486D"/>
    <w:rsid w:val="224608FE"/>
    <w:rsid w:val="22476A85"/>
    <w:rsid w:val="224A41EB"/>
    <w:rsid w:val="224C73C8"/>
    <w:rsid w:val="225260A7"/>
    <w:rsid w:val="22576990"/>
    <w:rsid w:val="225D76DF"/>
    <w:rsid w:val="226128EC"/>
    <w:rsid w:val="226A7325"/>
    <w:rsid w:val="2274785E"/>
    <w:rsid w:val="22785EDA"/>
    <w:rsid w:val="227D2BB6"/>
    <w:rsid w:val="22857EB9"/>
    <w:rsid w:val="22902F40"/>
    <w:rsid w:val="22926831"/>
    <w:rsid w:val="229C55DA"/>
    <w:rsid w:val="229D1CBF"/>
    <w:rsid w:val="22A50880"/>
    <w:rsid w:val="22A95CC1"/>
    <w:rsid w:val="22B40450"/>
    <w:rsid w:val="22BE61C6"/>
    <w:rsid w:val="22CA5C67"/>
    <w:rsid w:val="22D130EE"/>
    <w:rsid w:val="22D1321B"/>
    <w:rsid w:val="22DE1AC0"/>
    <w:rsid w:val="22E405B3"/>
    <w:rsid w:val="22E45EA7"/>
    <w:rsid w:val="22E87C22"/>
    <w:rsid w:val="22E976B0"/>
    <w:rsid w:val="22F05581"/>
    <w:rsid w:val="22F47480"/>
    <w:rsid w:val="22F904D9"/>
    <w:rsid w:val="22FC6CA9"/>
    <w:rsid w:val="22FD1B7C"/>
    <w:rsid w:val="22FF6C83"/>
    <w:rsid w:val="2305599B"/>
    <w:rsid w:val="230778FD"/>
    <w:rsid w:val="23080F20"/>
    <w:rsid w:val="23094A83"/>
    <w:rsid w:val="231065B0"/>
    <w:rsid w:val="2316493B"/>
    <w:rsid w:val="23186D64"/>
    <w:rsid w:val="23234036"/>
    <w:rsid w:val="232452B0"/>
    <w:rsid w:val="23283463"/>
    <w:rsid w:val="232A5C2B"/>
    <w:rsid w:val="23320A2C"/>
    <w:rsid w:val="233A4100"/>
    <w:rsid w:val="233C599D"/>
    <w:rsid w:val="234660EA"/>
    <w:rsid w:val="234C1D67"/>
    <w:rsid w:val="234D1004"/>
    <w:rsid w:val="235C495F"/>
    <w:rsid w:val="235D23C3"/>
    <w:rsid w:val="23632A5D"/>
    <w:rsid w:val="238B4E5F"/>
    <w:rsid w:val="23927156"/>
    <w:rsid w:val="239E24C1"/>
    <w:rsid w:val="23A45082"/>
    <w:rsid w:val="23A653F9"/>
    <w:rsid w:val="23A93D28"/>
    <w:rsid w:val="23AB5E42"/>
    <w:rsid w:val="23B16878"/>
    <w:rsid w:val="23BF2D5B"/>
    <w:rsid w:val="23C361BE"/>
    <w:rsid w:val="23C808C8"/>
    <w:rsid w:val="23CD1EC8"/>
    <w:rsid w:val="23DB3CCD"/>
    <w:rsid w:val="23DE1C48"/>
    <w:rsid w:val="23E82F1E"/>
    <w:rsid w:val="23FA5757"/>
    <w:rsid w:val="23FC3BFC"/>
    <w:rsid w:val="240006DA"/>
    <w:rsid w:val="240210CD"/>
    <w:rsid w:val="2402606C"/>
    <w:rsid w:val="24082954"/>
    <w:rsid w:val="241430A6"/>
    <w:rsid w:val="24162E23"/>
    <w:rsid w:val="241D765F"/>
    <w:rsid w:val="24270E44"/>
    <w:rsid w:val="242A6617"/>
    <w:rsid w:val="244473ED"/>
    <w:rsid w:val="24587792"/>
    <w:rsid w:val="246064ED"/>
    <w:rsid w:val="24633C05"/>
    <w:rsid w:val="24652640"/>
    <w:rsid w:val="24676227"/>
    <w:rsid w:val="246A75AF"/>
    <w:rsid w:val="246C1647"/>
    <w:rsid w:val="246E4E0E"/>
    <w:rsid w:val="24771001"/>
    <w:rsid w:val="24860E0E"/>
    <w:rsid w:val="24A327D5"/>
    <w:rsid w:val="24B37E73"/>
    <w:rsid w:val="24BF09F7"/>
    <w:rsid w:val="24C33550"/>
    <w:rsid w:val="24C525CF"/>
    <w:rsid w:val="24C72F4A"/>
    <w:rsid w:val="24D3664C"/>
    <w:rsid w:val="24D612E7"/>
    <w:rsid w:val="24E54DD6"/>
    <w:rsid w:val="24E64CAB"/>
    <w:rsid w:val="24ED2523"/>
    <w:rsid w:val="24F54C70"/>
    <w:rsid w:val="251C1501"/>
    <w:rsid w:val="25247866"/>
    <w:rsid w:val="25284930"/>
    <w:rsid w:val="252D53FE"/>
    <w:rsid w:val="253018E7"/>
    <w:rsid w:val="253139BF"/>
    <w:rsid w:val="25403D1D"/>
    <w:rsid w:val="254B54C0"/>
    <w:rsid w:val="25542607"/>
    <w:rsid w:val="25624589"/>
    <w:rsid w:val="25626F5F"/>
    <w:rsid w:val="2569199A"/>
    <w:rsid w:val="257735E0"/>
    <w:rsid w:val="257B48AE"/>
    <w:rsid w:val="259C62AB"/>
    <w:rsid w:val="259C70D0"/>
    <w:rsid w:val="25A64B20"/>
    <w:rsid w:val="25AA0589"/>
    <w:rsid w:val="25AE5A93"/>
    <w:rsid w:val="25B10CD2"/>
    <w:rsid w:val="25B13CAD"/>
    <w:rsid w:val="25C10D13"/>
    <w:rsid w:val="25DA65C5"/>
    <w:rsid w:val="25DB769E"/>
    <w:rsid w:val="25DE2D31"/>
    <w:rsid w:val="25E44EDD"/>
    <w:rsid w:val="25EC2D81"/>
    <w:rsid w:val="25F45FE0"/>
    <w:rsid w:val="25FE1AD3"/>
    <w:rsid w:val="25FE3EB3"/>
    <w:rsid w:val="26075247"/>
    <w:rsid w:val="2607701B"/>
    <w:rsid w:val="26092A5E"/>
    <w:rsid w:val="260E6C5C"/>
    <w:rsid w:val="2611283D"/>
    <w:rsid w:val="2615298F"/>
    <w:rsid w:val="261F07EA"/>
    <w:rsid w:val="26285E83"/>
    <w:rsid w:val="2639680C"/>
    <w:rsid w:val="2651102B"/>
    <w:rsid w:val="26600825"/>
    <w:rsid w:val="266127F9"/>
    <w:rsid w:val="266303B0"/>
    <w:rsid w:val="26633E71"/>
    <w:rsid w:val="2669036B"/>
    <w:rsid w:val="266A54DA"/>
    <w:rsid w:val="2672088A"/>
    <w:rsid w:val="26772A99"/>
    <w:rsid w:val="26783D7D"/>
    <w:rsid w:val="267A3A50"/>
    <w:rsid w:val="267A410C"/>
    <w:rsid w:val="267E2B37"/>
    <w:rsid w:val="26884BA3"/>
    <w:rsid w:val="268F2EB7"/>
    <w:rsid w:val="26981163"/>
    <w:rsid w:val="269862C2"/>
    <w:rsid w:val="26A87A31"/>
    <w:rsid w:val="26AC1912"/>
    <w:rsid w:val="26B33B40"/>
    <w:rsid w:val="26B51AAD"/>
    <w:rsid w:val="26C039A3"/>
    <w:rsid w:val="26C508C3"/>
    <w:rsid w:val="26C55839"/>
    <w:rsid w:val="26D41E1E"/>
    <w:rsid w:val="26D50579"/>
    <w:rsid w:val="26DC3B41"/>
    <w:rsid w:val="26DD1E94"/>
    <w:rsid w:val="26DD2BA1"/>
    <w:rsid w:val="26E97DF4"/>
    <w:rsid w:val="26EB49CE"/>
    <w:rsid w:val="26F1220E"/>
    <w:rsid w:val="270B603D"/>
    <w:rsid w:val="270C3E54"/>
    <w:rsid w:val="270E72F9"/>
    <w:rsid w:val="27130D5C"/>
    <w:rsid w:val="271512AB"/>
    <w:rsid w:val="272B523E"/>
    <w:rsid w:val="272D2FC1"/>
    <w:rsid w:val="273E1961"/>
    <w:rsid w:val="27494A36"/>
    <w:rsid w:val="274D3117"/>
    <w:rsid w:val="275B2B7C"/>
    <w:rsid w:val="275C029A"/>
    <w:rsid w:val="275E2FA6"/>
    <w:rsid w:val="27624129"/>
    <w:rsid w:val="277057A2"/>
    <w:rsid w:val="27713A50"/>
    <w:rsid w:val="277771ED"/>
    <w:rsid w:val="277C22DE"/>
    <w:rsid w:val="278C61F9"/>
    <w:rsid w:val="279D16D0"/>
    <w:rsid w:val="279D1CF1"/>
    <w:rsid w:val="27A40BE5"/>
    <w:rsid w:val="27B15429"/>
    <w:rsid w:val="27B375B0"/>
    <w:rsid w:val="27BB4E1D"/>
    <w:rsid w:val="27D1781A"/>
    <w:rsid w:val="27D21BAA"/>
    <w:rsid w:val="27D73D0C"/>
    <w:rsid w:val="27D76C9F"/>
    <w:rsid w:val="27EF1D0B"/>
    <w:rsid w:val="27F74777"/>
    <w:rsid w:val="280B656E"/>
    <w:rsid w:val="280D04D9"/>
    <w:rsid w:val="28136355"/>
    <w:rsid w:val="281B17BB"/>
    <w:rsid w:val="2821352A"/>
    <w:rsid w:val="282615FA"/>
    <w:rsid w:val="28264FA5"/>
    <w:rsid w:val="2828298A"/>
    <w:rsid w:val="28293BE8"/>
    <w:rsid w:val="282F59F6"/>
    <w:rsid w:val="28340ECB"/>
    <w:rsid w:val="284734F3"/>
    <w:rsid w:val="28482A56"/>
    <w:rsid w:val="28483113"/>
    <w:rsid w:val="284858ED"/>
    <w:rsid w:val="284E5433"/>
    <w:rsid w:val="2852739E"/>
    <w:rsid w:val="28567792"/>
    <w:rsid w:val="285A2DEF"/>
    <w:rsid w:val="286115D8"/>
    <w:rsid w:val="28625668"/>
    <w:rsid w:val="28721095"/>
    <w:rsid w:val="28735895"/>
    <w:rsid w:val="28795BCE"/>
    <w:rsid w:val="287A2C02"/>
    <w:rsid w:val="287F3422"/>
    <w:rsid w:val="288214F3"/>
    <w:rsid w:val="2885686B"/>
    <w:rsid w:val="288A1799"/>
    <w:rsid w:val="288D4C47"/>
    <w:rsid w:val="288F08D5"/>
    <w:rsid w:val="28974AD7"/>
    <w:rsid w:val="28975938"/>
    <w:rsid w:val="289D2196"/>
    <w:rsid w:val="28A2175D"/>
    <w:rsid w:val="28A43C6F"/>
    <w:rsid w:val="28A43E8F"/>
    <w:rsid w:val="28A7470B"/>
    <w:rsid w:val="28B22D51"/>
    <w:rsid w:val="28B60BD0"/>
    <w:rsid w:val="28B81DAE"/>
    <w:rsid w:val="28BA2269"/>
    <w:rsid w:val="28BA33B7"/>
    <w:rsid w:val="28C35474"/>
    <w:rsid w:val="28C357C9"/>
    <w:rsid w:val="28D53C5E"/>
    <w:rsid w:val="28D54ED6"/>
    <w:rsid w:val="28D661A4"/>
    <w:rsid w:val="28E158C2"/>
    <w:rsid w:val="28E27838"/>
    <w:rsid w:val="28E75B44"/>
    <w:rsid w:val="28EB1B47"/>
    <w:rsid w:val="28F23593"/>
    <w:rsid w:val="28F93665"/>
    <w:rsid w:val="28FA7925"/>
    <w:rsid w:val="28FF028D"/>
    <w:rsid w:val="29056E84"/>
    <w:rsid w:val="290835DD"/>
    <w:rsid w:val="291552E6"/>
    <w:rsid w:val="29203FA7"/>
    <w:rsid w:val="29206EB8"/>
    <w:rsid w:val="292139CD"/>
    <w:rsid w:val="292A6CBB"/>
    <w:rsid w:val="292C0AE9"/>
    <w:rsid w:val="29345FFE"/>
    <w:rsid w:val="29362A24"/>
    <w:rsid w:val="29366823"/>
    <w:rsid w:val="29370CD3"/>
    <w:rsid w:val="2937676B"/>
    <w:rsid w:val="293F2C14"/>
    <w:rsid w:val="29426238"/>
    <w:rsid w:val="29474337"/>
    <w:rsid w:val="294A27FA"/>
    <w:rsid w:val="295340EE"/>
    <w:rsid w:val="29587728"/>
    <w:rsid w:val="29595666"/>
    <w:rsid w:val="296A2864"/>
    <w:rsid w:val="296E38C3"/>
    <w:rsid w:val="296E789C"/>
    <w:rsid w:val="297E2DA6"/>
    <w:rsid w:val="29862470"/>
    <w:rsid w:val="29874881"/>
    <w:rsid w:val="298933DD"/>
    <w:rsid w:val="298B2CFD"/>
    <w:rsid w:val="298E62A6"/>
    <w:rsid w:val="29951D5D"/>
    <w:rsid w:val="29A25DAE"/>
    <w:rsid w:val="29AC6246"/>
    <w:rsid w:val="29B36EBE"/>
    <w:rsid w:val="29B82BE7"/>
    <w:rsid w:val="29BD5C0F"/>
    <w:rsid w:val="29CE2957"/>
    <w:rsid w:val="29DA6008"/>
    <w:rsid w:val="29E325E0"/>
    <w:rsid w:val="29E96D52"/>
    <w:rsid w:val="29F27C87"/>
    <w:rsid w:val="29F54E62"/>
    <w:rsid w:val="29F84A76"/>
    <w:rsid w:val="29FC6EAE"/>
    <w:rsid w:val="2A033CF6"/>
    <w:rsid w:val="2A041BB7"/>
    <w:rsid w:val="2A0A1497"/>
    <w:rsid w:val="2A0E2257"/>
    <w:rsid w:val="2A123A88"/>
    <w:rsid w:val="2A16459C"/>
    <w:rsid w:val="2A1C6CCC"/>
    <w:rsid w:val="2A2812EE"/>
    <w:rsid w:val="2A2D2EA6"/>
    <w:rsid w:val="2A3156F4"/>
    <w:rsid w:val="2A325477"/>
    <w:rsid w:val="2A38699F"/>
    <w:rsid w:val="2A446807"/>
    <w:rsid w:val="2A452503"/>
    <w:rsid w:val="2A4755B3"/>
    <w:rsid w:val="2A52271D"/>
    <w:rsid w:val="2A5C176E"/>
    <w:rsid w:val="2A700623"/>
    <w:rsid w:val="2A7A7F5B"/>
    <w:rsid w:val="2A7F1496"/>
    <w:rsid w:val="2A8E5F60"/>
    <w:rsid w:val="2A9C685E"/>
    <w:rsid w:val="2AAB32D2"/>
    <w:rsid w:val="2AAC5C9D"/>
    <w:rsid w:val="2AB5405C"/>
    <w:rsid w:val="2ABC441C"/>
    <w:rsid w:val="2ABD7AE4"/>
    <w:rsid w:val="2AC845C5"/>
    <w:rsid w:val="2ACA4A9D"/>
    <w:rsid w:val="2ACB2575"/>
    <w:rsid w:val="2AD332BF"/>
    <w:rsid w:val="2ADA0E92"/>
    <w:rsid w:val="2ADD796A"/>
    <w:rsid w:val="2AE60CC3"/>
    <w:rsid w:val="2AE9668D"/>
    <w:rsid w:val="2AF10D4C"/>
    <w:rsid w:val="2AF1257E"/>
    <w:rsid w:val="2AF37F4B"/>
    <w:rsid w:val="2AFE3095"/>
    <w:rsid w:val="2AFF792D"/>
    <w:rsid w:val="2B076C85"/>
    <w:rsid w:val="2B081B93"/>
    <w:rsid w:val="2B0D6388"/>
    <w:rsid w:val="2B15174A"/>
    <w:rsid w:val="2B173F62"/>
    <w:rsid w:val="2B1B5D93"/>
    <w:rsid w:val="2B1D0C3E"/>
    <w:rsid w:val="2B463E95"/>
    <w:rsid w:val="2B4667A1"/>
    <w:rsid w:val="2B483357"/>
    <w:rsid w:val="2B494815"/>
    <w:rsid w:val="2B4A5C33"/>
    <w:rsid w:val="2B5C104B"/>
    <w:rsid w:val="2B5E3063"/>
    <w:rsid w:val="2B647221"/>
    <w:rsid w:val="2B6575A1"/>
    <w:rsid w:val="2B6C4F62"/>
    <w:rsid w:val="2B790CC5"/>
    <w:rsid w:val="2B797313"/>
    <w:rsid w:val="2B7974F3"/>
    <w:rsid w:val="2B7A6CD5"/>
    <w:rsid w:val="2B854850"/>
    <w:rsid w:val="2B8C230B"/>
    <w:rsid w:val="2B9176D3"/>
    <w:rsid w:val="2B967FBA"/>
    <w:rsid w:val="2BA17E4D"/>
    <w:rsid w:val="2BA41C2B"/>
    <w:rsid w:val="2BA65D2B"/>
    <w:rsid w:val="2BA936A8"/>
    <w:rsid w:val="2BAC0068"/>
    <w:rsid w:val="2BAC57D0"/>
    <w:rsid w:val="2BB63E34"/>
    <w:rsid w:val="2BB940AD"/>
    <w:rsid w:val="2BBD51AA"/>
    <w:rsid w:val="2BC71556"/>
    <w:rsid w:val="2BCA04EF"/>
    <w:rsid w:val="2BCF37D3"/>
    <w:rsid w:val="2BD156DE"/>
    <w:rsid w:val="2BD169E7"/>
    <w:rsid w:val="2BD43575"/>
    <w:rsid w:val="2BD5545B"/>
    <w:rsid w:val="2BDD025D"/>
    <w:rsid w:val="2BDE7290"/>
    <w:rsid w:val="2BE22030"/>
    <w:rsid w:val="2BEF22E4"/>
    <w:rsid w:val="2BF81E47"/>
    <w:rsid w:val="2BF951E1"/>
    <w:rsid w:val="2C077995"/>
    <w:rsid w:val="2C0F3F8E"/>
    <w:rsid w:val="2C0F4489"/>
    <w:rsid w:val="2C1436B6"/>
    <w:rsid w:val="2C146461"/>
    <w:rsid w:val="2C152E46"/>
    <w:rsid w:val="2C1657F0"/>
    <w:rsid w:val="2C1752EB"/>
    <w:rsid w:val="2C1A62FB"/>
    <w:rsid w:val="2C315A5A"/>
    <w:rsid w:val="2C3B22A2"/>
    <w:rsid w:val="2C4604F2"/>
    <w:rsid w:val="2C4B1C25"/>
    <w:rsid w:val="2C4F10EA"/>
    <w:rsid w:val="2C516CE1"/>
    <w:rsid w:val="2C5407FD"/>
    <w:rsid w:val="2C605C80"/>
    <w:rsid w:val="2C653C1F"/>
    <w:rsid w:val="2C6C6CD5"/>
    <w:rsid w:val="2C772E6A"/>
    <w:rsid w:val="2C8E6C1E"/>
    <w:rsid w:val="2C9042F4"/>
    <w:rsid w:val="2C9679E6"/>
    <w:rsid w:val="2C9C423E"/>
    <w:rsid w:val="2CA179CB"/>
    <w:rsid w:val="2CAB6C43"/>
    <w:rsid w:val="2CAC7BFC"/>
    <w:rsid w:val="2CAE0F8F"/>
    <w:rsid w:val="2CAE7334"/>
    <w:rsid w:val="2CBF56FE"/>
    <w:rsid w:val="2CC114B9"/>
    <w:rsid w:val="2CC16F3E"/>
    <w:rsid w:val="2CC55886"/>
    <w:rsid w:val="2CCD211E"/>
    <w:rsid w:val="2CD14CF3"/>
    <w:rsid w:val="2CD17A67"/>
    <w:rsid w:val="2CD61610"/>
    <w:rsid w:val="2CDC74B4"/>
    <w:rsid w:val="2CDD5A27"/>
    <w:rsid w:val="2CE33F5E"/>
    <w:rsid w:val="2CEB3BB8"/>
    <w:rsid w:val="2CF03F85"/>
    <w:rsid w:val="2D0261B0"/>
    <w:rsid w:val="2D0A41CD"/>
    <w:rsid w:val="2D0C43A3"/>
    <w:rsid w:val="2D0F339C"/>
    <w:rsid w:val="2D111E46"/>
    <w:rsid w:val="2D1759B5"/>
    <w:rsid w:val="2D1E4299"/>
    <w:rsid w:val="2D2A66CB"/>
    <w:rsid w:val="2D2C446A"/>
    <w:rsid w:val="2D2E4DBB"/>
    <w:rsid w:val="2D3623A9"/>
    <w:rsid w:val="2D367ED2"/>
    <w:rsid w:val="2D3D2558"/>
    <w:rsid w:val="2D426ED6"/>
    <w:rsid w:val="2D4706B1"/>
    <w:rsid w:val="2D497364"/>
    <w:rsid w:val="2D4C621B"/>
    <w:rsid w:val="2D645123"/>
    <w:rsid w:val="2D675443"/>
    <w:rsid w:val="2D730CA9"/>
    <w:rsid w:val="2D743C4E"/>
    <w:rsid w:val="2D786084"/>
    <w:rsid w:val="2D832F14"/>
    <w:rsid w:val="2D876F41"/>
    <w:rsid w:val="2D8B1349"/>
    <w:rsid w:val="2D8C568D"/>
    <w:rsid w:val="2D8D5F28"/>
    <w:rsid w:val="2D9620B8"/>
    <w:rsid w:val="2D965450"/>
    <w:rsid w:val="2D9D09C3"/>
    <w:rsid w:val="2D9E56F5"/>
    <w:rsid w:val="2DA9701A"/>
    <w:rsid w:val="2DAF1D8B"/>
    <w:rsid w:val="2DB91C93"/>
    <w:rsid w:val="2DC04979"/>
    <w:rsid w:val="2DC24D3E"/>
    <w:rsid w:val="2DC55C2F"/>
    <w:rsid w:val="2DC60FE0"/>
    <w:rsid w:val="2DC81DF8"/>
    <w:rsid w:val="2DD53756"/>
    <w:rsid w:val="2DD65C32"/>
    <w:rsid w:val="2DD92C6B"/>
    <w:rsid w:val="2DDD0C17"/>
    <w:rsid w:val="2DE1259A"/>
    <w:rsid w:val="2DE138E9"/>
    <w:rsid w:val="2DE73F83"/>
    <w:rsid w:val="2DEA217B"/>
    <w:rsid w:val="2DF05AC0"/>
    <w:rsid w:val="2DFA7FB2"/>
    <w:rsid w:val="2E057201"/>
    <w:rsid w:val="2E0B1D3E"/>
    <w:rsid w:val="2E1818CD"/>
    <w:rsid w:val="2E1F4545"/>
    <w:rsid w:val="2E2A2DA3"/>
    <w:rsid w:val="2E2C36E3"/>
    <w:rsid w:val="2E3066E4"/>
    <w:rsid w:val="2E380A8B"/>
    <w:rsid w:val="2E3821A4"/>
    <w:rsid w:val="2E3E3352"/>
    <w:rsid w:val="2E4258A1"/>
    <w:rsid w:val="2E427CEC"/>
    <w:rsid w:val="2E465EEF"/>
    <w:rsid w:val="2E477F61"/>
    <w:rsid w:val="2E512C50"/>
    <w:rsid w:val="2E5526BE"/>
    <w:rsid w:val="2E5763A6"/>
    <w:rsid w:val="2E5C1C0D"/>
    <w:rsid w:val="2E667F96"/>
    <w:rsid w:val="2E8226AB"/>
    <w:rsid w:val="2E887C3B"/>
    <w:rsid w:val="2E915A8B"/>
    <w:rsid w:val="2E946622"/>
    <w:rsid w:val="2E9B0F36"/>
    <w:rsid w:val="2EA21D3E"/>
    <w:rsid w:val="2EA22F1F"/>
    <w:rsid w:val="2EA4467D"/>
    <w:rsid w:val="2EA4765E"/>
    <w:rsid w:val="2EA83E2A"/>
    <w:rsid w:val="2EAA1D5D"/>
    <w:rsid w:val="2EB50C28"/>
    <w:rsid w:val="2EB90593"/>
    <w:rsid w:val="2ED23588"/>
    <w:rsid w:val="2ED35BA6"/>
    <w:rsid w:val="2ED81958"/>
    <w:rsid w:val="2EDB5FD2"/>
    <w:rsid w:val="2EE5675B"/>
    <w:rsid w:val="2EE8426A"/>
    <w:rsid w:val="2EF5740C"/>
    <w:rsid w:val="2EFB7ECF"/>
    <w:rsid w:val="2EFF6E56"/>
    <w:rsid w:val="2EFF7C10"/>
    <w:rsid w:val="2F025ECB"/>
    <w:rsid w:val="2F1A426B"/>
    <w:rsid w:val="2F2657B8"/>
    <w:rsid w:val="2F2A35EE"/>
    <w:rsid w:val="2F3919EA"/>
    <w:rsid w:val="2F391C13"/>
    <w:rsid w:val="2F3A405D"/>
    <w:rsid w:val="2F3F0ED9"/>
    <w:rsid w:val="2F49533B"/>
    <w:rsid w:val="2F4B29A3"/>
    <w:rsid w:val="2F4B3815"/>
    <w:rsid w:val="2F4B7BFF"/>
    <w:rsid w:val="2F5C1DA5"/>
    <w:rsid w:val="2F617A6F"/>
    <w:rsid w:val="2F6F074E"/>
    <w:rsid w:val="2F6F4027"/>
    <w:rsid w:val="2F740FE3"/>
    <w:rsid w:val="2F784215"/>
    <w:rsid w:val="2F792A5D"/>
    <w:rsid w:val="2F81145F"/>
    <w:rsid w:val="2F8E7971"/>
    <w:rsid w:val="2F914381"/>
    <w:rsid w:val="2F953943"/>
    <w:rsid w:val="2F970DAA"/>
    <w:rsid w:val="2F997EA0"/>
    <w:rsid w:val="2F9C078D"/>
    <w:rsid w:val="2F9F1D26"/>
    <w:rsid w:val="2FA17E43"/>
    <w:rsid w:val="2FA344E9"/>
    <w:rsid w:val="2FAA7AB0"/>
    <w:rsid w:val="2FB12B43"/>
    <w:rsid w:val="2FCD0071"/>
    <w:rsid w:val="2FD065E6"/>
    <w:rsid w:val="2FD4599B"/>
    <w:rsid w:val="2FD80A39"/>
    <w:rsid w:val="2FD929FC"/>
    <w:rsid w:val="2FD96870"/>
    <w:rsid w:val="2FE25364"/>
    <w:rsid w:val="2FF34747"/>
    <w:rsid w:val="2FF64FC5"/>
    <w:rsid w:val="2FF90565"/>
    <w:rsid w:val="301113A7"/>
    <w:rsid w:val="301C2B99"/>
    <w:rsid w:val="302750D7"/>
    <w:rsid w:val="30331BF4"/>
    <w:rsid w:val="30354B05"/>
    <w:rsid w:val="30357167"/>
    <w:rsid w:val="3038728F"/>
    <w:rsid w:val="30406EA6"/>
    <w:rsid w:val="304A5EA6"/>
    <w:rsid w:val="304E1929"/>
    <w:rsid w:val="305111DE"/>
    <w:rsid w:val="30511FAE"/>
    <w:rsid w:val="305129AE"/>
    <w:rsid w:val="305626EF"/>
    <w:rsid w:val="30572C69"/>
    <w:rsid w:val="30580BC9"/>
    <w:rsid w:val="30591507"/>
    <w:rsid w:val="30711FCF"/>
    <w:rsid w:val="30723EF4"/>
    <w:rsid w:val="30826D8B"/>
    <w:rsid w:val="308B4780"/>
    <w:rsid w:val="308D20EE"/>
    <w:rsid w:val="309814AD"/>
    <w:rsid w:val="309C3436"/>
    <w:rsid w:val="30AA43D2"/>
    <w:rsid w:val="30B41D04"/>
    <w:rsid w:val="30B9065A"/>
    <w:rsid w:val="30BB6752"/>
    <w:rsid w:val="30C32744"/>
    <w:rsid w:val="30CA2CD9"/>
    <w:rsid w:val="30CB4890"/>
    <w:rsid w:val="30CD1528"/>
    <w:rsid w:val="30D15735"/>
    <w:rsid w:val="30D46622"/>
    <w:rsid w:val="30D627F3"/>
    <w:rsid w:val="30DE72D9"/>
    <w:rsid w:val="30E23C7C"/>
    <w:rsid w:val="30E5732F"/>
    <w:rsid w:val="30F072BA"/>
    <w:rsid w:val="310E0E7D"/>
    <w:rsid w:val="3114780A"/>
    <w:rsid w:val="311E2ED7"/>
    <w:rsid w:val="31234DA4"/>
    <w:rsid w:val="312474DA"/>
    <w:rsid w:val="31325531"/>
    <w:rsid w:val="31325975"/>
    <w:rsid w:val="31346968"/>
    <w:rsid w:val="315026B5"/>
    <w:rsid w:val="3154345E"/>
    <w:rsid w:val="315619EE"/>
    <w:rsid w:val="31571DEA"/>
    <w:rsid w:val="315947EF"/>
    <w:rsid w:val="315C449C"/>
    <w:rsid w:val="315E7774"/>
    <w:rsid w:val="316311C9"/>
    <w:rsid w:val="3168795A"/>
    <w:rsid w:val="317375E5"/>
    <w:rsid w:val="31755062"/>
    <w:rsid w:val="317C53CB"/>
    <w:rsid w:val="318226A1"/>
    <w:rsid w:val="31826B85"/>
    <w:rsid w:val="31865457"/>
    <w:rsid w:val="318E5CE0"/>
    <w:rsid w:val="319A0963"/>
    <w:rsid w:val="31A177DB"/>
    <w:rsid w:val="31A570A7"/>
    <w:rsid w:val="31A6559F"/>
    <w:rsid w:val="31A670BA"/>
    <w:rsid w:val="31AB4B76"/>
    <w:rsid w:val="31B619E9"/>
    <w:rsid w:val="31B82709"/>
    <w:rsid w:val="31BB1578"/>
    <w:rsid w:val="31BB1ACB"/>
    <w:rsid w:val="31BD2DAD"/>
    <w:rsid w:val="31BD409A"/>
    <w:rsid w:val="31C04EE1"/>
    <w:rsid w:val="31C4467A"/>
    <w:rsid w:val="31C718D3"/>
    <w:rsid w:val="31CE7544"/>
    <w:rsid w:val="31D05482"/>
    <w:rsid w:val="31E83D8C"/>
    <w:rsid w:val="31E972A1"/>
    <w:rsid w:val="31EE13DB"/>
    <w:rsid w:val="31F045A6"/>
    <w:rsid w:val="31F30A35"/>
    <w:rsid w:val="31F55577"/>
    <w:rsid w:val="31F87C97"/>
    <w:rsid w:val="3200359E"/>
    <w:rsid w:val="32007DCD"/>
    <w:rsid w:val="32136FC1"/>
    <w:rsid w:val="32201EB1"/>
    <w:rsid w:val="32392F50"/>
    <w:rsid w:val="32400B34"/>
    <w:rsid w:val="324013A1"/>
    <w:rsid w:val="32496D59"/>
    <w:rsid w:val="32513A5B"/>
    <w:rsid w:val="325A5966"/>
    <w:rsid w:val="325F6008"/>
    <w:rsid w:val="3265295F"/>
    <w:rsid w:val="327F0285"/>
    <w:rsid w:val="328224BC"/>
    <w:rsid w:val="32875FE1"/>
    <w:rsid w:val="328B4AD3"/>
    <w:rsid w:val="328C5152"/>
    <w:rsid w:val="3290204F"/>
    <w:rsid w:val="32964CA4"/>
    <w:rsid w:val="32987C28"/>
    <w:rsid w:val="329E6876"/>
    <w:rsid w:val="32A20056"/>
    <w:rsid w:val="32B265E9"/>
    <w:rsid w:val="32B7146D"/>
    <w:rsid w:val="32B75467"/>
    <w:rsid w:val="32BD7755"/>
    <w:rsid w:val="32C034AF"/>
    <w:rsid w:val="32C11C1A"/>
    <w:rsid w:val="32CC67ED"/>
    <w:rsid w:val="32CD6857"/>
    <w:rsid w:val="32D21D18"/>
    <w:rsid w:val="32D97498"/>
    <w:rsid w:val="32DD3CD5"/>
    <w:rsid w:val="32DF63B0"/>
    <w:rsid w:val="32E35D9F"/>
    <w:rsid w:val="32F033DC"/>
    <w:rsid w:val="32F725D2"/>
    <w:rsid w:val="33063D7E"/>
    <w:rsid w:val="33106951"/>
    <w:rsid w:val="33124607"/>
    <w:rsid w:val="331C7EA5"/>
    <w:rsid w:val="331E598E"/>
    <w:rsid w:val="3328417F"/>
    <w:rsid w:val="332E5807"/>
    <w:rsid w:val="332F21D4"/>
    <w:rsid w:val="333015F2"/>
    <w:rsid w:val="33314056"/>
    <w:rsid w:val="33355A4C"/>
    <w:rsid w:val="33443907"/>
    <w:rsid w:val="3347006C"/>
    <w:rsid w:val="334B5891"/>
    <w:rsid w:val="334B6320"/>
    <w:rsid w:val="334C404A"/>
    <w:rsid w:val="334F228E"/>
    <w:rsid w:val="336A17CD"/>
    <w:rsid w:val="336D03C0"/>
    <w:rsid w:val="336D61D4"/>
    <w:rsid w:val="336E3D6E"/>
    <w:rsid w:val="33817859"/>
    <w:rsid w:val="338221A8"/>
    <w:rsid w:val="33857ADF"/>
    <w:rsid w:val="33946EFB"/>
    <w:rsid w:val="33A54571"/>
    <w:rsid w:val="33A867F6"/>
    <w:rsid w:val="33AA781D"/>
    <w:rsid w:val="33AD72AB"/>
    <w:rsid w:val="33AF4B9A"/>
    <w:rsid w:val="33B51C20"/>
    <w:rsid w:val="33B5216A"/>
    <w:rsid w:val="33B845DF"/>
    <w:rsid w:val="33B96DE9"/>
    <w:rsid w:val="33BD2622"/>
    <w:rsid w:val="33BD640F"/>
    <w:rsid w:val="33BF5781"/>
    <w:rsid w:val="33C87AC6"/>
    <w:rsid w:val="33C975FA"/>
    <w:rsid w:val="33D730C7"/>
    <w:rsid w:val="33D934D4"/>
    <w:rsid w:val="33E741F2"/>
    <w:rsid w:val="33E83260"/>
    <w:rsid w:val="33F06C80"/>
    <w:rsid w:val="33FA380F"/>
    <w:rsid w:val="33FE2F6A"/>
    <w:rsid w:val="340E07E5"/>
    <w:rsid w:val="34104192"/>
    <w:rsid w:val="34130E76"/>
    <w:rsid w:val="3418057E"/>
    <w:rsid w:val="34235BF7"/>
    <w:rsid w:val="34254D01"/>
    <w:rsid w:val="342C76EF"/>
    <w:rsid w:val="342E463B"/>
    <w:rsid w:val="3434509F"/>
    <w:rsid w:val="34364309"/>
    <w:rsid w:val="343C097B"/>
    <w:rsid w:val="343C2DEE"/>
    <w:rsid w:val="343D3055"/>
    <w:rsid w:val="345906D5"/>
    <w:rsid w:val="34667EFA"/>
    <w:rsid w:val="346C5651"/>
    <w:rsid w:val="347045B1"/>
    <w:rsid w:val="34733480"/>
    <w:rsid w:val="34791C9D"/>
    <w:rsid w:val="34836D8D"/>
    <w:rsid w:val="349102B6"/>
    <w:rsid w:val="349C1E5F"/>
    <w:rsid w:val="349D2719"/>
    <w:rsid w:val="34A5099A"/>
    <w:rsid w:val="34AD7D7E"/>
    <w:rsid w:val="34B86E98"/>
    <w:rsid w:val="34B93133"/>
    <w:rsid w:val="34BC0895"/>
    <w:rsid w:val="34C157BD"/>
    <w:rsid w:val="34C4026E"/>
    <w:rsid w:val="34C722A2"/>
    <w:rsid w:val="34D228C2"/>
    <w:rsid w:val="34D72CFE"/>
    <w:rsid w:val="34E30F5D"/>
    <w:rsid w:val="34E60E93"/>
    <w:rsid w:val="34E732B1"/>
    <w:rsid w:val="34F32FCA"/>
    <w:rsid w:val="35026DC9"/>
    <w:rsid w:val="35052511"/>
    <w:rsid w:val="35152964"/>
    <w:rsid w:val="351B005E"/>
    <w:rsid w:val="35267199"/>
    <w:rsid w:val="352672A5"/>
    <w:rsid w:val="352D4E0E"/>
    <w:rsid w:val="35397202"/>
    <w:rsid w:val="35550F3B"/>
    <w:rsid w:val="3559228F"/>
    <w:rsid w:val="35661358"/>
    <w:rsid w:val="35672F85"/>
    <w:rsid w:val="356F3928"/>
    <w:rsid w:val="356F5B89"/>
    <w:rsid w:val="35756E9D"/>
    <w:rsid w:val="357864AF"/>
    <w:rsid w:val="3583008C"/>
    <w:rsid w:val="358B686F"/>
    <w:rsid w:val="358C5FA8"/>
    <w:rsid w:val="35946047"/>
    <w:rsid w:val="35AD21CC"/>
    <w:rsid w:val="35C15DF1"/>
    <w:rsid w:val="35C83DE6"/>
    <w:rsid w:val="35C84756"/>
    <w:rsid w:val="35CA01BE"/>
    <w:rsid w:val="35CD26E5"/>
    <w:rsid w:val="35CD39A1"/>
    <w:rsid w:val="35E31090"/>
    <w:rsid w:val="35EA418A"/>
    <w:rsid w:val="35EB5C31"/>
    <w:rsid w:val="35EC25CA"/>
    <w:rsid w:val="35EE4899"/>
    <w:rsid w:val="360237E2"/>
    <w:rsid w:val="36074A7F"/>
    <w:rsid w:val="360F27E3"/>
    <w:rsid w:val="36154CC7"/>
    <w:rsid w:val="36193A57"/>
    <w:rsid w:val="362606F2"/>
    <w:rsid w:val="363E7390"/>
    <w:rsid w:val="364148D2"/>
    <w:rsid w:val="364F5BE8"/>
    <w:rsid w:val="36553343"/>
    <w:rsid w:val="365612FD"/>
    <w:rsid w:val="365B36D1"/>
    <w:rsid w:val="36615FE2"/>
    <w:rsid w:val="366540E7"/>
    <w:rsid w:val="366F374E"/>
    <w:rsid w:val="36717C31"/>
    <w:rsid w:val="36737023"/>
    <w:rsid w:val="367A7476"/>
    <w:rsid w:val="367C5EC6"/>
    <w:rsid w:val="367E4CC5"/>
    <w:rsid w:val="3684569F"/>
    <w:rsid w:val="36890B7D"/>
    <w:rsid w:val="368C547E"/>
    <w:rsid w:val="368E3902"/>
    <w:rsid w:val="368E69E1"/>
    <w:rsid w:val="36923549"/>
    <w:rsid w:val="369C3FF0"/>
    <w:rsid w:val="369E010F"/>
    <w:rsid w:val="369F3505"/>
    <w:rsid w:val="369F505F"/>
    <w:rsid w:val="36B75FBF"/>
    <w:rsid w:val="36BB07AC"/>
    <w:rsid w:val="36BC52D2"/>
    <w:rsid w:val="36BD0C45"/>
    <w:rsid w:val="36C54D4C"/>
    <w:rsid w:val="36D60A72"/>
    <w:rsid w:val="36D7690A"/>
    <w:rsid w:val="36E435B4"/>
    <w:rsid w:val="36E9337C"/>
    <w:rsid w:val="36EC4FF7"/>
    <w:rsid w:val="36ED2EA3"/>
    <w:rsid w:val="36F9381C"/>
    <w:rsid w:val="36FE4DFB"/>
    <w:rsid w:val="37007E65"/>
    <w:rsid w:val="370D61E1"/>
    <w:rsid w:val="371A64CB"/>
    <w:rsid w:val="37352487"/>
    <w:rsid w:val="37395FE0"/>
    <w:rsid w:val="373B6744"/>
    <w:rsid w:val="373D070E"/>
    <w:rsid w:val="374922FA"/>
    <w:rsid w:val="374D36D0"/>
    <w:rsid w:val="37505C8B"/>
    <w:rsid w:val="37552460"/>
    <w:rsid w:val="375E3904"/>
    <w:rsid w:val="37663433"/>
    <w:rsid w:val="37683B72"/>
    <w:rsid w:val="37694B0B"/>
    <w:rsid w:val="376C4B50"/>
    <w:rsid w:val="37703D3F"/>
    <w:rsid w:val="377A718D"/>
    <w:rsid w:val="37822F1F"/>
    <w:rsid w:val="37826591"/>
    <w:rsid w:val="3786561A"/>
    <w:rsid w:val="378C551E"/>
    <w:rsid w:val="378C5789"/>
    <w:rsid w:val="37974E3A"/>
    <w:rsid w:val="379F57BE"/>
    <w:rsid w:val="37A63910"/>
    <w:rsid w:val="37BC4B93"/>
    <w:rsid w:val="37BE0242"/>
    <w:rsid w:val="37C40601"/>
    <w:rsid w:val="37C56091"/>
    <w:rsid w:val="37C7296B"/>
    <w:rsid w:val="37CD7689"/>
    <w:rsid w:val="37CF5912"/>
    <w:rsid w:val="37D42224"/>
    <w:rsid w:val="37DE58ED"/>
    <w:rsid w:val="37E00298"/>
    <w:rsid w:val="37E95115"/>
    <w:rsid w:val="37EB1C4F"/>
    <w:rsid w:val="37F232A7"/>
    <w:rsid w:val="37FC4DE7"/>
    <w:rsid w:val="380B280A"/>
    <w:rsid w:val="3811283F"/>
    <w:rsid w:val="38183A2C"/>
    <w:rsid w:val="381B2C05"/>
    <w:rsid w:val="3846221C"/>
    <w:rsid w:val="384D1F4A"/>
    <w:rsid w:val="384D293F"/>
    <w:rsid w:val="384F08DA"/>
    <w:rsid w:val="38521F98"/>
    <w:rsid w:val="385604A6"/>
    <w:rsid w:val="385C1D2A"/>
    <w:rsid w:val="386A3FD4"/>
    <w:rsid w:val="386D173B"/>
    <w:rsid w:val="387B040C"/>
    <w:rsid w:val="388167E1"/>
    <w:rsid w:val="38891076"/>
    <w:rsid w:val="389448EE"/>
    <w:rsid w:val="389F6B79"/>
    <w:rsid w:val="38A84768"/>
    <w:rsid w:val="38A943F0"/>
    <w:rsid w:val="38AA1DD4"/>
    <w:rsid w:val="38AA340A"/>
    <w:rsid w:val="38AC2EE7"/>
    <w:rsid w:val="38B22AA3"/>
    <w:rsid w:val="38B302F9"/>
    <w:rsid w:val="38B60A92"/>
    <w:rsid w:val="38BC3B44"/>
    <w:rsid w:val="38BE0957"/>
    <w:rsid w:val="38C254BF"/>
    <w:rsid w:val="38CB17E7"/>
    <w:rsid w:val="38CB6478"/>
    <w:rsid w:val="38CF189F"/>
    <w:rsid w:val="38CF35E8"/>
    <w:rsid w:val="38E26F56"/>
    <w:rsid w:val="38E91A23"/>
    <w:rsid w:val="38EC7AE0"/>
    <w:rsid w:val="38EE074A"/>
    <w:rsid w:val="38EF2916"/>
    <w:rsid w:val="38F12CD3"/>
    <w:rsid w:val="38F94775"/>
    <w:rsid w:val="38FA7302"/>
    <w:rsid w:val="39046932"/>
    <w:rsid w:val="3909727E"/>
    <w:rsid w:val="391605FA"/>
    <w:rsid w:val="391A3A60"/>
    <w:rsid w:val="39255312"/>
    <w:rsid w:val="3929412B"/>
    <w:rsid w:val="392971ED"/>
    <w:rsid w:val="39325651"/>
    <w:rsid w:val="394C7086"/>
    <w:rsid w:val="39511E0F"/>
    <w:rsid w:val="39541D85"/>
    <w:rsid w:val="39660FF5"/>
    <w:rsid w:val="396B3F2C"/>
    <w:rsid w:val="396D3103"/>
    <w:rsid w:val="397A17A6"/>
    <w:rsid w:val="397B7DFC"/>
    <w:rsid w:val="399B1372"/>
    <w:rsid w:val="39A259E7"/>
    <w:rsid w:val="39A502F7"/>
    <w:rsid w:val="39A711B7"/>
    <w:rsid w:val="39AD5177"/>
    <w:rsid w:val="39B41801"/>
    <w:rsid w:val="39BC543D"/>
    <w:rsid w:val="39BF51BB"/>
    <w:rsid w:val="39C50E50"/>
    <w:rsid w:val="39CD5F14"/>
    <w:rsid w:val="39D56C69"/>
    <w:rsid w:val="39E21BE2"/>
    <w:rsid w:val="39EB1704"/>
    <w:rsid w:val="39EC65B7"/>
    <w:rsid w:val="39EE7019"/>
    <w:rsid w:val="39FF121C"/>
    <w:rsid w:val="3A0617A0"/>
    <w:rsid w:val="3A1007B1"/>
    <w:rsid w:val="3A1D7227"/>
    <w:rsid w:val="3A1E2BAB"/>
    <w:rsid w:val="3A1E3DB1"/>
    <w:rsid w:val="3A2334B0"/>
    <w:rsid w:val="3A246962"/>
    <w:rsid w:val="3A44396C"/>
    <w:rsid w:val="3A4764AB"/>
    <w:rsid w:val="3A5D6F7C"/>
    <w:rsid w:val="3A6F3640"/>
    <w:rsid w:val="3A70255A"/>
    <w:rsid w:val="3A77686F"/>
    <w:rsid w:val="3A8532BF"/>
    <w:rsid w:val="3A872856"/>
    <w:rsid w:val="3A8A3B48"/>
    <w:rsid w:val="3A921A07"/>
    <w:rsid w:val="3A953A9D"/>
    <w:rsid w:val="3A960408"/>
    <w:rsid w:val="3A9E49FF"/>
    <w:rsid w:val="3AA53D0F"/>
    <w:rsid w:val="3AAD48F0"/>
    <w:rsid w:val="3AAF1923"/>
    <w:rsid w:val="3AB43FF8"/>
    <w:rsid w:val="3AB764C7"/>
    <w:rsid w:val="3ABB5837"/>
    <w:rsid w:val="3ABC0389"/>
    <w:rsid w:val="3ACC7FA8"/>
    <w:rsid w:val="3ACD3DE3"/>
    <w:rsid w:val="3AD3583B"/>
    <w:rsid w:val="3AD46077"/>
    <w:rsid w:val="3AD81550"/>
    <w:rsid w:val="3AE973E5"/>
    <w:rsid w:val="3AFB25F0"/>
    <w:rsid w:val="3AFF1F91"/>
    <w:rsid w:val="3B0804CE"/>
    <w:rsid w:val="3B0D3131"/>
    <w:rsid w:val="3B105ECE"/>
    <w:rsid w:val="3B122C96"/>
    <w:rsid w:val="3B1305C0"/>
    <w:rsid w:val="3B301ED9"/>
    <w:rsid w:val="3B31692E"/>
    <w:rsid w:val="3B3763D1"/>
    <w:rsid w:val="3B437CB2"/>
    <w:rsid w:val="3B491409"/>
    <w:rsid w:val="3B6E4C22"/>
    <w:rsid w:val="3B885D5C"/>
    <w:rsid w:val="3B886069"/>
    <w:rsid w:val="3B8A541F"/>
    <w:rsid w:val="3B8F6F07"/>
    <w:rsid w:val="3B9477F6"/>
    <w:rsid w:val="3B9E1261"/>
    <w:rsid w:val="3BA221F2"/>
    <w:rsid w:val="3BA42C58"/>
    <w:rsid w:val="3BAC7AF0"/>
    <w:rsid w:val="3BAD4B31"/>
    <w:rsid w:val="3BB16FD5"/>
    <w:rsid w:val="3BBF6A27"/>
    <w:rsid w:val="3BC26969"/>
    <w:rsid w:val="3BCB62E9"/>
    <w:rsid w:val="3BCD79DE"/>
    <w:rsid w:val="3BCE504D"/>
    <w:rsid w:val="3BD1656B"/>
    <w:rsid w:val="3BD246D7"/>
    <w:rsid w:val="3BD45FF4"/>
    <w:rsid w:val="3BE02631"/>
    <w:rsid w:val="3BE80AE8"/>
    <w:rsid w:val="3BF04367"/>
    <w:rsid w:val="3BF05D4F"/>
    <w:rsid w:val="3BF47E14"/>
    <w:rsid w:val="3C0F023F"/>
    <w:rsid w:val="3C1236BC"/>
    <w:rsid w:val="3C1B4C16"/>
    <w:rsid w:val="3C1D363D"/>
    <w:rsid w:val="3C291261"/>
    <w:rsid w:val="3C2A5926"/>
    <w:rsid w:val="3C2F6E1E"/>
    <w:rsid w:val="3C371651"/>
    <w:rsid w:val="3C3E6410"/>
    <w:rsid w:val="3C4A73F4"/>
    <w:rsid w:val="3C4F64BA"/>
    <w:rsid w:val="3C5009F2"/>
    <w:rsid w:val="3C626817"/>
    <w:rsid w:val="3C756255"/>
    <w:rsid w:val="3C7A3A71"/>
    <w:rsid w:val="3C7B75B9"/>
    <w:rsid w:val="3C7D6461"/>
    <w:rsid w:val="3C7E5509"/>
    <w:rsid w:val="3C801496"/>
    <w:rsid w:val="3C816587"/>
    <w:rsid w:val="3C84396A"/>
    <w:rsid w:val="3C863C15"/>
    <w:rsid w:val="3C8A438A"/>
    <w:rsid w:val="3C8A720B"/>
    <w:rsid w:val="3C9160D0"/>
    <w:rsid w:val="3C927CFA"/>
    <w:rsid w:val="3C987C2C"/>
    <w:rsid w:val="3C9B3654"/>
    <w:rsid w:val="3CA460EB"/>
    <w:rsid w:val="3CA84B06"/>
    <w:rsid w:val="3CA96146"/>
    <w:rsid w:val="3CAF64CE"/>
    <w:rsid w:val="3CBB71B1"/>
    <w:rsid w:val="3CBD64CA"/>
    <w:rsid w:val="3CC73902"/>
    <w:rsid w:val="3CD32E04"/>
    <w:rsid w:val="3CD87659"/>
    <w:rsid w:val="3CDA245A"/>
    <w:rsid w:val="3CDF67F9"/>
    <w:rsid w:val="3CE223DC"/>
    <w:rsid w:val="3CE84FB2"/>
    <w:rsid w:val="3CEB23A3"/>
    <w:rsid w:val="3CEB2763"/>
    <w:rsid w:val="3CF562A8"/>
    <w:rsid w:val="3D0022B1"/>
    <w:rsid w:val="3D010884"/>
    <w:rsid w:val="3D030443"/>
    <w:rsid w:val="3D0367D7"/>
    <w:rsid w:val="3D0D46DF"/>
    <w:rsid w:val="3D163786"/>
    <w:rsid w:val="3D176B3F"/>
    <w:rsid w:val="3D1E06B7"/>
    <w:rsid w:val="3D2008B6"/>
    <w:rsid w:val="3D2211F7"/>
    <w:rsid w:val="3D3E72B5"/>
    <w:rsid w:val="3D4418F4"/>
    <w:rsid w:val="3D47390D"/>
    <w:rsid w:val="3D6A1B31"/>
    <w:rsid w:val="3D6C58AA"/>
    <w:rsid w:val="3D710A81"/>
    <w:rsid w:val="3D7212A0"/>
    <w:rsid w:val="3D730020"/>
    <w:rsid w:val="3D765B97"/>
    <w:rsid w:val="3D8900AA"/>
    <w:rsid w:val="3D916B21"/>
    <w:rsid w:val="3D917E87"/>
    <w:rsid w:val="3D925760"/>
    <w:rsid w:val="3DA526AF"/>
    <w:rsid w:val="3DA85779"/>
    <w:rsid w:val="3DB5514B"/>
    <w:rsid w:val="3DB8598C"/>
    <w:rsid w:val="3DC44951"/>
    <w:rsid w:val="3DC66C44"/>
    <w:rsid w:val="3DC8357D"/>
    <w:rsid w:val="3DC90073"/>
    <w:rsid w:val="3DD100FA"/>
    <w:rsid w:val="3DD65D47"/>
    <w:rsid w:val="3DDA16C0"/>
    <w:rsid w:val="3DE57D7C"/>
    <w:rsid w:val="3DE66B42"/>
    <w:rsid w:val="3DEE5779"/>
    <w:rsid w:val="3DF47029"/>
    <w:rsid w:val="3DF613B7"/>
    <w:rsid w:val="3E074DCE"/>
    <w:rsid w:val="3E0B50C2"/>
    <w:rsid w:val="3E0D7153"/>
    <w:rsid w:val="3E1A6C1D"/>
    <w:rsid w:val="3E246DFC"/>
    <w:rsid w:val="3E2F1816"/>
    <w:rsid w:val="3E480ADD"/>
    <w:rsid w:val="3E4B75F6"/>
    <w:rsid w:val="3E4F1453"/>
    <w:rsid w:val="3E5A696F"/>
    <w:rsid w:val="3E655B73"/>
    <w:rsid w:val="3E6D3AAF"/>
    <w:rsid w:val="3E710F38"/>
    <w:rsid w:val="3E75796A"/>
    <w:rsid w:val="3E7A0351"/>
    <w:rsid w:val="3E7D2B99"/>
    <w:rsid w:val="3E7E1F4A"/>
    <w:rsid w:val="3E8309B1"/>
    <w:rsid w:val="3E867197"/>
    <w:rsid w:val="3E9263C6"/>
    <w:rsid w:val="3E9325C8"/>
    <w:rsid w:val="3E9E6487"/>
    <w:rsid w:val="3EAC7399"/>
    <w:rsid w:val="3EB848FD"/>
    <w:rsid w:val="3EC20730"/>
    <w:rsid w:val="3ECB3FA1"/>
    <w:rsid w:val="3ECB51A3"/>
    <w:rsid w:val="3ED03F86"/>
    <w:rsid w:val="3ED61DD2"/>
    <w:rsid w:val="3EDA0523"/>
    <w:rsid w:val="3EE9651C"/>
    <w:rsid w:val="3EEE0093"/>
    <w:rsid w:val="3EF004E2"/>
    <w:rsid w:val="3F0D5406"/>
    <w:rsid w:val="3F124C2C"/>
    <w:rsid w:val="3F141DCA"/>
    <w:rsid w:val="3F1B439B"/>
    <w:rsid w:val="3F1F2966"/>
    <w:rsid w:val="3F384505"/>
    <w:rsid w:val="3F4A4BE8"/>
    <w:rsid w:val="3F4E5442"/>
    <w:rsid w:val="3F5860E5"/>
    <w:rsid w:val="3F5F3902"/>
    <w:rsid w:val="3F5F4F0C"/>
    <w:rsid w:val="3F64271E"/>
    <w:rsid w:val="3F6725C5"/>
    <w:rsid w:val="3F696545"/>
    <w:rsid w:val="3F741589"/>
    <w:rsid w:val="3F784EAC"/>
    <w:rsid w:val="3F7A0DEE"/>
    <w:rsid w:val="3F7A712F"/>
    <w:rsid w:val="3F8A1CD5"/>
    <w:rsid w:val="3F9E4FB7"/>
    <w:rsid w:val="3FA40988"/>
    <w:rsid w:val="3FA603E7"/>
    <w:rsid w:val="3FAA619D"/>
    <w:rsid w:val="3FAE3C4F"/>
    <w:rsid w:val="3FB300BF"/>
    <w:rsid w:val="3FB41E14"/>
    <w:rsid w:val="3FC51261"/>
    <w:rsid w:val="3FC62713"/>
    <w:rsid w:val="3FDB6B5F"/>
    <w:rsid w:val="3FDE148C"/>
    <w:rsid w:val="3FE5296D"/>
    <w:rsid w:val="3FE67107"/>
    <w:rsid w:val="3FE815FC"/>
    <w:rsid w:val="3FF81885"/>
    <w:rsid w:val="401321E6"/>
    <w:rsid w:val="40152570"/>
    <w:rsid w:val="40167D4F"/>
    <w:rsid w:val="40173FBA"/>
    <w:rsid w:val="401A631D"/>
    <w:rsid w:val="40261DFE"/>
    <w:rsid w:val="40297C63"/>
    <w:rsid w:val="40302F79"/>
    <w:rsid w:val="403F1053"/>
    <w:rsid w:val="403F1C93"/>
    <w:rsid w:val="404B3D3D"/>
    <w:rsid w:val="40513397"/>
    <w:rsid w:val="40572458"/>
    <w:rsid w:val="405E0DB4"/>
    <w:rsid w:val="40622EB0"/>
    <w:rsid w:val="40660879"/>
    <w:rsid w:val="40691E1D"/>
    <w:rsid w:val="407A6407"/>
    <w:rsid w:val="40877EC5"/>
    <w:rsid w:val="408B4C49"/>
    <w:rsid w:val="409958F2"/>
    <w:rsid w:val="40A524DB"/>
    <w:rsid w:val="40A5615B"/>
    <w:rsid w:val="40AC395A"/>
    <w:rsid w:val="40AD3441"/>
    <w:rsid w:val="40B248BA"/>
    <w:rsid w:val="40B6682B"/>
    <w:rsid w:val="40BF004F"/>
    <w:rsid w:val="40C2297A"/>
    <w:rsid w:val="40C26691"/>
    <w:rsid w:val="40D53EFC"/>
    <w:rsid w:val="410A1661"/>
    <w:rsid w:val="410A220C"/>
    <w:rsid w:val="410E49FF"/>
    <w:rsid w:val="41102745"/>
    <w:rsid w:val="41136EA0"/>
    <w:rsid w:val="4115245A"/>
    <w:rsid w:val="411C10CC"/>
    <w:rsid w:val="412076A0"/>
    <w:rsid w:val="41257B55"/>
    <w:rsid w:val="412F2E76"/>
    <w:rsid w:val="41355BB7"/>
    <w:rsid w:val="41402E36"/>
    <w:rsid w:val="414050C2"/>
    <w:rsid w:val="414845C1"/>
    <w:rsid w:val="414F33CA"/>
    <w:rsid w:val="416404D1"/>
    <w:rsid w:val="41670791"/>
    <w:rsid w:val="417F5EAC"/>
    <w:rsid w:val="41820703"/>
    <w:rsid w:val="418F60E2"/>
    <w:rsid w:val="419349D7"/>
    <w:rsid w:val="419553F3"/>
    <w:rsid w:val="41982727"/>
    <w:rsid w:val="419F25FF"/>
    <w:rsid w:val="41A969F5"/>
    <w:rsid w:val="41C07F5B"/>
    <w:rsid w:val="41C92BEB"/>
    <w:rsid w:val="41D312D5"/>
    <w:rsid w:val="41DB68A3"/>
    <w:rsid w:val="41E51B4A"/>
    <w:rsid w:val="41F2695A"/>
    <w:rsid w:val="41F36657"/>
    <w:rsid w:val="41F777C5"/>
    <w:rsid w:val="41FC6552"/>
    <w:rsid w:val="4200449D"/>
    <w:rsid w:val="420A67EB"/>
    <w:rsid w:val="42126BF0"/>
    <w:rsid w:val="42143BCD"/>
    <w:rsid w:val="421D43A7"/>
    <w:rsid w:val="421E4625"/>
    <w:rsid w:val="42233AA5"/>
    <w:rsid w:val="422C555C"/>
    <w:rsid w:val="423528FE"/>
    <w:rsid w:val="423A3BCC"/>
    <w:rsid w:val="423D10B8"/>
    <w:rsid w:val="423F3D5A"/>
    <w:rsid w:val="42473939"/>
    <w:rsid w:val="42482397"/>
    <w:rsid w:val="424859D2"/>
    <w:rsid w:val="424E57D2"/>
    <w:rsid w:val="425044C2"/>
    <w:rsid w:val="425F778B"/>
    <w:rsid w:val="4261693A"/>
    <w:rsid w:val="42617F4B"/>
    <w:rsid w:val="426F64B6"/>
    <w:rsid w:val="426F6D13"/>
    <w:rsid w:val="428115A9"/>
    <w:rsid w:val="428575A9"/>
    <w:rsid w:val="428B2BBB"/>
    <w:rsid w:val="42925D5D"/>
    <w:rsid w:val="42942FD7"/>
    <w:rsid w:val="429C70ED"/>
    <w:rsid w:val="42A20186"/>
    <w:rsid w:val="42AA7642"/>
    <w:rsid w:val="42B26C49"/>
    <w:rsid w:val="42BB3009"/>
    <w:rsid w:val="42D32F7E"/>
    <w:rsid w:val="42D60B66"/>
    <w:rsid w:val="42E20ACF"/>
    <w:rsid w:val="42E66DC9"/>
    <w:rsid w:val="42ED009E"/>
    <w:rsid w:val="42F02C6A"/>
    <w:rsid w:val="42F538B8"/>
    <w:rsid w:val="4300397A"/>
    <w:rsid w:val="430110AB"/>
    <w:rsid w:val="43044762"/>
    <w:rsid w:val="430B0BF2"/>
    <w:rsid w:val="432872B4"/>
    <w:rsid w:val="43321E48"/>
    <w:rsid w:val="43387FFE"/>
    <w:rsid w:val="433A210B"/>
    <w:rsid w:val="433A6FE6"/>
    <w:rsid w:val="433B7C8D"/>
    <w:rsid w:val="43480868"/>
    <w:rsid w:val="434B1150"/>
    <w:rsid w:val="434F5890"/>
    <w:rsid w:val="4350713C"/>
    <w:rsid w:val="435C78B0"/>
    <w:rsid w:val="43656A2A"/>
    <w:rsid w:val="436653E0"/>
    <w:rsid w:val="43667AEF"/>
    <w:rsid w:val="43694A91"/>
    <w:rsid w:val="436B791F"/>
    <w:rsid w:val="437453F5"/>
    <w:rsid w:val="43790FAE"/>
    <w:rsid w:val="437B771A"/>
    <w:rsid w:val="43933FE5"/>
    <w:rsid w:val="4394538F"/>
    <w:rsid w:val="439C0EA2"/>
    <w:rsid w:val="439F1A96"/>
    <w:rsid w:val="43A2102C"/>
    <w:rsid w:val="43A76F74"/>
    <w:rsid w:val="43B55AA0"/>
    <w:rsid w:val="43C4431A"/>
    <w:rsid w:val="43C75B71"/>
    <w:rsid w:val="43C80EC4"/>
    <w:rsid w:val="43C86B01"/>
    <w:rsid w:val="43CE675A"/>
    <w:rsid w:val="43D02A6F"/>
    <w:rsid w:val="43D31DE9"/>
    <w:rsid w:val="43D70A10"/>
    <w:rsid w:val="43D85D18"/>
    <w:rsid w:val="43DB56C6"/>
    <w:rsid w:val="43EF4B51"/>
    <w:rsid w:val="43F8276A"/>
    <w:rsid w:val="440B56BC"/>
    <w:rsid w:val="440E5430"/>
    <w:rsid w:val="440F4039"/>
    <w:rsid w:val="441137F9"/>
    <w:rsid w:val="44187E7A"/>
    <w:rsid w:val="44202071"/>
    <w:rsid w:val="442118FE"/>
    <w:rsid w:val="44230A74"/>
    <w:rsid w:val="442B3A89"/>
    <w:rsid w:val="44333A7A"/>
    <w:rsid w:val="4434603C"/>
    <w:rsid w:val="443619C6"/>
    <w:rsid w:val="443B3AE5"/>
    <w:rsid w:val="44433083"/>
    <w:rsid w:val="44455C7A"/>
    <w:rsid w:val="444D7366"/>
    <w:rsid w:val="444F11EE"/>
    <w:rsid w:val="446122F2"/>
    <w:rsid w:val="446756B9"/>
    <w:rsid w:val="446B2D26"/>
    <w:rsid w:val="44702C15"/>
    <w:rsid w:val="44705BFE"/>
    <w:rsid w:val="447A7B0F"/>
    <w:rsid w:val="44920DF8"/>
    <w:rsid w:val="44927B3E"/>
    <w:rsid w:val="44994511"/>
    <w:rsid w:val="449C0FB3"/>
    <w:rsid w:val="44A35EEE"/>
    <w:rsid w:val="44A90D41"/>
    <w:rsid w:val="44AA54E6"/>
    <w:rsid w:val="44B646AE"/>
    <w:rsid w:val="44B951CC"/>
    <w:rsid w:val="44CD14E0"/>
    <w:rsid w:val="44D0778B"/>
    <w:rsid w:val="44D96AF1"/>
    <w:rsid w:val="44DB10E0"/>
    <w:rsid w:val="44E01E76"/>
    <w:rsid w:val="44EE6301"/>
    <w:rsid w:val="44F20B0B"/>
    <w:rsid w:val="44F437A4"/>
    <w:rsid w:val="45020EEC"/>
    <w:rsid w:val="45021E3E"/>
    <w:rsid w:val="45040B6B"/>
    <w:rsid w:val="45171933"/>
    <w:rsid w:val="451756C4"/>
    <w:rsid w:val="45206479"/>
    <w:rsid w:val="452273E0"/>
    <w:rsid w:val="452E5F4C"/>
    <w:rsid w:val="45307E69"/>
    <w:rsid w:val="453C2005"/>
    <w:rsid w:val="45435142"/>
    <w:rsid w:val="454D3BC2"/>
    <w:rsid w:val="455E77BC"/>
    <w:rsid w:val="45612018"/>
    <w:rsid w:val="45694B00"/>
    <w:rsid w:val="457264CE"/>
    <w:rsid w:val="457270CA"/>
    <w:rsid w:val="4577769D"/>
    <w:rsid w:val="458946E9"/>
    <w:rsid w:val="45897DF8"/>
    <w:rsid w:val="458C4686"/>
    <w:rsid w:val="458D0863"/>
    <w:rsid w:val="45960D8B"/>
    <w:rsid w:val="459A04A3"/>
    <w:rsid w:val="45A47C0E"/>
    <w:rsid w:val="45AF409F"/>
    <w:rsid w:val="45B409C0"/>
    <w:rsid w:val="45B55914"/>
    <w:rsid w:val="45B6537F"/>
    <w:rsid w:val="45C56511"/>
    <w:rsid w:val="45E5280C"/>
    <w:rsid w:val="45F07B1F"/>
    <w:rsid w:val="45FB04B5"/>
    <w:rsid w:val="46075E15"/>
    <w:rsid w:val="46116B32"/>
    <w:rsid w:val="4614376D"/>
    <w:rsid w:val="46256551"/>
    <w:rsid w:val="462B13CE"/>
    <w:rsid w:val="462D550C"/>
    <w:rsid w:val="463C20DE"/>
    <w:rsid w:val="464F6959"/>
    <w:rsid w:val="46566C5E"/>
    <w:rsid w:val="46577FD6"/>
    <w:rsid w:val="465871AE"/>
    <w:rsid w:val="46710602"/>
    <w:rsid w:val="467557CF"/>
    <w:rsid w:val="46811CAB"/>
    <w:rsid w:val="46835801"/>
    <w:rsid w:val="46861DBC"/>
    <w:rsid w:val="468B45D1"/>
    <w:rsid w:val="469E41CF"/>
    <w:rsid w:val="46B1527E"/>
    <w:rsid w:val="46BC5F97"/>
    <w:rsid w:val="46CC4628"/>
    <w:rsid w:val="46D57F20"/>
    <w:rsid w:val="46D63D94"/>
    <w:rsid w:val="46D647CF"/>
    <w:rsid w:val="46D955A7"/>
    <w:rsid w:val="46DF5314"/>
    <w:rsid w:val="46E76E5F"/>
    <w:rsid w:val="46EB45FC"/>
    <w:rsid w:val="46F00FD7"/>
    <w:rsid w:val="46F125CB"/>
    <w:rsid w:val="46FF441A"/>
    <w:rsid w:val="46FF4FA8"/>
    <w:rsid w:val="47036C14"/>
    <w:rsid w:val="470B4BF1"/>
    <w:rsid w:val="47133957"/>
    <w:rsid w:val="471B2215"/>
    <w:rsid w:val="47261604"/>
    <w:rsid w:val="47355E52"/>
    <w:rsid w:val="473D6F24"/>
    <w:rsid w:val="47473012"/>
    <w:rsid w:val="474D65CE"/>
    <w:rsid w:val="47580B47"/>
    <w:rsid w:val="47582126"/>
    <w:rsid w:val="475D2D3A"/>
    <w:rsid w:val="475F0F00"/>
    <w:rsid w:val="47697923"/>
    <w:rsid w:val="476A2B6A"/>
    <w:rsid w:val="476B02C0"/>
    <w:rsid w:val="476B2410"/>
    <w:rsid w:val="47703E57"/>
    <w:rsid w:val="477E4C06"/>
    <w:rsid w:val="478D5D31"/>
    <w:rsid w:val="478E763A"/>
    <w:rsid w:val="47924213"/>
    <w:rsid w:val="47955BFA"/>
    <w:rsid w:val="4798578C"/>
    <w:rsid w:val="479C5E98"/>
    <w:rsid w:val="47A07E0C"/>
    <w:rsid w:val="47A9709B"/>
    <w:rsid w:val="47AE4713"/>
    <w:rsid w:val="47B97CA0"/>
    <w:rsid w:val="47BA5346"/>
    <w:rsid w:val="47BB3557"/>
    <w:rsid w:val="47BE37D0"/>
    <w:rsid w:val="47C56BFB"/>
    <w:rsid w:val="47C83CD0"/>
    <w:rsid w:val="47D5536D"/>
    <w:rsid w:val="47E45174"/>
    <w:rsid w:val="47FB23AE"/>
    <w:rsid w:val="48086113"/>
    <w:rsid w:val="480D0C05"/>
    <w:rsid w:val="48174513"/>
    <w:rsid w:val="48214C8F"/>
    <w:rsid w:val="482A0A55"/>
    <w:rsid w:val="4832256C"/>
    <w:rsid w:val="48327BAF"/>
    <w:rsid w:val="483E6094"/>
    <w:rsid w:val="48421F5A"/>
    <w:rsid w:val="484418FD"/>
    <w:rsid w:val="484635CB"/>
    <w:rsid w:val="484C6A03"/>
    <w:rsid w:val="484D3D47"/>
    <w:rsid w:val="48524742"/>
    <w:rsid w:val="48527ACC"/>
    <w:rsid w:val="48550650"/>
    <w:rsid w:val="48614B51"/>
    <w:rsid w:val="486212BB"/>
    <w:rsid w:val="486C04E0"/>
    <w:rsid w:val="486F76C6"/>
    <w:rsid w:val="4870272E"/>
    <w:rsid w:val="487138D0"/>
    <w:rsid w:val="487F16B8"/>
    <w:rsid w:val="489F777D"/>
    <w:rsid w:val="48A05DED"/>
    <w:rsid w:val="48A17953"/>
    <w:rsid w:val="48A63AB1"/>
    <w:rsid w:val="48AF6A47"/>
    <w:rsid w:val="48B00D17"/>
    <w:rsid w:val="48B64790"/>
    <w:rsid w:val="48B9696D"/>
    <w:rsid w:val="48B96EEF"/>
    <w:rsid w:val="48BB20A4"/>
    <w:rsid w:val="48BF3552"/>
    <w:rsid w:val="48C23732"/>
    <w:rsid w:val="48C26EE9"/>
    <w:rsid w:val="48C50A1B"/>
    <w:rsid w:val="48C802C6"/>
    <w:rsid w:val="48CA0717"/>
    <w:rsid w:val="48D050D2"/>
    <w:rsid w:val="48E938EC"/>
    <w:rsid w:val="48ED643D"/>
    <w:rsid w:val="490E3CB9"/>
    <w:rsid w:val="49107A92"/>
    <w:rsid w:val="491C6E11"/>
    <w:rsid w:val="491D68A1"/>
    <w:rsid w:val="4924528A"/>
    <w:rsid w:val="49247DFD"/>
    <w:rsid w:val="4927032E"/>
    <w:rsid w:val="49357425"/>
    <w:rsid w:val="493B0F5D"/>
    <w:rsid w:val="493F4706"/>
    <w:rsid w:val="49405CA7"/>
    <w:rsid w:val="49467D05"/>
    <w:rsid w:val="494758CC"/>
    <w:rsid w:val="49575999"/>
    <w:rsid w:val="495C584B"/>
    <w:rsid w:val="49685E4D"/>
    <w:rsid w:val="498131DB"/>
    <w:rsid w:val="49842783"/>
    <w:rsid w:val="49852248"/>
    <w:rsid w:val="498E5F8F"/>
    <w:rsid w:val="49925038"/>
    <w:rsid w:val="49941746"/>
    <w:rsid w:val="4999380A"/>
    <w:rsid w:val="4999531C"/>
    <w:rsid w:val="49A2447C"/>
    <w:rsid w:val="49A244E3"/>
    <w:rsid w:val="49AF0EF4"/>
    <w:rsid w:val="49B0540B"/>
    <w:rsid w:val="49B53D3E"/>
    <w:rsid w:val="49B76FDC"/>
    <w:rsid w:val="49B9490A"/>
    <w:rsid w:val="49BC60E9"/>
    <w:rsid w:val="49BD3AE8"/>
    <w:rsid w:val="49D35D96"/>
    <w:rsid w:val="49DC7715"/>
    <w:rsid w:val="49E20429"/>
    <w:rsid w:val="49FA018C"/>
    <w:rsid w:val="49FC0DE2"/>
    <w:rsid w:val="49FC3FCA"/>
    <w:rsid w:val="4A023139"/>
    <w:rsid w:val="4A031006"/>
    <w:rsid w:val="4A046267"/>
    <w:rsid w:val="4A0A7787"/>
    <w:rsid w:val="4A0B204F"/>
    <w:rsid w:val="4A11593B"/>
    <w:rsid w:val="4A11680F"/>
    <w:rsid w:val="4A135F1D"/>
    <w:rsid w:val="4A407A74"/>
    <w:rsid w:val="4A5E705D"/>
    <w:rsid w:val="4A636EA3"/>
    <w:rsid w:val="4A647906"/>
    <w:rsid w:val="4A670411"/>
    <w:rsid w:val="4A6E2F88"/>
    <w:rsid w:val="4A76430B"/>
    <w:rsid w:val="4A7B576F"/>
    <w:rsid w:val="4A855763"/>
    <w:rsid w:val="4A8840FA"/>
    <w:rsid w:val="4A912CDB"/>
    <w:rsid w:val="4A943565"/>
    <w:rsid w:val="4AA016A5"/>
    <w:rsid w:val="4AA16BD7"/>
    <w:rsid w:val="4AA47251"/>
    <w:rsid w:val="4AAF0999"/>
    <w:rsid w:val="4AAF7436"/>
    <w:rsid w:val="4AB25BE7"/>
    <w:rsid w:val="4AB31640"/>
    <w:rsid w:val="4ABA1F84"/>
    <w:rsid w:val="4AC32002"/>
    <w:rsid w:val="4AD84CAD"/>
    <w:rsid w:val="4ADA336D"/>
    <w:rsid w:val="4ADC0926"/>
    <w:rsid w:val="4AE102C3"/>
    <w:rsid w:val="4AE376DF"/>
    <w:rsid w:val="4AE56907"/>
    <w:rsid w:val="4AF506EB"/>
    <w:rsid w:val="4AF561A9"/>
    <w:rsid w:val="4AF94F99"/>
    <w:rsid w:val="4B0116CB"/>
    <w:rsid w:val="4B014047"/>
    <w:rsid w:val="4B1261AA"/>
    <w:rsid w:val="4B1A4DEB"/>
    <w:rsid w:val="4B1D3652"/>
    <w:rsid w:val="4B244DDE"/>
    <w:rsid w:val="4B2B2900"/>
    <w:rsid w:val="4B2D71D6"/>
    <w:rsid w:val="4B2F022B"/>
    <w:rsid w:val="4B3130F9"/>
    <w:rsid w:val="4B365531"/>
    <w:rsid w:val="4B3774F7"/>
    <w:rsid w:val="4B432FB7"/>
    <w:rsid w:val="4B47221E"/>
    <w:rsid w:val="4B5D7AD6"/>
    <w:rsid w:val="4B6046DF"/>
    <w:rsid w:val="4B614B50"/>
    <w:rsid w:val="4B6B5288"/>
    <w:rsid w:val="4B6B6775"/>
    <w:rsid w:val="4B7510C7"/>
    <w:rsid w:val="4B7818BD"/>
    <w:rsid w:val="4B7833CC"/>
    <w:rsid w:val="4B784FEE"/>
    <w:rsid w:val="4B794282"/>
    <w:rsid w:val="4B887943"/>
    <w:rsid w:val="4B8B1C6D"/>
    <w:rsid w:val="4B8E1121"/>
    <w:rsid w:val="4B92010E"/>
    <w:rsid w:val="4BA57869"/>
    <w:rsid w:val="4BAA307F"/>
    <w:rsid w:val="4BAD745D"/>
    <w:rsid w:val="4BB87DF4"/>
    <w:rsid w:val="4BC058B4"/>
    <w:rsid w:val="4BC3002C"/>
    <w:rsid w:val="4BC9147E"/>
    <w:rsid w:val="4BCA20CA"/>
    <w:rsid w:val="4BCA5BEF"/>
    <w:rsid w:val="4BD13BB7"/>
    <w:rsid w:val="4BD258DD"/>
    <w:rsid w:val="4BD536AE"/>
    <w:rsid w:val="4BE043DC"/>
    <w:rsid w:val="4BE60F1D"/>
    <w:rsid w:val="4BED014C"/>
    <w:rsid w:val="4BF1151A"/>
    <w:rsid w:val="4BF37462"/>
    <w:rsid w:val="4BF57C21"/>
    <w:rsid w:val="4BFC7053"/>
    <w:rsid w:val="4C0109F7"/>
    <w:rsid w:val="4C0331D8"/>
    <w:rsid w:val="4C194658"/>
    <w:rsid w:val="4C1D7E2C"/>
    <w:rsid w:val="4C2A1FB8"/>
    <w:rsid w:val="4C305826"/>
    <w:rsid w:val="4C32544F"/>
    <w:rsid w:val="4C344971"/>
    <w:rsid w:val="4C357059"/>
    <w:rsid w:val="4C434AEC"/>
    <w:rsid w:val="4C4A0649"/>
    <w:rsid w:val="4C4D1705"/>
    <w:rsid w:val="4C4D197F"/>
    <w:rsid w:val="4C525F29"/>
    <w:rsid w:val="4C6205A3"/>
    <w:rsid w:val="4C6A38FC"/>
    <w:rsid w:val="4C796B0F"/>
    <w:rsid w:val="4C7E5ECA"/>
    <w:rsid w:val="4C8028DB"/>
    <w:rsid w:val="4C876AA5"/>
    <w:rsid w:val="4C890C76"/>
    <w:rsid w:val="4C8A311E"/>
    <w:rsid w:val="4C9252D6"/>
    <w:rsid w:val="4C93688F"/>
    <w:rsid w:val="4C940979"/>
    <w:rsid w:val="4C971647"/>
    <w:rsid w:val="4C9C7AC9"/>
    <w:rsid w:val="4CAC181F"/>
    <w:rsid w:val="4CB841A7"/>
    <w:rsid w:val="4CB848D3"/>
    <w:rsid w:val="4CB97528"/>
    <w:rsid w:val="4CBC7D74"/>
    <w:rsid w:val="4CC213C0"/>
    <w:rsid w:val="4CC65784"/>
    <w:rsid w:val="4CC95F2E"/>
    <w:rsid w:val="4CD57F1B"/>
    <w:rsid w:val="4CE7463B"/>
    <w:rsid w:val="4CF57180"/>
    <w:rsid w:val="4CFC1F9A"/>
    <w:rsid w:val="4CFE30D4"/>
    <w:rsid w:val="4D030489"/>
    <w:rsid w:val="4D0E00FB"/>
    <w:rsid w:val="4D176606"/>
    <w:rsid w:val="4D1A0E7E"/>
    <w:rsid w:val="4D2339D1"/>
    <w:rsid w:val="4D252A58"/>
    <w:rsid w:val="4D371A59"/>
    <w:rsid w:val="4D512908"/>
    <w:rsid w:val="4D654F3D"/>
    <w:rsid w:val="4D667F98"/>
    <w:rsid w:val="4D687DA7"/>
    <w:rsid w:val="4D6D2403"/>
    <w:rsid w:val="4D702B40"/>
    <w:rsid w:val="4D764F5E"/>
    <w:rsid w:val="4D784129"/>
    <w:rsid w:val="4D7A19C5"/>
    <w:rsid w:val="4D8056CC"/>
    <w:rsid w:val="4D812CAB"/>
    <w:rsid w:val="4D830E03"/>
    <w:rsid w:val="4D854DC8"/>
    <w:rsid w:val="4D9E2070"/>
    <w:rsid w:val="4DA91A93"/>
    <w:rsid w:val="4DB56D20"/>
    <w:rsid w:val="4DB60D55"/>
    <w:rsid w:val="4DC01287"/>
    <w:rsid w:val="4DC81545"/>
    <w:rsid w:val="4DC96FA8"/>
    <w:rsid w:val="4DD40E34"/>
    <w:rsid w:val="4DD561F3"/>
    <w:rsid w:val="4DD60953"/>
    <w:rsid w:val="4DE1199C"/>
    <w:rsid w:val="4DE84AD8"/>
    <w:rsid w:val="4DEA51EB"/>
    <w:rsid w:val="4DEC4FB0"/>
    <w:rsid w:val="4DF44D67"/>
    <w:rsid w:val="4DF97323"/>
    <w:rsid w:val="4DFC540F"/>
    <w:rsid w:val="4DFF17FF"/>
    <w:rsid w:val="4DFF3B75"/>
    <w:rsid w:val="4E075D8A"/>
    <w:rsid w:val="4E0807D9"/>
    <w:rsid w:val="4E121748"/>
    <w:rsid w:val="4E312078"/>
    <w:rsid w:val="4E3E0E89"/>
    <w:rsid w:val="4E426F9C"/>
    <w:rsid w:val="4E437F5C"/>
    <w:rsid w:val="4E490EFA"/>
    <w:rsid w:val="4E59164A"/>
    <w:rsid w:val="4E685C19"/>
    <w:rsid w:val="4E6A759A"/>
    <w:rsid w:val="4E6E7852"/>
    <w:rsid w:val="4E70264A"/>
    <w:rsid w:val="4E734140"/>
    <w:rsid w:val="4E766929"/>
    <w:rsid w:val="4E7950CD"/>
    <w:rsid w:val="4E7C7151"/>
    <w:rsid w:val="4E7F5C9A"/>
    <w:rsid w:val="4E820599"/>
    <w:rsid w:val="4E8E218A"/>
    <w:rsid w:val="4E92384C"/>
    <w:rsid w:val="4E9955B1"/>
    <w:rsid w:val="4EA40296"/>
    <w:rsid w:val="4EAB2590"/>
    <w:rsid w:val="4EAC7FD9"/>
    <w:rsid w:val="4EAE6B49"/>
    <w:rsid w:val="4EC00FAD"/>
    <w:rsid w:val="4EDD1CD3"/>
    <w:rsid w:val="4EDD756A"/>
    <w:rsid w:val="4EE617A2"/>
    <w:rsid w:val="4EE953A7"/>
    <w:rsid w:val="4EF41E9A"/>
    <w:rsid w:val="4EFA7ACE"/>
    <w:rsid w:val="4F0048FD"/>
    <w:rsid w:val="4F025467"/>
    <w:rsid w:val="4F08190D"/>
    <w:rsid w:val="4F132EEA"/>
    <w:rsid w:val="4F275E3F"/>
    <w:rsid w:val="4F2B209A"/>
    <w:rsid w:val="4F2E5668"/>
    <w:rsid w:val="4F340F15"/>
    <w:rsid w:val="4F353E1C"/>
    <w:rsid w:val="4F3A54BE"/>
    <w:rsid w:val="4F3E38B1"/>
    <w:rsid w:val="4F4D6F03"/>
    <w:rsid w:val="4F4E3E42"/>
    <w:rsid w:val="4F5B49F2"/>
    <w:rsid w:val="4F6455EC"/>
    <w:rsid w:val="4F693F0C"/>
    <w:rsid w:val="4F780832"/>
    <w:rsid w:val="4F7938D3"/>
    <w:rsid w:val="4F835F2E"/>
    <w:rsid w:val="4F854309"/>
    <w:rsid w:val="4F915CBC"/>
    <w:rsid w:val="4F92128B"/>
    <w:rsid w:val="4F9743BE"/>
    <w:rsid w:val="4F9843DC"/>
    <w:rsid w:val="4FB228B2"/>
    <w:rsid w:val="4FB25B78"/>
    <w:rsid w:val="4FC62A8C"/>
    <w:rsid w:val="4FC937BC"/>
    <w:rsid w:val="4FCD42E1"/>
    <w:rsid w:val="4FCF22C9"/>
    <w:rsid w:val="4FCF4DA2"/>
    <w:rsid w:val="4FD50E95"/>
    <w:rsid w:val="4FDA0C9F"/>
    <w:rsid w:val="4FDB2F32"/>
    <w:rsid w:val="4FE20F0D"/>
    <w:rsid w:val="4FE51552"/>
    <w:rsid w:val="4FEA55B7"/>
    <w:rsid w:val="50024A4A"/>
    <w:rsid w:val="500F0FEE"/>
    <w:rsid w:val="50283296"/>
    <w:rsid w:val="502D176D"/>
    <w:rsid w:val="502E2B4A"/>
    <w:rsid w:val="5034518C"/>
    <w:rsid w:val="503E47F4"/>
    <w:rsid w:val="50422EFA"/>
    <w:rsid w:val="50504C4B"/>
    <w:rsid w:val="505301A1"/>
    <w:rsid w:val="5068359C"/>
    <w:rsid w:val="50692048"/>
    <w:rsid w:val="506C1C09"/>
    <w:rsid w:val="50727CDC"/>
    <w:rsid w:val="507302C1"/>
    <w:rsid w:val="50752C6E"/>
    <w:rsid w:val="50783E6F"/>
    <w:rsid w:val="508A03D8"/>
    <w:rsid w:val="5090104D"/>
    <w:rsid w:val="50936FA9"/>
    <w:rsid w:val="50977B06"/>
    <w:rsid w:val="509B0934"/>
    <w:rsid w:val="509C6E7C"/>
    <w:rsid w:val="50AC6CA8"/>
    <w:rsid w:val="50B25C33"/>
    <w:rsid w:val="50C76632"/>
    <w:rsid w:val="50D92DFE"/>
    <w:rsid w:val="50DD03CC"/>
    <w:rsid w:val="50E00346"/>
    <w:rsid w:val="50EC48E0"/>
    <w:rsid w:val="50F8105B"/>
    <w:rsid w:val="51021476"/>
    <w:rsid w:val="51105BBA"/>
    <w:rsid w:val="51107A81"/>
    <w:rsid w:val="51254CE2"/>
    <w:rsid w:val="513041F3"/>
    <w:rsid w:val="513240DD"/>
    <w:rsid w:val="51375D22"/>
    <w:rsid w:val="513B3379"/>
    <w:rsid w:val="513D15DF"/>
    <w:rsid w:val="514C7449"/>
    <w:rsid w:val="514E67CF"/>
    <w:rsid w:val="51503961"/>
    <w:rsid w:val="515A3C8C"/>
    <w:rsid w:val="5162104E"/>
    <w:rsid w:val="51760F07"/>
    <w:rsid w:val="51764C15"/>
    <w:rsid w:val="517D1488"/>
    <w:rsid w:val="517D602F"/>
    <w:rsid w:val="51B070AC"/>
    <w:rsid w:val="51B55FA7"/>
    <w:rsid w:val="51BC56CB"/>
    <w:rsid w:val="51E130B4"/>
    <w:rsid w:val="51E1537A"/>
    <w:rsid w:val="51EA20D5"/>
    <w:rsid w:val="51F75596"/>
    <w:rsid w:val="51FD7158"/>
    <w:rsid w:val="5210688B"/>
    <w:rsid w:val="521651C4"/>
    <w:rsid w:val="521B023F"/>
    <w:rsid w:val="52236176"/>
    <w:rsid w:val="522E51B2"/>
    <w:rsid w:val="52316F5D"/>
    <w:rsid w:val="52371FB8"/>
    <w:rsid w:val="523764E1"/>
    <w:rsid w:val="523E30D4"/>
    <w:rsid w:val="52595D06"/>
    <w:rsid w:val="525D6F27"/>
    <w:rsid w:val="525E4B5E"/>
    <w:rsid w:val="528145E7"/>
    <w:rsid w:val="52821EAB"/>
    <w:rsid w:val="528537B3"/>
    <w:rsid w:val="528E0EF8"/>
    <w:rsid w:val="528F4AC3"/>
    <w:rsid w:val="529130B9"/>
    <w:rsid w:val="52937300"/>
    <w:rsid w:val="52986E5C"/>
    <w:rsid w:val="52991B6D"/>
    <w:rsid w:val="52994D27"/>
    <w:rsid w:val="529B480F"/>
    <w:rsid w:val="52A574D3"/>
    <w:rsid w:val="52AB0A14"/>
    <w:rsid w:val="52AC051B"/>
    <w:rsid w:val="52AC1724"/>
    <w:rsid w:val="52B17835"/>
    <w:rsid w:val="52B91973"/>
    <w:rsid w:val="52C15183"/>
    <w:rsid w:val="52C22451"/>
    <w:rsid w:val="52CA4B45"/>
    <w:rsid w:val="52DC3EF3"/>
    <w:rsid w:val="52E84B2C"/>
    <w:rsid w:val="52ED4005"/>
    <w:rsid w:val="52F70F43"/>
    <w:rsid w:val="52FF63CE"/>
    <w:rsid w:val="53030127"/>
    <w:rsid w:val="53032EA1"/>
    <w:rsid w:val="530B789E"/>
    <w:rsid w:val="53102D16"/>
    <w:rsid w:val="53173B14"/>
    <w:rsid w:val="53195BA8"/>
    <w:rsid w:val="531B7084"/>
    <w:rsid w:val="53346A12"/>
    <w:rsid w:val="53390539"/>
    <w:rsid w:val="533C216B"/>
    <w:rsid w:val="5353348C"/>
    <w:rsid w:val="53566988"/>
    <w:rsid w:val="5359750D"/>
    <w:rsid w:val="535B15E0"/>
    <w:rsid w:val="535B593B"/>
    <w:rsid w:val="535D56FF"/>
    <w:rsid w:val="535E7A83"/>
    <w:rsid w:val="53687837"/>
    <w:rsid w:val="536B6DD9"/>
    <w:rsid w:val="536B7F20"/>
    <w:rsid w:val="53783E78"/>
    <w:rsid w:val="53792B34"/>
    <w:rsid w:val="537C1F6E"/>
    <w:rsid w:val="53847F57"/>
    <w:rsid w:val="5398055B"/>
    <w:rsid w:val="539B1BE4"/>
    <w:rsid w:val="53A039CC"/>
    <w:rsid w:val="53A1505A"/>
    <w:rsid w:val="53B034CB"/>
    <w:rsid w:val="53B10F62"/>
    <w:rsid w:val="53B31B51"/>
    <w:rsid w:val="53B96672"/>
    <w:rsid w:val="53C831D6"/>
    <w:rsid w:val="53C90067"/>
    <w:rsid w:val="53CE413A"/>
    <w:rsid w:val="53D019F0"/>
    <w:rsid w:val="53D14261"/>
    <w:rsid w:val="53D8739D"/>
    <w:rsid w:val="53EE42ED"/>
    <w:rsid w:val="53F864D5"/>
    <w:rsid w:val="53FD62D2"/>
    <w:rsid w:val="54061BD9"/>
    <w:rsid w:val="54063E08"/>
    <w:rsid w:val="540C470A"/>
    <w:rsid w:val="540C5510"/>
    <w:rsid w:val="54101FDA"/>
    <w:rsid w:val="541028DE"/>
    <w:rsid w:val="541D6638"/>
    <w:rsid w:val="542F62F3"/>
    <w:rsid w:val="543437E8"/>
    <w:rsid w:val="544E48D1"/>
    <w:rsid w:val="54530EF2"/>
    <w:rsid w:val="54545A64"/>
    <w:rsid w:val="545B7470"/>
    <w:rsid w:val="547040FF"/>
    <w:rsid w:val="547A7D56"/>
    <w:rsid w:val="547D1503"/>
    <w:rsid w:val="548606EA"/>
    <w:rsid w:val="548B3D67"/>
    <w:rsid w:val="548D7F8D"/>
    <w:rsid w:val="548F6227"/>
    <w:rsid w:val="54997B64"/>
    <w:rsid w:val="54A20FA1"/>
    <w:rsid w:val="54A45E9A"/>
    <w:rsid w:val="54A53A21"/>
    <w:rsid w:val="54AC0239"/>
    <w:rsid w:val="54B17C6B"/>
    <w:rsid w:val="54B624E0"/>
    <w:rsid w:val="54B72D1E"/>
    <w:rsid w:val="54BD4B53"/>
    <w:rsid w:val="54C25DDF"/>
    <w:rsid w:val="54C570F3"/>
    <w:rsid w:val="54D0343A"/>
    <w:rsid w:val="54D215CC"/>
    <w:rsid w:val="54D67FF4"/>
    <w:rsid w:val="54E4650F"/>
    <w:rsid w:val="54E80C8B"/>
    <w:rsid w:val="54E82A11"/>
    <w:rsid w:val="54F73313"/>
    <w:rsid w:val="54F80955"/>
    <w:rsid w:val="54F9088E"/>
    <w:rsid w:val="54FD5B58"/>
    <w:rsid w:val="55023FCA"/>
    <w:rsid w:val="550E34D3"/>
    <w:rsid w:val="551A59C8"/>
    <w:rsid w:val="552017CF"/>
    <w:rsid w:val="552D3719"/>
    <w:rsid w:val="55367AED"/>
    <w:rsid w:val="553E7CE1"/>
    <w:rsid w:val="55434CEA"/>
    <w:rsid w:val="554451C2"/>
    <w:rsid w:val="554725F9"/>
    <w:rsid w:val="554840E3"/>
    <w:rsid w:val="554D5B3B"/>
    <w:rsid w:val="555170A7"/>
    <w:rsid w:val="55556825"/>
    <w:rsid w:val="555F5ADD"/>
    <w:rsid w:val="5560240D"/>
    <w:rsid w:val="55682E1F"/>
    <w:rsid w:val="556B0477"/>
    <w:rsid w:val="55752C22"/>
    <w:rsid w:val="557A20D1"/>
    <w:rsid w:val="557D6E58"/>
    <w:rsid w:val="557E2D21"/>
    <w:rsid w:val="55854834"/>
    <w:rsid w:val="5587536D"/>
    <w:rsid w:val="558B32AC"/>
    <w:rsid w:val="558F63CF"/>
    <w:rsid w:val="5593443F"/>
    <w:rsid w:val="559956F7"/>
    <w:rsid w:val="559B174B"/>
    <w:rsid w:val="559B585F"/>
    <w:rsid w:val="559C25B7"/>
    <w:rsid w:val="55A10ADC"/>
    <w:rsid w:val="55AC0764"/>
    <w:rsid w:val="55B51DC7"/>
    <w:rsid w:val="55B81AFD"/>
    <w:rsid w:val="55C06C96"/>
    <w:rsid w:val="55CE0CF4"/>
    <w:rsid w:val="55D22AF2"/>
    <w:rsid w:val="55D95BB1"/>
    <w:rsid w:val="55DC10DF"/>
    <w:rsid w:val="55DF4A13"/>
    <w:rsid w:val="55E355E0"/>
    <w:rsid w:val="55E55E9E"/>
    <w:rsid w:val="55E83536"/>
    <w:rsid w:val="55F1245B"/>
    <w:rsid w:val="55F5370F"/>
    <w:rsid w:val="55F84053"/>
    <w:rsid w:val="55F96AC5"/>
    <w:rsid w:val="56064DB4"/>
    <w:rsid w:val="5609786F"/>
    <w:rsid w:val="561079C3"/>
    <w:rsid w:val="56206037"/>
    <w:rsid w:val="5628771B"/>
    <w:rsid w:val="562B77C7"/>
    <w:rsid w:val="563B2CB0"/>
    <w:rsid w:val="563F6923"/>
    <w:rsid w:val="56430217"/>
    <w:rsid w:val="564D1E3A"/>
    <w:rsid w:val="56627A01"/>
    <w:rsid w:val="56764FA5"/>
    <w:rsid w:val="56765568"/>
    <w:rsid w:val="56812D00"/>
    <w:rsid w:val="56854FD4"/>
    <w:rsid w:val="568E4E4C"/>
    <w:rsid w:val="569739A5"/>
    <w:rsid w:val="569E4B32"/>
    <w:rsid w:val="569F7D3E"/>
    <w:rsid w:val="56B12605"/>
    <w:rsid w:val="56B22A9C"/>
    <w:rsid w:val="56BA1F58"/>
    <w:rsid w:val="56BD7001"/>
    <w:rsid w:val="56C0394F"/>
    <w:rsid w:val="56CD24DE"/>
    <w:rsid w:val="56DE18CA"/>
    <w:rsid w:val="56E17427"/>
    <w:rsid w:val="56E211A5"/>
    <w:rsid w:val="57051D3F"/>
    <w:rsid w:val="57062668"/>
    <w:rsid w:val="5710456C"/>
    <w:rsid w:val="57201211"/>
    <w:rsid w:val="57385376"/>
    <w:rsid w:val="573969BB"/>
    <w:rsid w:val="573C216E"/>
    <w:rsid w:val="574B23F6"/>
    <w:rsid w:val="574E7603"/>
    <w:rsid w:val="57514013"/>
    <w:rsid w:val="576D70BD"/>
    <w:rsid w:val="576F763E"/>
    <w:rsid w:val="577A2526"/>
    <w:rsid w:val="577F3262"/>
    <w:rsid w:val="57820DE8"/>
    <w:rsid w:val="578572CA"/>
    <w:rsid w:val="579221F0"/>
    <w:rsid w:val="57925408"/>
    <w:rsid w:val="57936527"/>
    <w:rsid w:val="579954F3"/>
    <w:rsid w:val="57A65C63"/>
    <w:rsid w:val="57A763F5"/>
    <w:rsid w:val="57AF78EC"/>
    <w:rsid w:val="57B72A76"/>
    <w:rsid w:val="57BD0040"/>
    <w:rsid w:val="57BF3940"/>
    <w:rsid w:val="57C3426C"/>
    <w:rsid w:val="57CE1F93"/>
    <w:rsid w:val="57DF4E52"/>
    <w:rsid w:val="57F37C56"/>
    <w:rsid w:val="57FA3E20"/>
    <w:rsid w:val="58061747"/>
    <w:rsid w:val="58065164"/>
    <w:rsid w:val="58095D77"/>
    <w:rsid w:val="580F31E1"/>
    <w:rsid w:val="581565D7"/>
    <w:rsid w:val="581B642F"/>
    <w:rsid w:val="581F0F3F"/>
    <w:rsid w:val="581F2485"/>
    <w:rsid w:val="58201840"/>
    <w:rsid w:val="583628E4"/>
    <w:rsid w:val="584325EC"/>
    <w:rsid w:val="584511DF"/>
    <w:rsid w:val="584D37A9"/>
    <w:rsid w:val="585056D4"/>
    <w:rsid w:val="585F75EF"/>
    <w:rsid w:val="586A2241"/>
    <w:rsid w:val="5870229A"/>
    <w:rsid w:val="587070D3"/>
    <w:rsid w:val="5871179C"/>
    <w:rsid w:val="58794BC4"/>
    <w:rsid w:val="587C4DED"/>
    <w:rsid w:val="588418A2"/>
    <w:rsid w:val="588743D1"/>
    <w:rsid w:val="5887701A"/>
    <w:rsid w:val="58902B1E"/>
    <w:rsid w:val="589D333E"/>
    <w:rsid w:val="58AA69EB"/>
    <w:rsid w:val="58B12162"/>
    <w:rsid w:val="58B440E6"/>
    <w:rsid w:val="58BA348E"/>
    <w:rsid w:val="58BD6B62"/>
    <w:rsid w:val="58C01392"/>
    <w:rsid w:val="58CA2EE6"/>
    <w:rsid w:val="58CD4FF7"/>
    <w:rsid w:val="58DB2178"/>
    <w:rsid w:val="58DE2114"/>
    <w:rsid w:val="58DF0082"/>
    <w:rsid w:val="58DF6634"/>
    <w:rsid w:val="58E22DED"/>
    <w:rsid w:val="58E9711D"/>
    <w:rsid w:val="58ED6433"/>
    <w:rsid w:val="58F845C2"/>
    <w:rsid w:val="58FB3120"/>
    <w:rsid w:val="58FF717A"/>
    <w:rsid w:val="5909217A"/>
    <w:rsid w:val="59196381"/>
    <w:rsid w:val="591A131A"/>
    <w:rsid w:val="5926162D"/>
    <w:rsid w:val="592A4347"/>
    <w:rsid w:val="59372AA4"/>
    <w:rsid w:val="593E78ED"/>
    <w:rsid w:val="59426323"/>
    <w:rsid w:val="5958016E"/>
    <w:rsid w:val="596B40DC"/>
    <w:rsid w:val="597419CD"/>
    <w:rsid w:val="597933D0"/>
    <w:rsid w:val="59866E05"/>
    <w:rsid w:val="598D7624"/>
    <w:rsid w:val="599248E0"/>
    <w:rsid w:val="599837AD"/>
    <w:rsid w:val="599D70BF"/>
    <w:rsid w:val="59A72E00"/>
    <w:rsid w:val="59B17D73"/>
    <w:rsid w:val="59B93AEB"/>
    <w:rsid w:val="59B974E0"/>
    <w:rsid w:val="59C0439F"/>
    <w:rsid w:val="59C764BF"/>
    <w:rsid w:val="59DB2C41"/>
    <w:rsid w:val="59E120BA"/>
    <w:rsid w:val="59E14137"/>
    <w:rsid w:val="59EE16C8"/>
    <w:rsid w:val="59F87C33"/>
    <w:rsid w:val="5A0158F0"/>
    <w:rsid w:val="5A03679A"/>
    <w:rsid w:val="5A0532B1"/>
    <w:rsid w:val="5A0A7521"/>
    <w:rsid w:val="5A115BD2"/>
    <w:rsid w:val="5A1B4E34"/>
    <w:rsid w:val="5A1C6905"/>
    <w:rsid w:val="5A3E76D0"/>
    <w:rsid w:val="5A3E7A4A"/>
    <w:rsid w:val="5A5B2871"/>
    <w:rsid w:val="5A5F0448"/>
    <w:rsid w:val="5A600807"/>
    <w:rsid w:val="5A6A4CE3"/>
    <w:rsid w:val="5A767FB4"/>
    <w:rsid w:val="5A7A6651"/>
    <w:rsid w:val="5A7D761E"/>
    <w:rsid w:val="5A9432BA"/>
    <w:rsid w:val="5A9F6E67"/>
    <w:rsid w:val="5AA91A93"/>
    <w:rsid w:val="5AB631E7"/>
    <w:rsid w:val="5ABB3B98"/>
    <w:rsid w:val="5ABD5DD6"/>
    <w:rsid w:val="5ABE2233"/>
    <w:rsid w:val="5AC21BA1"/>
    <w:rsid w:val="5AC46C64"/>
    <w:rsid w:val="5ACB57B0"/>
    <w:rsid w:val="5AE1247F"/>
    <w:rsid w:val="5AE41544"/>
    <w:rsid w:val="5AE8299B"/>
    <w:rsid w:val="5AE91D2E"/>
    <w:rsid w:val="5AF24D3E"/>
    <w:rsid w:val="5AFA3749"/>
    <w:rsid w:val="5AFE3C36"/>
    <w:rsid w:val="5B027CFC"/>
    <w:rsid w:val="5B046CCA"/>
    <w:rsid w:val="5B0D104F"/>
    <w:rsid w:val="5B1B1223"/>
    <w:rsid w:val="5B1D6DF5"/>
    <w:rsid w:val="5B1F36FC"/>
    <w:rsid w:val="5B2335F4"/>
    <w:rsid w:val="5B243FE2"/>
    <w:rsid w:val="5B2B6822"/>
    <w:rsid w:val="5B370770"/>
    <w:rsid w:val="5B3C4904"/>
    <w:rsid w:val="5B3E7DAE"/>
    <w:rsid w:val="5B4A6DD2"/>
    <w:rsid w:val="5B4D3C87"/>
    <w:rsid w:val="5B4E532C"/>
    <w:rsid w:val="5B5E07C6"/>
    <w:rsid w:val="5B735CCA"/>
    <w:rsid w:val="5B737570"/>
    <w:rsid w:val="5B774DBA"/>
    <w:rsid w:val="5B80212C"/>
    <w:rsid w:val="5B856EE5"/>
    <w:rsid w:val="5B8B0822"/>
    <w:rsid w:val="5B8C058D"/>
    <w:rsid w:val="5B8C2EE7"/>
    <w:rsid w:val="5B8C60FA"/>
    <w:rsid w:val="5B8D4FBF"/>
    <w:rsid w:val="5B911C06"/>
    <w:rsid w:val="5B914A01"/>
    <w:rsid w:val="5B921A95"/>
    <w:rsid w:val="5B922D31"/>
    <w:rsid w:val="5B9606EB"/>
    <w:rsid w:val="5B966202"/>
    <w:rsid w:val="5B9D59BD"/>
    <w:rsid w:val="5BA12215"/>
    <w:rsid w:val="5BA62E70"/>
    <w:rsid w:val="5BB00863"/>
    <w:rsid w:val="5BB709C9"/>
    <w:rsid w:val="5BB8335C"/>
    <w:rsid w:val="5BBC3E2E"/>
    <w:rsid w:val="5BD14848"/>
    <w:rsid w:val="5BD23B80"/>
    <w:rsid w:val="5BDF102A"/>
    <w:rsid w:val="5BDF5D95"/>
    <w:rsid w:val="5BE00E65"/>
    <w:rsid w:val="5BE23749"/>
    <w:rsid w:val="5BE679EF"/>
    <w:rsid w:val="5BEB6AF9"/>
    <w:rsid w:val="5BF02F1A"/>
    <w:rsid w:val="5BF44F90"/>
    <w:rsid w:val="5BFA17B0"/>
    <w:rsid w:val="5BFB6A80"/>
    <w:rsid w:val="5BFB70FF"/>
    <w:rsid w:val="5BFE7528"/>
    <w:rsid w:val="5C0465D7"/>
    <w:rsid w:val="5C193864"/>
    <w:rsid w:val="5C1968BF"/>
    <w:rsid w:val="5C1A5314"/>
    <w:rsid w:val="5C1E2403"/>
    <w:rsid w:val="5C2B76EA"/>
    <w:rsid w:val="5C3D6DFC"/>
    <w:rsid w:val="5C4E28E0"/>
    <w:rsid w:val="5C506F90"/>
    <w:rsid w:val="5C6173BF"/>
    <w:rsid w:val="5C69493E"/>
    <w:rsid w:val="5C7772F4"/>
    <w:rsid w:val="5C7D176E"/>
    <w:rsid w:val="5C830447"/>
    <w:rsid w:val="5C8A5CED"/>
    <w:rsid w:val="5C9131C1"/>
    <w:rsid w:val="5C974816"/>
    <w:rsid w:val="5C984852"/>
    <w:rsid w:val="5CA34B6A"/>
    <w:rsid w:val="5CAC7E7C"/>
    <w:rsid w:val="5CB34F12"/>
    <w:rsid w:val="5CB620A6"/>
    <w:rsid w:val="5CBE05D0"/>
    <w:rsid w:val="5CBE5A37"/>
    <w:rsid w:val="5CBF2C80"/>
    <w:rsid w:val="5CD368C3"/>
    <w:rsid w:val="5CD41374"/>
    <w:rsid w:val="5CDA79DE"/>
    <w:rsid w:val="5CE36D13"/>
    <w:rsid w:val="5CEC50FB"/>
    <w:rsid w:val="5CF853F0"/>
    <w:rsid w:val="5CFE662D"/>
    <w:rsid w:val="5D094A6B"/>
    <w:rsid w:val="5D0F686A"/>
    <w:rsid w:val="5D167534"/>
    <w:rsid w:val="5D1E6E91"/>
    <w:rsid w:val="5D213B63"/>
    <w:rsid w:val="5D2471A7"/>
    <w:rsid w:val="5D281DD1"/>
    <w:rsid w:val="5D2C6565"/>
    <w:rsid w:val="5D2D1CE9"/>
    <w:rsid w:val="5D2F3820"/>
    <w:rsid w:val="5D31478D"/>
    <w:rsid w:val="5D333F32"/>
    <w:rsid w:val="5D354A63"/>
    <w:rsid w:val="5D4D504E"/>
    <w:rsid w:val="5D50468F"/>
    <w:rsid w:val="5D5140A9"/>
    <w:rsid w:val="5D6A17D0"/>
    <w:rsid w:val="5D741DC1"/>
    <w:rsid w:val="5D784031"/>
    <w:rsid w:val="5D7F6E20"/>
    <w:rsid w:val="5D852528"/>
    <w:rsid w:val="5D930E8F"/>
    <w:rsid w:val="5D9F1247"/>
    <w:rsid w:val="5D9F45F6"/>
    <w:rsid w:val="5DA4594E"/>
    <w:rsid w:val="5DAE4E84"/>
    <w:rsid w:val="5DAF72F7"/>
    <w:rsid w:val="5DB22212"/>
    <w:rsid w:val="5DB27B15"/>
    <w:rsid w:val="5DB43749"/>
    <w:rsid w:val="5DCE36F2"/>
    <w:rsid w:val="5DD215A9"/>
    <w:rsid w:val="5DE5254C"/>
    <w:rsid w:val="5E09618F"/>
    <w:rsid w:val="5E0D6B52"/>
    <w:rsid w:val="5E1A5D9A"/>
    <w:rsid w:val="5E2467F1"/>
    <w:rsid w:val="5E285D8A"/>
    <w:rsid w:val="5E2A04AD"/>
    <w:rsid w:val="5E4025CD"/>
    <w:rsid w:val="5E464A15"/>
    <w:rsid w:val="5E545704"/>
    <w:rsid w:val="5E5A7449"/>
    <w:rsid w:val="5E62350A"/>
    <w:rsid w:val="5E6E181D"/>
    <w:rsid w:val="5E703E1D"/>
    <w:rsid w:val="5E786229"/>
    <w:rsid w:val="5E8A4BB2"/>
    <w:rsid w:val="5E8B03CF"/>
    <w:rsid w:val="5E8B7364"/>
    <w:rsid w:val="5E9503DA"/>
    <w:rsid w:val="5EA23021"/>
    <w:rsid w:val="5EAC5CBD"/>
    <w:rsid w:val="5EB07226"/>
    <w:rsid w:val="5EB629D1"/>
    <w:rsid w:val="5EBB2D5D"/>
    <w:rsid w:val="5EBD2436"/>
    <w:rsid w:val="5EBD6584"/>
    <w:rsid w:val="5ECF3E31"/>
    <w:rsid w:val="5ED662DF"/>
    <w:rsid w:val="5ED67E23"/>
    <w:rsid w:val="5EDF7474"/>
    <w:rsid w:val="5EE10299"/>
    <w:rsid w:val="5EEC073B"/>
    <w:rsid w:val="5EFB7590"/>
    <w:rsid w:val="5F0271AA"/>
    <w:rsid w:val="5F0C4FAB"/>
    <w:rsid w:val="5F1A2B43"/>
    <w:rsid w:val="5F1B1198"/>
    <w:rsid w:val="5F217A97"/>
    <w:rsid w:val="5F325958"/>
    <w:rsid w:val="5F4032A9"/>
    <w:rsid w:val="5F444FC5"/>
    <w:rsid w:val="5F452950"/>
    <w:rsid w:val="5F457C98"/>
    <w:rsid w:val="5F5E4E5C"/>
    <w:rsid w:val="5F611AD0"/>
    <w:rsid w:val="5F6E2D3D"/>
    <w:rsid w:val="5F737608"/>
    <w:rsid w:val="5F795C42"/>
    <w:rsid w:val="5F7C45AE"/>
    <w:rsid w:val="5F86310A"/>
    <w:rsid w:val="5F88230B"/>
    <w:rsid w:val="5F906DB6"/>
    <w:rsid w:val="5F947C36"/>
    <w:rsid w:val="5F9A31C7"/>
    <w:rsid w:val="5F9B6700"/>
    <w:rsid w:val="5F9E2E0C"/>
    <w:rsid w:val="5FA14D49"/>
    <w:rsid w:val="5FA665A1"/>
    <w:rsid w:val="5FB50400"/>
    <w:rsid w:val="5FB837BB"/>
    <w:rsid w:val="5FB8396A"/>
    <w:rsid w:val="5FC627A0"/>
    <w:rsid w:val="5FD30E88"/>
    <w:rsid w:val="5FD52EF0"/>
    <w:rsid w:val="5FDA4460"/>
    <w:rsid w:val="5FDD3BC9"/>
    <w:rsid w:val="5FE033CD"/>
    <w:rsid w:val="5FF85D70"/>
    <w:rsid w:val="5FFB2AF2"/>
    <w:rsid w:val="600108E6"/>
    <w:rsid w:val="600443C8"/>
    <w:rsid w:val="60080ABF"/>
    <w:rsid w:val="6011761D"/>
    <w:rsid w:val="60217CCC"/>
    <w:rsid w:val="60227FA7"/>
    <w:rsid w:val="60246DFB"/>
    <w:rsid w:val="60367925"/>
    <w:rsid w:val="6043331C"/>
    <w:rsid w:val="605E4D20"/>
    <w:rsid w:val="60661887"/>
    <w:rsid w:val="60662FF9"/>
    <w:rsid w:val="606A142D"/>
    <w:rsid w:val="60705A5F"/>
    <w:rsid w:val="60905C41"/>
    <w:rsid w:val="609458BD"/>
    <w:rsid w:val="609663E9"/>
    <w:rsid w:val="609C3410"/>
    <w:rsid w:val="60B1028D"/>
    <w:rsid w:val="60B233FC"/>
    <w:rsid w:val="60B300C8"/>
    <w:rsid w:val="60B60F7D"/>
    <w:rsid w:val="60BA7BE0"/>
    <w:rsid w:val="60BD1EF1"/>
    <w:rsid w:val="60C21643"/>
    <w:rsid w:val="60CC405A"/>
    <w:rsid w:val="60CF3723"/>
    <w:rsid w:val="60DC1C3A"/>
    <w:rsid w:val="60EC3C63"/>
    <w:rsid w:val="60F468E7"/>
    <w:rsid w:val="60FF5BD2"/>
    <w:rsid w:val="610D2ED4"/>
    <w:rsid w:val="611172AB"/>
    <w:rsid w:val="61173D98"/>
    <w:rsid w:val="61273E67"/>
    <w:rsid w:val="612A2DF1"/>
    <w:rsid w:val="612C4A91"/>
    <w:rsid w:val="61327914"/>
    <w:rsid w:val="61333BF7"/>
    <w:rsid w:val="613530B8"/>
    <w:rsid w:val="61391023"/>
    <w:rsid w:val="614D54D8"/>
    <w:rsid w:val="61510834"/>
    <w:rsid w:val="615407F8"/>
    <w:rsid w:val="61594B43"/>
    <w:rsid w:val="61595971"/>
    <w:rsid w:val="615A5A31"/>
    <w:rsid w:val="61604B44"/>
    <w:rsid w:val="61633170"/>
    <w:rsid w:val="61647398"/>
    <w:rsid w:val="61652007"/>
    <w:rsid w:val="616E63A4"/>
    <w:rsid w:val="6170579D"/>
    <w:rsid w:val="6179431F"/>
    <w:rsid w:val="6185010B"/>
    <w:rsid w:val="618C0ABF"/>
    <w:rsid w:val="618C3077"/>
    <w:rsid w:val="61B27304"/>
    <w:rsid w:val="61B82A6E"/>
    <w:rsid w:val="61B85BBC"/>
    <w:rsid w:val="61B94704"/>
    <w:rsid w:val="61BC3931"/>
    <w:rsid w:val="61BF439B"/>
    <w:rsid w:val="61C242DB"/>
    <w:rsid w:val="61CE458E"/>
    <w:rsid w:val="61D20DC2"/>
    <w:rsid w:val="61D92196"/>
    <w:rsid w:val="61DF10E1"/>
    <w:rsid w:val="61E215D8"/>
    <w:rsid w:val="61EE67C1"/>
    <w:rsid w:val="61F73C1B"/>
    <w:rsid w:val="61FA0BBF"/>
    <w:rsid w:val="62004AC2"/>
    <w:rsid w:val="62173653"/>
    <w:rsid w:val="621B3775"/>
    <w:rsid w:val="621F4479"/>
    <w:rsid w:val="622B04F0"/>
    <w:rsid w:val="622C2518"/>
    <w:rsid w:val="622F33C2"/>
    <w:rsid w:val="622F6D22"/>
    <w:rsid w:val="623460E6"/>
    <w:rsid w:val="62364782"/>
    <w:rsid w:val="624A32B0"/>
    <w:rsid w:val="62517A00"/>
    <w:rsid w:val="626302CE"/>
    <w:rsid w:val="62645F4E"/>
    <w:rsid w:val="62664C05"/>
    <w:rsid w:val="62672B02"/>
    <w:rsid w:val="6269258E"/>
    <w:rsid w:val="62726C0F"/>
    <w:rsid w:val="627A53C2"/>
    <w:rsid w:val="62993C5D"/>
    <w:rsid w:val="62A36471"/>
    <w:rsid w:val="62A600B8"/>
    <w:rsid w:val="62B263E3"/>
    <w:rsid w:val="62BC232D"/>
    <w:rsid w:val="62C23487"/>
    <w:rsid w:val="62C7713A"/>
    <w:rsid w:val="62DF6F02"/>
    <w:rsid w:val="62E23512"/>
    <w:rsid w:val="62E76595"/>
    <w:rsid w:val="62FB1559"/>
    <w:rsid w:val="62FC57F5"/>
    <w:rsid w:val="62FD66FD"/>
    <w:rsid w:val="63033D92"/>
    <w:rsid w:val="630375AD"/>
    <w:rsid w:val="631744E6"/>
    <w:rsid w:val="631C4C2A"/>
    <w:rsid w:val="631D08F0"/>
    <w:rsid w:val="632F20CD"/>
    <w:rsid w:val="63354234"/>
    <w:rsid w:val="633633FD"/>
    <w:rsid w:val="634173EA"/>
    <w:rsid w:val="63463C2D"/>
    <w:rsid w:val="63574278"/>
    <w:rsid w:val="635755C3"/>
    <w:rsid w:val="63633846"/>
    <w:rsid w:val="636B3951"/>
    <w:rsid w:val="63700295"/>
    <w:rsid w:val="63800A12"/>
    <w:rsid w:val="63847F05"/>
    <w:rsid w:val="6394356A"/>
    <w:rsid w:val="63980549"/>
    <w:rsid w:val="639A58F0"/>
    <w:rsid w:val="639D4579"/>
    <w:rsid w:val="63BD2A7D"/>
    <w:rsid w:val="63C5085E"/>
    <w:rsid w:val="63C61B2C"/>
    <w:rsid w:val="63C94482"/>
    <w:rsid w:val="63CC1EBA"/>
    <w:rsid w:val="63D034E4"/>
    <w:rsid w:val="63D40BE9"/>
    <w:rsid w:val="63D511FE"/>
    <w:rsid w:val="63DE0F70"/>
    <w:rsid w:val="63E44934"/>
    <w:rsid w:val="63EB0A27"/>
    <w:rsid w:val="63F965AD"/>
    <w:rsid w:val="63FC2CF4"/>
    <w:rsid w:val="63FE5DA5"/>
    <w:rsid w:val="63FE6932"/>
    <w:rsid w:val="640561E8"/>
    <w:rsid w:val="640D6BEF"/>
    <w:rsid w:val="64102431"/>
    <w:rsid w:val="64261A4F"/>
    <w:rsid w:val="6430531E"/>
    <w:rsid w:val="6431525B"/>
    <w:rsid w:val="64366AB3"/>
    <w:rsid w:val="643F75A2"/>
    <w:rsid w:val="644456FF"/>
    <w:rsid w:val="644C1A19"/>
    <w:rsid w:val="645061D9"/>
    <w:rsid w:val="6451580A"/>
    <w:rsid w:val="64591814"/>
    <w:rsid w:val="645A483E"/>
    <w:rsid w:val="64654B2E"/>
    <w:rsid w:val="64700934"/>
    <w:rsid w:val="64700A7C"/>
    <w:rsid w:val="64751377"/>
    <w:rsid w:val="64765F83"/>
    <w:rsid w:val="64856C0B"/>
    <w:rsid w:val="648A4A26"/>
    <w:rsid w:val="648B0AA9"/>
    <w:rsid w:val="64953D11"/>
    <w:rsid w:val="64983FF1"/>
    <w:rsid w:val="64997A47"/>
    <w:rsid w:val="649A5F6D"/>
    <w:rsid w:val="649D5672"/>
    <w:rsid w:val="64A156AE"/>
    <w:rsid w:val="64A16750"/>
    <w:rsid w:val="64A5243A"/>
    <w:rsid w:val="64AE0A80"/>
    <w:rsid w:val="64AF3687"/>
    <w:rsid w:val="64B51510"/>
    <w:rsid w:val="64BC59D1"/>
    <w:rsid w:val="64C1186A"/>
    <w:rsid w:val="64C61DD1"/>
    <w:rsid w:val="64D06A07"/>
    <w:rsid w:val="64DF33E7"/>
    <w:rsid w:val="64E92DC9"/>
    <w:rsid w:val="64EB46F0"/>
    <w:rsid w:val="64F531DE"/>
    <w:rsid w:val="64F65123"/>
    <w:rsid w:val="64FA22B7"/>
    <w:rsid w:val="65023777"/>
    <w:rsid w:val="650457AB"/>
    <w:rsid w:val="6505381C"/>
    <w:rsid w:val="650B7C91"/>
    <w:rsid w:val="65136487"/>
    <w:rsid w:val="6519429C"/>
    <w:rsid w:val="65221BA0"/>
    <w:rsid w:val="65224E7F"/>
    <w:rsid w:val="65231D9C"/>
    <w:rsid w:val="65285B81"/>
    <w:rsid w:val="652F28DF"/>
    <w:rsid w:val="6531260B"/>
    <w:rsid w:val="65365E1A"/>
    <w:rsid w:val="65373578"/>
    <w:rsid w:val="654E63D3"/>
    <w:rsid w:val="654E7CBA"/>
    <w:rsid w:val="65581932"/>
    <w:rsid w:val="655F347A"/>
    <w:rsid w:val="65611AF4"/>
    <w:rsid w:val="65644F11"/>
    <w:rsid w:val="6566101A"/>
    <w:rsid w:val="656F1476"/>
    <w:rsid w:val="6593692F"/>
    <w:rsid w:val="659A253A"/>
    <w:rsid w:val="659A7836"/>
    <w:rsid w:val="65A60974"/>
    <w:rsid w:val="65B4525B"/>
    <w:rsid w:val="65B5110F"/>
    <w:rsid w:val="65B8499F"/>
    <w:rsid w:val="65B96245"/>
    <w:rsid w:val="65C0577B"/>
    <w:rsid w:val="65C74FAB"/>
    <w:rsid w:val="65D53AAE"/>
    <w:rsid w:val="65E72908"/>
    <w:rsid w:val="65ED4999"/>
    <w:rsid w:val="65F823B8"/>
    <w:rsid w:val="65FB2C18"/>
    <w:rsid w:val="660446B1"/>
    <w:rsid w:val="66074C9B"/>
    <w:rsid w:val="661D70AD"/>
    <w:rsid w:val="662E2B95"/>
    <w:rsid w:val="66376051"/>
    <w:rsid w:val="663E50F6"/>
    <w:rsid w:val="667418B1"/>
    <w:rsid w:val="667A15B1"/>
    <w:rsid w:val="66842A03"/>
    <w:rsid w:val="66992F9D"/>
    <w:rsid w:val="669C170D"/>
    <w:rsid w:val="66C04D55"/>
    <w:rsid w:val="66D439F4"/>
    <w:rsid w:val="66D53D13"/>
    <w:rsid w:val="66E440CA"/>
    <w:rsid w:val="66EA09E1"/>
    <w:rsid w:val="66F0186D"/>
    <w:rsid w:val="66F0214B"/>
    <w:rsid w:val="66FB0E14"/>
    <w:rsid w:val="66FD59A3"/>
    <w:rsid w:val="66FE3C50"/>
    <w:rsid w:val="67066B59"/>
    <w:rsid w:val="67152C74"/>
    <w:rsid w:val="6719583C"/>
    <w:rsid w:val="671F124A"/>
    <w:rsid w:val="672947E4"/>
    <w:rsid w:val="67296507"/>
    <w:rsid w:val="672C55DE"/>
    <w:rsid w:val="673316A7"/>
    <w:rsid w:val="673528DB"/>
    <w:rsid w:val="67364D88"/>
    <w:rsid w:val="6737002A"/>
    <w:rsid w:val="673979A5"/>
    <w:rsid w:val="675E2EFE"/>
    <w:rsid w:val="6762706C"/>
    <w:rsid w:val="67683CCF"/>
    <w:rsid w:val="67697544"/>
    <w:rsid w:val="676D4058"/>
    <w:rsid w:val="676D6945"/>
    <w:rsid w:val="677409F2"/>
    <w:rsid w:val="677A22A4"/>
    <w:rsid w:val="677A33C6"/>
    <w:rsid w:val="677B0199"/>
    <w:rsid w:val="677D4A32"/>
    <w:rsid w:val="677D4FF0"/>
    <w:rsid w:val="677E5C2B"/>
    <w:rsid w:val="678405B4"/>
    <w:rsid w:val="67894743"/>
    <w:rsid w:val="678A23A0"/>
    <w:rsid w:val="678B36A8"/>
    <w:rsid w:val="6790627D"/>
    <w:rsid w:val="67947066"/>
    <w:rsid w:val="679E0C0C"/>
    <w:rsid w:val="679F20C8"/>
    <w:rsid w:val="67A31CD5"/>
    <w:rsid w:val="67A84C2D"/>
    <w:rsid w:val="67AB0763"/>
    <w:rsid w:val="67AC0240"/>
    <w:rsid w:val="67B15729"/>
    <w:rsid w:val="67B35889"/>
    <w:rsid w:val="67B41CEE"/>
    <w:rsid w:val="67B85169"/>
    <w:rsid w:val="67BB4BB4"/>
    <w:rsid w:val="67BB5452"/>
    <w:rsid w:val="67BD58D9"/>
    <w:rsid w:val="67C43A69"/>
    <w:rsid w:val="67C610B0"/>
    <w:rsid w:val="67C846B7"/>
    <w:rsid w:val="67D67680"/>
    <w:rsid w:val="67DB0815"/>
    <w:rsid w:val="67DE0BA7"/>
    <w:rsid w:val="67DF6398"/>
    <w:rsid w:val="67E043EE"/>
    <w:rsid w:val="67E461D6"/>
    <w:rsid w:val="67E964C4"/>
    <w:rsid w:val="67EB1337"/>
    <w:rsid w:val="67EE0F35"/>
    <w:rsid w:val="67F00D02"/>
    <w:rsid w:val="6801385A"/>
    <w:rsid w:val="68041BE2"/>
    <w:rsid w:val="68070E9D"/>
    <w:rsid w:val="68072A21"/>
    <w:rsid w:val="68111799"/>
    <w:rsid w:val="681C40DC"/>
    <w:rsid w:val="681F6961"/>
    <w:rsid w:val="68275505"/>
    <w:rsid w:val="682C5785"/>
    <w:rsid w:val="682D6A27"/>
    <w:rsid w:val="68357D5A"/>
    <w:rsid w:val="68362173"/>
    <w:rsid w:val="683A3F91"/>
    <w:rsid w:val="68443743"/>
    <w:rsid w:val="684C5E5B"/>
    <w:rsid w:val="684E0B0C"/>
    <w:rsid w:val="685264F0"/>
    <w:rsid w:val="6860642B"/>
    <w:rsid w:val="68610A2F"/>
    <w:rsid w:val="68663308"/>
    <w:rsid w:val="686A41C3"/>
    <w:rsid w:val="68714D76"/>
    <w:rsid w:val="68742B36"/>
    <w:rsid w:val="687B7EC1"/>
    <w:rsid w:val="68805514"/>
    <w:rsid w:val="68847775"/>
    <w:rsid w:val="68852CBD"/>
    <w:rsid w:val="688578ED"/>
    <w:rsid w:val="688F3F58"/>
    <w:rsid w:val="68924607"/>
    <w:rsid w:val="68A33E68"/>
    <w:rsid w:val="68A55268"/>
    <w:rsid w:val="68AF379C"/>
    <w:rsid w:val="68AF4AF8"/>
    <w:rsid w:val="68B01D7F"/>
    <w:rsid w:val="68B876B6"/>
    <w:rsid w:val="68C47A98"/>
    <w:rsid w:val="68C70897"/>
    <w:rsid w:val="68C77CB4"/>
    <w:rsid w:val="68C84020"/>
    <w:rsid w:val="68D12A5E"/>
    <w:rsid w:val="68D20D87"/>
    <w:rsid w:val="68DE2423"/>
    <w:rsid w:val="68E1512E"/>
    <w:rsid w:val="68E45D34"/>
    <w:rsid w:val="68EF2B74"/>
    <w:rsid w:val="68F6025D"/>
    <w:rsid w:val="6907739B"/>
    <w:rsid w:val="6913536F"/>
    <w:rsid w:val="691B08D8"/>
    <w:rsid w:val="691C152E"/>
    <w:rsid w:val="692B2852"/>
    <w:rsid w:val="69314FB4"/>
    <w:rsid w:val="69316E2F"/>
    <w:rsid w:val="6934631F"/>
    <w:rsid w:val="69490D8D"/>
    <w:rsid w:val="694E2071"/>
    <w:rsid w:val="694F6ADE"/>
    <w:rsid w:val="6954289D"/>
    <w:rsid w:val="695E78CD"/>
    <w:rsid w:val="69655406"/>
    <w:rsid w:val="69696E53"/>
    <w:rsid w:val="696C05E1"/>
    <w:rsid w:val="696F08AA"/>
    <w:rsid w:val="696F31CA"/>
    <w:rsid w:val="696F7CDE"/>
    <w:rsid w:val="697373C6"/>
    <w:rsid w:val="69766163"/>
    <w:rsid w:val="69796AD5"/>
    <w:rsid w:val="697A3B33"/>
    <w:rsid w:val="697A46C9"/>
    <w:rsid w:val="698C5F75"/>
    <w:rsid w:val="6993489C"/>
    <w:rsid w:val="69AF271C"/>
    <w:rsid w:val="69BD51E2"/>
    <w:rsid w:val="69C253FB"/>
    <w:rsid w:val="69C448C4"/>
    <w:rsid w:val="69D11D91"/>
    <w:rsid w:val="69D44760"/>
    <w:rsid w:val="69D61F19"/>
    <w:rsid w:val="69E171E0"/>
    <w:rsid w:val="69E1767B"/>
    <w:rsid w:val="69F277BD"/>
    <w:rsid w:val="69F543AD"/>
    <w:rsid w:val="6A0F1CD0"/>
    <w:rsid w:val="6A21561E"/>
    <w:rsid w:val="6A2314C8"/>
    <w:rsid w:val="6A264F03"/>
    <w:rsid w:val="6A360309"/>
    <w:rsid w:val="6A3C0849"/>
    <w:rsid w:val="6A4474B7"/>
    <w:rsid w:val="6A520EC7"/>
    <w:rsid w:val="6A726B69"/>
    <w:rsid w:val="6A7276C1"/>
    <w:rsid w:val="6A8129CA"/>
    <w:rsid w:val="6A827961"/>
    <w:rsid w:val="6A852755"/>
    <w:rsid w:val="6A867CEF"/>
    <w:rsid w:val="6A8E3031"/>
    <w:rsid w:val="6A936098"/>
    <w:rsid w:val="6A96261D"/>
    <w:rsid w:val="6A9A4226"/>
    <w:rsid w:val="6A9A6B93"/>
    <w:rsid w:val="6AB03465"/>
    <w:rsid w:val="6AB04778"/>
    <w:rsid w:val="6ABD3475"/>
    <w:rsid w:val="6AC06B6B"/>
    <w:rsid w:val="6AC25FA0"/>
    <w:rsid w:val="6AC32A2C"/>
    <w:rsid w:val="6AC83F16"/>
    <w:rsid w:val="6AC940FF"/>
    <w:rsid w:val="6ACB3360"/>
    <w:rsid w:val="6AD75787"/>
    <w:rsid w:val="6AD87A0E"/>
    <w:rsid w:val="6ADA008E"/>
    <w:rsid w:val="6AE0200B"/>
    <w:rsid w:val="6AE31234"/>
    <w:rsid w:val="6AEC62F8"/>
    <w:rsid w:val="6AF25537"/>
    <w:rsid w:val="6AF87E20"/>
    <w:rsid w:val="6B036196"/>
    <w:rsid w:val="6B082520"/>
    <w:rsid w:val="6B0A4E02"/>
    <w:rsid w:val="6B0F16ED"/>
    <w:rsid w:val="6B203076"/>
    <w:rsid w:val="6B254C44"/>
    <w:rsid w:val="6B2E62AD"/>
    <w:rsid w:val="6B322639"/>
    <w:rsid w:val="6B3500B6"/>
    <w:rsid w:val="6B373DD1"/>
    <w:rsid w:val="6B3E1D84"/>
    <w:rsid w:val="6B40223F"/>
    <w:rsid w:val="6B53701F"/>
    <w:rsid w:val="6B5A55AC"/>
    <w:rsid w:val="6B5C4BD3"/>
    <w:rsid w:val="6B5E4C52"/>
    <w:rsid w:val="6B605AC1"/>
    <w:rsid w:val="6B615CCD"/>
    <w:rsid w:val="6B6A5A2A"/>
    <w:rsid w:val="6B744D4E"/>
    <w:rsid w:val="6B7B6B82"/>
    <w:rsid w:val="6B7E0D9E"/>
    <w:rsid w:val="6B860B88"/>
    <w:rsid w:val="6B894EFE"/>
    <w:rsid w:val="6B8F438D"/>
    <w:rsid w:val="6B91216A"/>
    <w:rsid w:val="6B942A84"/>
    <w:rsid w:val="6B97756C"/>
    <w:rsid w:val="6B997650"/>
    <w:rsid w:val="6BA229EB"/>
    <w:rsid w:val="6BA31475"/>
    <w:rsid w:val="6BAA57BC"/>
    <w:rsid w:val="6BAB719C"/>
    <w:rsid w:val="6BAC59F3"/>
    <w:rsid w:val="6BAC7673"/>
    <w:rsid w:val="6BAE3336"/>
    <w:rsid w:val="6BB855A0"/>
    <w:rsid w:val="6BC06B31"/>
    <w:rsid w:val="6BC304F8"/>
    <w:rsid w:val="6BC51ED6"/>
    <w:rsid w:val="6BD359C9"/>
    <w:rsid w:val="6BDF3E00"/>
    <w:rsid w:val="6C092030"/>
    <w:rsid w:val="6C0A0743"/>
    <w:rsid w:val="6C0A10E7"/>
    <w:rsid w:val="6C0D14F5"/>
    <w:rsid w:val="6C1B2079"/>
    <w:rsid w:val="6C2A13BA"/>
    <w:rsid w:val="6C2B055A"/>
    <w:rsid w:val="6C427652"/>
    <w:rsid w:val="6C4E4335"/>
    <w:rsid w:val="6C527745"/>
    <w:rsid w:val="6C557385"/>
    <w:rsid w:val="6C5B0F1F"/>
    <w:rsid w:val="6C612A11"/>
    <w:rsid w:val="6C636C38"/>
    <w:rsid w:val="6C6B619D"/>
    <w:rsid w:val="6C70723D"/>
    <w:rsid w:val="6C75103D"/>
    <w:rsid w:val="6C8F7693"/>
    <w:rsid w:val="6CA54E3D"/>
    <w:rsid w:val="6CB6262C"/>
    <w:rsid w:val="6CBF0A88"/>
    <w:rsid w:val="6CC70BCA"/>
    <w:rsid w:val="6CD24B2F"/>
    <w:rsid w:val="6CE23DEC"/>
    <w:rsid w:val="6CEA2A9B"/>
    <w:rsid w:val="6CFD4A50"/>
    <w:rsid w:val="6CFE7381"/>
    <w:rsid w:val="6D051AD3"/>
    <w:rsid w:val="6D056FFD"/>
    <w:rsid w:val="6D072E4C"/>
    <w:rsid w:val="6D112472"/>
    <w:rsid w:val="6D166FEA"/>
    <w:rsid w:val="6D2038C0"/>
    <w:rsid w:val="6D212BC4"/>
    <w:rsid w:val="6D217B89"/>
    <w:rsid w:val="6D2977AC"/>
    <w:rsid w:val="6D30040D"/>
    <w:rsid w:val="6D330C58"/>
    <w:rsid w:val="6D3C0A8F"/>
    <w:rsid w:val="6D4624A9"/>
    <w:rsid w:val="6D4651C6"/>
    <w:rsid w:val="6D4859DE"/>
    <w:rsid w:val="6D493E5F"/>
    <w:rsid w:val="6D5D6B4C"/>
    <w:rsid w:val="6D6232CE"/>
    <w:rsid w:val="6D746DD0"/>
    <w:rsid w:val="6D8E1497"/>
    <w:rsid w:val="6DA53FD5"/>
    <w:rsid w:val="6DA70FD4"/>
    <w:rsid w:val="6DB34098"/>
    <w:rsid w:val="6DB545B6"/>
    <w:rsid w:val="6DB9023D"/>
    <w:rsid w:val="6DB9654D"/>
    <w:rsid w:val="6DC9453F"/>
    <w:rsid w:val="6DCA263C"/>
    <w:rsid w:val="6DCE409C"/>
    <w:rsid w:val="6DDB07B2"/>
    <w:rsid w:val="6DE02FB4"/>
    <w:rsid w:val="6DE20597"/>
    <w:rsid w:val="6DE65406"/>
    <w:rsid w:val="6DE735C9"/>
    <w:rsid w:val="6DF400A8"/>
    <w:rsid w:val="6DF8036A"/>
    <w:rsid w:val="6DFA7582"/>
    <w:rsid w:val="6DFE1593"/>
    <w:rsid w:val="6DFF72E3"/>
    <w:rsid w:val="6E064AD7"/>
    <w:rsid w:val="6E08553F"/>
    <w:rsid w:val="6E1556B4"/>
    <w:rsid w:val="6E16383B"/>
    <w:rsid w:val="6E1F53CA"/>
    <w:rsid w:val="6E21202D"/>
    <w:rsid w:val="6E296968"/>
    <w:rsid w:val="6E2E2103"/>
    <w:rsid w:val="6E3272AE"/>
    <w:rsid w:val="6E336CC3"/>
    <w:rsid w:val="6E342F51"/>
    <w:rsid w:val="6E3B2BED"/>
    <w:rsid w:val="6E3B6345"/>
    <w:rsid w:val="6E45731B"/>
    <w:rsid w:val="6E464372"/>
    <w:rsid w:val="6E4808F1"/>
    <w:rsid w:val="6E514CED"/>
    <w:rsid w:val="6E551428"/>
    <w:rsid w:val="6E57607B"/>
    <w:rsid w:val="6E64051E"/>
    <w:rsid w:val="6E7140A5"/>
    <w:rsid w:val="6E795538"/>
    <w:rsid w:val="6E8C44FA"/>
    <w:rsid w:val="6E8D0860"/>
    <w:rsid w:val="6E94596B"/>
    <w:rsid w:val="6EA42EB6"/>
    <w:rsid w:val="6EAD55EF"/>
    <w:rsid w:val="6EB00B3B"/>
    <w:rsid w:val="6EB104B2"/>
    <w:rsid w:val="6EB1688D"/>
    <w:rsid w:val="6EB563D5"/>
    <w:rsid w:val="6EBA4F95"/>
    <w:rsid w:val="6EBC10DE"/>
    <w:rsid w:val="6EC91383"/>
    <w:rsid w:val="6ECD6CB0"/>
    <w:rsid w:val="6ED92677"/>
    <w:rsid w:val="6EDC3494"/>
    <w:rsid w:val="6EDE3C49"/>
    <w:rsid w:val="6EE37C4C"/>
    <w:rsid w:val="6EE474A2"/>
    <w:rsid w:val="6EEC16E2"/>
    <w:rsid w:val="6EEC2DF2"/>
    <w:rsid w:val="6EEF0516"/>
    <w:rsid w:val="6EF12CE3"/>
    <w:rsid w:val="6EF208B3"/>
    <w:rsid w:val="6EF26A72"/>
    <w:rsid w:val="6EF336EA"/>
    <w:rsid w:val="6EF40D1D"/>
    <w:rsid w:val="6F085F03"/>
    <w:rsid w:val="6F0902F6"/>
    <w:rsid w:val="6F17138A"/>
    <w:rsid w:val="6F180978"/>
    <w:rsid w:val="6F1E0E76"/>
    <w:rsid w:val="6F225983"/>
    <w:rsid w:val="6F32348E"/>
    <w:rsid w:val="6F4077F4"/>
    <w:rsid w:val="6F437004"/>
    <w:rsid w:val="6F4D702B"/>
    <w:rsid w:val="6F547324"/>
    <w:rsid w:val="6F593120"/>
    <w:rsid w:val="6F5D4682"/>
    <w:rsid w:val="6F63513B"/>
    <w:rsid w:val="6F6358A9"/>
    <w:rsid w:val="6F6501E2"/>
    <w:rsid w:val="6F6D7C2C"/>
    <w:rsid w:val="6F75581B"/>
    <w:rsid w:val="6F7C61CA"/>
    <w:rsid w:val="6F8118C6"/>
    <w:rsid w:val="6F825D55"/>
    <w:rsid w:val="6F840AA5"/>
    <w:rsid w:val="6F8B532F"/>
    <w:rsid w:val="6F92114F"/>
    <w:rsid w:val="6F972386"/>
    <w:rsid w:val="6F97347B"/>
    <w:rsid w:val="6FA932D4"/>
    <w:rsid w:val="6FB12D63"/>
    <w:rsid w:val="6FB33D00"/>
    <w:rsid w:val="6FB9132D"/>
    <w:rsid w:val="6FC0101B"/>
    <w:rsid w:val="6FC60C6C"/>
    <w:rsid w:val="6FCF00FB"/>
    <w:rsid w:val="6FD740DB"/>
    <w:rsid w:val="6FD85BA5"/>
    <w:rsid w:val="6FE06A0A"/>
    <w:rsid w:val="6FE375BB"/>
    <w:rsid w:val="6FE4256F"/>
    <w:rsid w:val="6FED6CAD"/>
    <w:rsid w:val="6FEF19A0"/>
    <w:rsid w:val="6FF9783B"/>
    <w:rsid w:val="6FFC5590"/>
    <w:rsid w:val="6FFE3C0F"/>
    <w:rsid w:val="70026429"/>
    <w:rsid w:val="70097ECA"/>
    <w:rsid w:val="700F73D5"/>
    <w:rsid w:val="701753DB"/>
    <w:rsid w:val="701D7CF4"/>
    <w:rsid w:val="705314DF"/>
    <w:rsid w:val="705B0636"/>
    <w:rsid w:val="705B36CF"/>
    <w:rsid w:val="705E18C2"/>
    <w:rsid w:val="70607300"/>
    <w:rsid w:val="70620884"/>
    <w:rsid w:val="70667F60"/>
    <w:rsid w:val="706934D8"/>
    <w:rsid w:val="706976E5"/>
    <w:rsid w:val="706D1DD0"/>
    <w:rsid w:val="706D61CC"/>
    <w:rsid w:val="706E29BF"/>
    <w:rsid w:val="70856B87"/>
    <w:rsid w:val="709D0F99"/>
    <w:rsid w:val="709F1E72"/>
    <w:rsid w:val="70A71443"/>
    <w:rsid w:val="70B053F6"/>
    <w:rsid w:val="70C53585"/>
    <w:rsid w:val="70CD490C"/>
    <w:rsid w:val="70CE2454"/>
    <w:rsid w:val="70D4413A"/>
    <w:rsid w:val="70D527EE"/>
    <w:rsid w:val="70D82750"/>
    <w:rsid w:val="70D95DAC"/>
    <w:rsid w:val="70DB2D78"/>
    <w:rsid w:val="70DF0339"/>
    <w:rsid w:val="70E53A45"/>
    <w:rsid w:val="70E602C7"/>
    <w:rsid w:val="70EA06BC"/>
    <w:rsid w:val="70EA655C"/>
    <w:rsid w:val="70EB0E3C"/>
    <w:rsid w:val="70EC7F39"/>
    <w:rsid w:val="70F35A2C"/>
    <w:rsid w:val="710A18BF"/>
    <w:rsid w:val="71180D54"/>
    <w:rsid w:val="71193931"/>
    <w:rsid w:val="712437CA"/>
    <w:rsid w:val="7128349B"/>
    <w:rsid w:val="7129306E"/>
    <w:rsid w:val="712C5961"/>
    <w:rsid w:val="71303482"/>
    <w:rsid w:val="71347596"/>
    <w:rsid w:val="714870BE"/>
    <w:rsid w:val="714C2B8B"/>
    <w:rsid w:val="7158502B"/>
    <w:rsid w:val="71586535"/>
    <w:rsid w:val="715B5300"/>
    <w:rsid w:val="7169537D"/>
    <w:rsid w:val="71756A7C"/>
    <w:rsid w:val="71781DD5"/>
    <w:rsid w:val="7181555F"/>
    <w:rsid w:val="7193719B"/>
    <w:rsid w:val="7194014C"/>
    <w:rsid w:val="71942754"/>
    <w:rsid w:val="719A19FC"/>
    <w:rsid w:val="719A4E90"/>
    <w:rsid w:val="71B72898"/>
    <w:rsid w:val="71C20601"/>
    <w:rsid w:val="71C553FE"/>
    <w:rsid w:val="71C86FDA"/>
    <w:rsid w:val="71CC2155"/>
    <w:rsid w:val="71D27F8A"/>
    <w:rsid w:val="71D6517C"/>
    <w:rsid w:val="71EF4CB7"/>
    <w:rsid w:val="71FC161D"/>
    <w:rsid w:val="720B030E"/>
    <w:rsid w:val="722A1BB1"/>
    <w:rsid w:val="722B7507"/>
    <w:rsid w:val="722F7D90"/>
    <w:rsid w:val="72343EE1"/>
    <w:rsid w:val="72440B23"/>
    <w:rsid w:val="72457BC4"/>
    <w:rsid w:val="724C17F9"/>
    <w:rsid w:val="724D5C40"/>
    <w:rsid w:val="72553024"/>
    <w:rsid w:val="72601167"/>
    <w:rsid w:val="726E7F83"/>
    <w:rsid w:val="727C78B4"/>
    <w:rsid w:val="72801019"/>
    <w:rsid w:val="72823133"/>
    <w:rsid w:val="72834D70"/>
    <w:rsid w:val="728560BE"/>
    <w:rsid w:val="728D3A02"/>
    <w:rsid w:val="7292013A"/>
    <w:rsid w:val="72A72281"/>
    <w:rsid w:val="72AC65F9"/>
    <w:rsid w:val="72B50B7E"/>
    <w:rsid w:val="72C05187"/>
    <w:rsid w:val="72D134DE"/>
    <w:rsid w:val="72D216C8"/>
    <w:rsid w:val="72D40CB6"/>
    <w:rsid w:val="72DA05E4"/>
    <w:rsid w:val="72E007FB"/>
    <w:rsid w:val="72E71667"/>
    <w:rsid w:val="72EB52B6"/>
    <w:rsid w:val="72F32848"/>
    <w:rsid w:val="72FA7069"/>
    <w:rsid w:val="7306094D"/>
    <w:rsid w:val="73075151"/>
    <w:rsid w:val="730F629B"/>
    <w:rsid w:val="73122968"/>
    <w:rsid w:val="73145AD4"/>
    <w:rsid w:val="73157BD1"/>
    <w:rsid w:val="73163726"/>
    <w:rsid w:val="731F5D5E"/>
    <w:rsid w:val="73222B78"/>
    <w:rsid w:val="7326051E"/>
    <w:rsid w:val="73273AAD"/>
    <w:rsid w:val="732A023E"/>
    <w:rsid w:val="732E2ABA"/>
    <w:rsid w:val="73320683"/>
    <w:rsid w:val="733B7068"/>
    <w:rsid w:val="733F03B4"/>
    <w:rsid w:val="733F0D79"/>
    <w:rsid w:val="734C24E1"/>
    <w:rsid w:val="736024F4"/>
    <w:rsid w:val="73661E1C"/>
    <w:rsid w:val="736F3F2B"/>
    <w:rsid w:val="73745C01"/>
    <w:rsid w:val="737A13F2"/>
    <w:rsid w:val="737F0030"/>
    <w:rsid w:val="73815716"/>
    <w:rsid w:val="73852C46"/>
    <w:rsid w:val="738B5D82"/>
    <w:rsid w:val="73915C1A"/>
    <w:rsid w:val="7398338B"/>
    <w:rsid w:val="73991386"/>
    <w:rsid w:val="739A3707"/>
    <w:rsid w:val="739B69DC"/>
    <w:rsid w:val="739C7FB4"/>
    <w:rsid w:val="73A63C44"/>
    <w:rsid w:val="73A95C08"/>
    <w:rsid w:val="73B61D94"/>
    <w:rsid w:val="73BA3497"/>
    <w:rsid w:val="73C10F4D"/>
    <w:rsid w:val="73C13911"/>
    <w:rsid w:val="73C51AD5"/>
    <w:rsid w:val="73C73CF7"/>
    <w:rsid w:val="73D77536"/>
    <w:rsid w:val="73D837F6"/>
    <w:rsid w:val="73E1292C"/>
    <w:rsid w:val="73EB4F67"/>
    <w:rsid w:val="73F52F82"/>
    <w:rsid w:val="7402001A"/>
    <w:rsid w:val="74082747"/>
    <w:rsid w:val="740865D3"/>
    <w:rsid w:val="740F13FD"/>
    <w:rsid w:val="741C332B"/>
    <w:rsid w:val="741E793C"/>
    <w:rsid w:val="7422403F"/>
    <w:rsid w:val="7422571E"/>
    <w:rsid w:val="742A6B52"/>
    <w:rsid w:val="742B3AAB"/>
    <w:rsid w:val="742D134D"/>
    <w:rsid w:val="743E2DF5"/>
    <w:rsid w:val="743E37EC"/>
    <w:rsid w:val="74461C15"/>
    <w:rsid w:val="744D7CC5"/>
    <w:rsid w:val="745E3944"/>
    <w:rsid w:val="74692297"/>
    <w:rsid w:val="746D6528"/>
    <w:rsid w:val="747756C7"/>
    <w:rsid w:val="74865838"/>
    <w:rsid w:val="749948EA"/>
    <w:rsid w:val="749A3A2D"/>
    <w:rsid w:val="749D7903"/>
    <w:rsid w:val="74A42EB5"/>
    <w:rsid w:val="74AA0438"/>
    <w:rsid w:val="74AA4047"/>
    <w:rsid w:val="74B05C71"/>
    <w:rsid w:val="74B16C42"/>
    <w:rsid w:val="74B3035D"/>
    <w:rsid w:val="74B3733F"/>
    <w:rsid w:val="74C33ED1"/>
    <w:rsid w:val="74C45035"/>
    <w:rsid w:val="74C923FA"/>
    <w:rsid w:val="74D84DC7"/>
    <w:rsid w:val="74DA0D6F"/>
    <w:rsid w:val="74E02A4B"/>
    <w:rsid w:val="75024359"/>
    <w:rsid w:val="7505155C"/>
    <w:rsid w:val="750A2907"/>
    <w:rsid w:val="750B1302"/>
    <w:rsid w:val="751B2366"/>
    <w:rsid w:val="751B3E2C"/>
    <w:rsid w:val="7525122A"/>
    <w:rsid w:val="752D4522"/>
    <w:rsid w:val="752F6FC8"/>
    <w:rsid w:val="753D75C9"/>
    <w:rsid w:val="754210FD"/>
    <w:rsid w:val="754B09D3"/>
    <w:rsid w:val="75542ED0"/>
    <w:rsid w:val="755D0AD1"/>
    <w:rsid w:val="75661C90"/>
    <w:rsid w:val="756D33B3"/>
    <w:rsid w:val="75704E3C"/>
    <w:rsid w:val="757271FA"/>
    <w:rsid w:val="75746DDF"/>
    <w:rsid w:val="757D6956"/>
    <w:rsid w:val="757E1116"/>
    <w:rsid w:val="757E45D7"/>
    <w:rsid w:val="75833631"/>
    <w:rsid w:val="758D41F8"/>
    <w:rsid w:val="759B6FB5"/>
    <w:rsid w:val="75B36B6A"/>
    <w:rsid w:val="75B46D43"/>
    <w:rsid w:val="75BA0C95"/>
    <w:rsid w:val="75C04A30"/>
    <w:rsid w:val="75C630A2"/>
    <w:rsid w:val="75C9397D"/>
    <w:rsid w:val="75CF23D1"/>
    <w:rsid w:val="75D23B5A"/>
    <w:rsid w:val="75D7503B"/>
    <w:rsid w:val="75DC102D"/>
    <w:rsid w:val="75E06A59"/>
    <w:rsid w:val="75E22264"/>
    <w:rsid w:val="75E51D75"/>
    <w:rsid w:val="75E620A2"/>
    <w:rsid w:val="75E90518"/>
    <w:rsid w:val="75F4275D"/>
    <w:rsid w:val="75F656C8"/>
    <w:rsid w:val="75F658C6"/>
    <w:rsid w:val="75FD2812"/>
    <w:rsid w:val="75FE6AA4"/>
    <w:rsid w:val="76043828"/>
    <w:rsid w:val="76077DB9"/>
    <w:rsid w:val="760E5EAD"/>
    <w:rsid w:val="76112D41"/>
    <w:rsid w:val="76137D65"/>
    <w:rsid w:val="7635099D"/>
    <w:rsid w:val="76353B95"/>
    <w:rsid w:val="763D2337"/>
    <w:rsid w:val="764C2AC1"/>
    <w:rsid w:val="764F12E9"/>
    <w:rsid w:val="764F3AF5"/>
    <w:rsid w:val="76551BF2"/>
    <w:rsid w:val="765C4AB5"/>
    <w:rsid w:val="765F5B79"/>
    <w:rsid w:val="76676633"/>
    <w:rsid w:val="766A1A53"/>
    <w:rsid w:val="766F499A"/>
    <w:rsid w:val="767271B9"/>
    <w:rsid w:val="76893C45"/>
    <w:rsid w:val="76A10100"/>
    <w:rsid w:val="76AC4D06"/>
    <w:rsid w:val="76B16016"/>
    <w:rsid w:val="76DC5A31"/>
    <w:rsid w:val="76E63D26"/>
    <w:rsid w:val="76F115AA"/>
    <w:rsid w:val="77042D2E"/>
    <w:rsid w:val="77076B75"/>
    <w:rsid w:val="770D00AA"/>
    <w:rsid w:val="770D0821"/>
    <w:rsid w:val="77120FDD"/>
    <w:rsid w:val="77244A61"/>
    <w:rsid w:val="772B7660"/>
    <w:rsid w:val="7733099D"/>
    <w:rsid w:val="773B61EA"/>
    <w:rsid w:val="77427D23"/>
    <w:rsid w:val="775D76BB"/>
    <w:rsid w:val="7760630E"/>
    <w:rsid w:val="776570BC"/>
    <w:rsid w:val="77666A9D"/>
    <w:rsid w:val="776F2347"/>
    <w:rsid w:val="77762421"/>
    <w:rsid w:val="77876B74"/>
    <w:rsid w:val="778F4535"/>
    <w:rsid w:val="77971C48"/>
    <w:rsid w:val="77A10918"/>
    <w:rsid w:val="77AD2252"/>
    <w:rsid w:val="77B318CA"/>
    <w:rsid w:val="77B56B1F"/>
    <w:rsid w:val="77C71506"/>
    <w:rsid w:val="77C73A08"/>
    <w:rsid w:val="77C94A93"/>
    <w:rsid w:val="77CF56E5"/>
    <w:rsid w:val="77D3008D"/>
    <w:rsid w:val="77D50216"/>
    <w:rsid w:val="77DE572A"/>
    <w:rsid w:val="77E20303"/>
    <w:rsid w:val="77E51F05"/>
    <w:rsid w:val="77ED648B"/>
    <w:rsid w:val="78006055"/>
    <w:rsid w:val="780E08E1"/>
    <w:rsid w:val="780F09F4"/>
    <w:rsid w:val="781149FC"/>
    <w:rsid w:val="78116432"/>
    <w:rsid w:val="78270AC9"/>
    <w:rsid w:val="78271E53"/>
    <w:rsid w:val="782A0C89"/>
    <w:rsid w:val="782D16D7"/>
    <w:rsid w:val="78325328"/>
    <w:rsid w:val="7836324B"/>
    <w:rsid w:val="783634C2"/>
    <w:rsid w:val="783A6061"/>
    <w:rsid w:val="785613FB"/>
    <w:rsid w:val="78574A53"/>
    <w:rsid w:val="785D0F88"/>
    <w:rsid w:val="785F2A9E"/>
    <w:rsid w:val="78661439"/>
    <w:rsid w:val="786A19C0"/>
    <w:rsid w:val="787F0A54"/>
    <w:rsid w:val="78977178"/>
    <w:rsid w:val="78984449"/>
    <w:rsid w:val="78A072C1"/>
    <w:rsid w:val="78A603D1"/>
    <w:rsid w:val="78A90480"/>
    <w:rsid w:val="78B667CD"/>
    <w:rsid w:val="78BE2A52"/>
    <w:rsid w:val="78BE5237"/>
    <w:rsid w:val="78BF2EF3"/>
    <w:rsid w:val="78C55892"/>
    <w:rsid w:val="78C706B0"/>
    <w:rsid w:val="78D60C00"/>
    <w:rsid w:val="78E02118"/>
    <w:rsid w:val="78E8787F"/>
    <w:rsid w:val="78EC2E1F"/>
    <w:rsid w:val="78F10CD0"/>
    <w:rsid w:val="78FF4070"/>
    <w:rsid w:val="79000DC8"/>
    <w:rsid w:val="79012907"/>
    <w:rsid w:val="790E1BED"/>
    <w:rsid w:val="791A334A"/>
    <w:rsid w:val="791B61ED"/>
    <w:rsid w:val="791E3129"/>
    <w:rsid w:val="7925031F"/>
    <w:rsid w:val="79285F8F"/>
    <w:rsid w:val="792A1099"/>
    <w:rsid w:val="793935EA"/>
    <w:rsid w:val="793B5B55"/>
    <w:rsid w:val="79521CCB"/>
    <w:rsid w:val="795B59A3"/>
    <w:rsid w:val="795C52D2"/>
    <w:rsid w:val="79616C6A"/>
    <w:rsid w:val="796571B7"/>
    <w:rsid w:val="796D4AD9"/>
    <w:rsid w:val="79780AD2"/>
    <w:rsid w:val="798B2A10"/>
    <w:rsid w:val="798D035D"/>
    <w:rsid w:val="799921E4"/>
    <w:rsid w:val="799B6861"/>
    <w:rsid w:val="799C27AD"/>
    <w:rsid w:val="79A61064"/>
    <w:rsid w:val="79A80CA2"/>
    <w:rsid w:val="79AC0800"/>
    <w:rsid w:val="79AD37D1"/>
    <w:rsid w:val="79B1416B"/>
    <w:rsid w:val="79BF7087"/>
    <w:rsid w:val="79C14DE9"/>
    <w:rsid w:val="79C32128"/>
    <w:rsid w:val="79C63670"/>
    <w:rsid w:val="79CF10AE"/>
    <w:rsid w:val="79D11ACC"/>
    <w:rsid w:val="79D71562"/>
    <w:rsid w:val="79DF0D7F"/>
    <w:rsid w:val="79E23117"/>
    <w:rsid w:val="79E7546F"/>
    <w:rsid w:val="79F76A42"/>
    <w:rsid w:val="79FA4F06"/>
    <w:rsid w:val="7A031A0C"/>
    <w:rsid w:val="7A043402"/>
    <w:rsid w:val="7A15436B"/>
    <w:rsid w:val="7A1556F9"/>
    <w:rsid w:val="7A1575ED"/>
    <w:rsid w:val="7A1F6DF3"/>
    <w:rsid w:val="7A25046D"/>
    <w:rsid w:val="7A3060B8"/>
    <w:rsid w:val="7A3126E7"/>
    <w:rsid w:val="7A322B75"/>
    <w:rsid w:val="7A36117C"/>
    <w:rsid w:val="7A364017"/>
    <w:rsid w:val="7A45147A"/>
    <w:rsid w:val="7A49707F"/>
    <w:rsid w:val="7A526087"/>
    <w:rsid w:val="7A57489C"/>
    <w:rsid w:val="7A617251"/>
    <w:rsid w:val="7A650E94"/>
    <w:rsid w:val="7A653CA3"/>
    <w:rsid w:val="7A6749C6"/>
    <w:rsid w:val="7A68234D"/>
    <w:rsid w:val="7A727F9E"/>
    <w:rsid w:val="7A780FBE"/>
    <w:rsid w:val="7A7A2411"/>
    <w:rsid w:val="7A811F70"/>
    <w:rsid w:val="7A8265E1"/>
    <w:rsid w:val="7AA26F6B"/>
    <w:rsid w:val="7AA60F63"/>
    <w:rsid w:val="7AA90307"/>
    <w:rsid w:val="7AAD0307"/>
    <w:rsid w:val="7AB26896"/>
    <w:rsid w:val="7AB52E03"/>
    <w:rsid w:val="7ABF2DCB"/>
    <w:rsid w:val="7ACF16A4"/>
    <w:rsid w:val="7AD35F02"/>
    <w:rsid w:val="7AD6517F"/>
    <w:rsid w:val="7AE21C07"/>
    <w:rsid w:val="7AE2690C"/>
    <w:rsid w:val="7AF95CC7"/>
    <w:rsid w:val="7B0A70F8"/>
    <w:rsid w:val="7B0D1C9E"/>
    <w:rsid w:val="7B255719"/>
    <w:rsid w:val="7B496F3E"/>
    <w:rsid w:val="7B4B0551"/>
    <w:rsid w:val="7B530832"/>
    <w:rsid w:val="7B606123"/>
    <w:rsid w:val="7B624FC4"/>
    <w:rsid w:val="7B65494F"/>
    <w:rsid w:val="7B663942"/>
    <w:rsid w:val="7B686D42"/>
    <w:rsid w:val="7B694853"/>
    <w:rsid w:val="7B6C57C3"/>
    <w:rsid w:val="7B6C7B4C"/>
    <w:rsid w:val="7B6E4BD3"/>
    <w:rsid w:val="7B790D1D"/>
    <w:rsid w:val="7B80709F"/>
    <w:rsid w:val="7B8335B1"/>
    <w:rsid w:val="7B841746"/>
    <w:rsid w:val="7B870017"/>
    <w:rsid w:val="7B9025F3"/>
    <w:rsid w:val="7B9257D8"/>
    <w:rsid w:val="7B98585E"/>
    <w:rsid w:val="7BAB75A7"/>
    <w:rsid w:val="7BB8724D"/>
    <w:rsid w:val="7BB972F1"/>
    <w:rsid w:val="7BBD4258"/>
    <w:rsid w:val="7BCE063D"/>
    <w:rsid w:val="7BE753D6"/>
    <w:rsid w:val="7BF7060E"/>
    <w:rsid w:val="7BFC7241"/>
    <w:rsid w:val="7C023E46"/>
    <w:rsid w:val="7C033BAD"/>
    <w:rsid w:val="7C155CA2"/>
    <w:rsid w:val="7C1C4875"/>
    <w:rsid w:val="7C2B4EF7"/>
    <w:rsid w:val="7C31586C"/>
    <w:rsid w:val="7C330800"/>
    <w:rsid w:val="7C39281F"/>
    <w:rsid w:val="7C3B3174"/>
    <w:rsid w:val="7C3C67CD"/>
    <w:rsid w:val="7C3F458F"/>
    <w:rsid w:val="7C42529F"/>
    <w:rsid w:val="7C68557F"/>
    <w:rsid w:val="7C6A08B4"/>
    <w:rsid w:val="7C6B23C7"/>
    <w:rsid w:val="7C6C5AC7"/>
    <w:rsid w:val="7C6D06FA"/>
    <w:rsid w:val="7C717EB3"/>
    <w:rsid w:val="7C742092"/>
    <w:rsid w:val="7C7D311F"/>
    <w:rsid w:val="7C8D12A7"/>
    <w:rsid w:val="7C8D398D"/>
    <w:rsid w:val="7C8F4BFB"/>
    <w:rsid w:val="7C953AFC"/>
    <w:rsid w:val="7CA75554"/>
    <w:rsid w:val="7CA77E3B"/>
    <w:rsid w:val="7CB73F17"/>
    <w:rsid w:val="7CBA4252"/>
    <w:rsid w:val="7CBD3DB5"/>
    <w:rsid w:val="7CC17B23"/>
    <w:rsid w:val="7CC26517"/>
    <w:rsid w:val="7CC51D09"/>
    <w:rsid w:val="7CC6544B"/>
    <w:rsid w:val="7CDA05EA"/>
    <w:rsid w:val="7CDA126F"/>
    <w:rsid w:val="7CE73754"/>
    <w:rsid w:val="7CE73BCC"/>
    <w:rsid w:val="7CE777D1"/>
    <w:rsid w:val="7CEE5C47"/>
    <w:rsid w:val="7CFC0AAF"/>
    <w:rsid w:val="7D0239FF"/>
    <w:rsid w:val="7D0A07F7"/>
    <w:rsid w:val="7D0D6796"/>
    <w:rsid w:val="7D0F403C"/>
    <w:rsid w:val="7D122ED5"/>
    <w:rsid w:val="7D172AFF"/>
    <w:rsid w:val="7D1B0B9D"/>
    <w:rsid w:val="7D24190C"/>
    <w:rsid w:val="7D352F5B"/>
    <w:rsid w:val="7D410423"/>
    <w:rsid w:val="7D4519C6"/>
    <w:rsid w:val="7D472152"/>
    <w:rsid w:val="7D4B03E7"/>
    <w:rsid w:val="7D4C4822"/>
    <w:rsid w:val="7D520EDA"/>
    <w:rsid w:val="7D5506E9"/>
    <w:rsid w:val="7D5C46FC"/>
    <w:rsid w:val="7D5E40CD"/>
    <w:rsid w:val="7D714150"/>
    <w:rsid w:val="7D7565DB"/>
    <w:rsid w:val="7D8720AA"/>
    <w:rsid w:val="7D893683"/>
    <w:rsid w:val="7D8A096E"/>
    <w:rsid w:val="7DA1106E"/>
    <w:rsid w:val="7DB04D1E"/>
    <w:rsid w:val="7DBC2EA6"/>
    <w:rsid w:val="7DCC3D04"/>
    <w:rsid w:val="7DCD56F2"/>
    <w:rsid w:val="7DCD7773"/>
    <w:rsid w:val="7DDC56FA"/>
    <w:rsid w:val="7DDD0E54"/>
    <w:rsid w:val="7DE804A0"/>
    <w:rsid w:val="7DF24680"/>
    <w:rsid w:val="7DF371DB"/>
    <w:rsid w:val="7DF37907"/>
    <w:rsid w:val="7DF44639"/>
    <w:rsid w:val="7DFA0E72"/>
    <w:rsid w:val="7E031D6D"/>
    <w:rsid w:val="7E03545D"/>
    <w:rsid w:val="7E066731"/>
    <w:rsid w:val="7E075D4F"/>
    <w:rsid w:val="7E0E0AF8"/>
    <w:rsid w:val="7E0F5DBC"/>
    <w:rsid w:val="7E1045CD"/>
    <w:rsid w:val="7E14780E"/>
    <w:rsid w:val="7E157BCA"/>
    <w:rsid w:val="7E1C71BF"/>
    <w:rsid w:val="7E1E235C"/>
    <w:rsid w:val="7E20314F"/>
    <w:rsid w:val="7E2A2B84"/>
    <w:rsid w:val="7E314CD9"/>
    <w:rsid w:val="7E3221E5"/>
    <w:rsid w:val="7E4A2515"/>
    <w:rsid w:val="7E4A2B75"/>
    <w:rsid w:val="7E6550C6"/>
    <w:rsid w:val="7E6C6284"/>
    <w:rsid w:val="7E707585"/>
    <w:rsid w:val="7E710F1C"/>
    <w:rsid w:val="7E830A74"/>
    <w:rsid w:val="7E8C16D7"/>
    <w:rsid w:val="7E991B80"/>
    <w:rsid w:val="7EB37612"/>
    <w:rsid w:val="7EBE3314"/>
    <w:rsid w:val="7EC379E0"/>
    <w:rsid w:val="7EC45B2F"/>
    <w:rsid w:val="7ECB518C"/>
    <w:rsid w:val="7ECF1219"/>
    <w:rsid w:val="7ED76320"/>
    <w:rsid w:val="7EDE74FC"/>
    <w:rsid w:val="7EE775A3"/>
    <w:rsid w:val="7EE8414F"/>
    <w:rsid w:val="7EEA3592"/>
    <w:rsid w:val="7EEB3507"/>
    <w:rsid w:val="7EEC7143"/>
    <w:rsid w:val="7EEE0296"/>
    <w:rsid w:val="7EFC2BEF"/>
    <w:rsid w:val="7EFD3EFF"/>
    <w:rsid w:val="7F001CE7"/>
    <w:rsid w:val="7F061B30"/>
    <w:rsid w:val="7F0B6201"/>
    <w:rsid w:val="7F0C1F41"/>
    <w:rsid w:val="7F0F1BC6"/>
    <w:rsid w:val="7F1F35C2"/>
    <w:rsid w:val="7F2778EE"/>
    <w:rsid w:val="7F281CD2"/>
    <w:rsid w:val="7F2B272F"/>
    <w:rsid w:val="7F3363C1"/>
    <w:rsid w:val="7F3801F5"/>
    <w:rsid w:val="7F3C4177"/>
    <w:rsid w:val="7F43151C"/>
    <w:rsid w:val="7F4918F0"/>
    <w:rsid w:val="7F520EC7"/>
    <w:rsid w:val="7F5674C9"/>
    <w:rsid w:val="7F5D32E9"/>
    <w:rsid w:val="7F7351AE"/>
    <w:rsid w:val="7F801F85"/>
    <w:rsid w:val="7F841DDB"/>
    <w:rsid w:val="7F8A5CDD"/>
    <w:rsid w:val="7F94712B"/>
    <w:rsid w:val="7F9B3A1F"/>
    <w:rsid w:val="7FA16E8B"/>
    <w:rsid w:val="7FA3471E"/>
    <w:rsid w:val="7FBC5259"/>
    <w:rsid w:val="7FC67551"/>
    <w:rsid w:val="7FC713CE"/>
    <w:rsid w:val="7FC85570"/>
    <w:rsid w:val="7FD353F2"/>
    <w:rsid w:val="7FD429A5"/>
    <w:rsid w:val="7FD96365"/>
    <w:rsid w:val="7FDC3742"/>
    <w:rsid w:val="7FDC4B40"/>
    <w:rsid w:val="7FDD3CA2"/>
    <w:rsid w:val="7FE40853"/>
    <w:rsid w:val="7FE47E50"/>
    <w:rsid w:val="7FE82E67"/>
    <w:rsid w:val="7FF760EE"/>
    <w:rsid w:val="7FF93718"/>
    <w:rsid w:val="7FFA6995"/>
    <w:rsid w:val="7FFC4FE5"/>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iPriority="39"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96"/>
    <w:autoRedefine/>
    <w:qFormat/>
    <w:locked/>
    <w:uiPriority w:val="0"/>
    <w:pPr>
      <w:keepNext/>
      <w:keepLines/>
      <w:numPr>
        <w:ilvl w:val="1"/>
        <w:numId w:val="1"/>
      </w:numPr>
      <w:adjustRightInd w:val="0"/>
      <w:snapToGrid w:val="0"/>
      <w:jc w:val="center"/>
      <w:outlineLvl w:val="1"/>
    </w:pPr>
    <w:rPr>
      <w:rFonts w:eastAsia="Times New Roman"/>
      <w:sz w:val="24"/>
      <w:szCs w:val="20"/>
    </w:rPr>
  </w:style>
  <w:style w:type="paragraph" w:styleId="5">
    <w:name w:val="heading 3"/>
    <w:basedOn w:val="1"/>
    <w:next w:val="1"/>
    <w:autoRedefine/>
    <w:qFormat/>
    <w:locked/>
    <w:uiPriority w:val="0"/>
    <w:pPr>
      <w:keepNext/>
      <w:keepLines/>
      <w:contextualSpacing/>
      <w:outlineLvl w:val="2"/>
    </w:pPr>
    <w:rPr>
      <w:b/>
      <w:bCs/>
      <w:sz w:val="30"/>
      <w:szCs w:val="32"/>
    </w:rPr>
  </w:style>
  <w:style w:type="paragraph" w:styleId="6">
    <w:name w:val="heading 4"/>
    <w:basedOn w:val="1"/>
    <w:next w:val="1"/>
    <w:autoRedefine/>
    <w:semiHidden/>
    <w:unhideWhenUsed/>
    <w:qFormat/>
    <w:locked/>
    <w:uiPriority w:val="0"/>
    <w:pPr>
      <w:spacing w:beforeAutospacing="1" w:afterAutospacing="1"/>
      <w:jc w:val="left"/>
      <w:outlineLvl w:val="3"/>
    </w:pPr>
    <w:rPr>
      <w:rFonts w:hint="eastAsia" w:ascii="宋体" w:hAnsi="宋体"/>
      <w:b/>
      <w:bCs/>
      <w:kern w:val="0"/>
      <w:sz w:val="24"/>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43"/>
    <w:autoRedefine/>
    <w:qFormat/>
    <w:uiPriority w:val="0"/>
    <w:pPr>
      <w:widowControl/>
      <w:snapToGrid w:val="0"/>
      <w:spacing w:before="60" w:after="160" w:line="259" w:lineRule="auto"/>
      <w:ind w:right="113"/>
    </w:pPr>
    <w:rPr>
      <w:kern w:val="0"/>
      <w:sz w:val="18"/>
      <w:szCs w:val="20"/>
    </w:rPr>
  </w:style>
  <w:style w:type="paragraph" w:styleId="7">
    <w:name w:val="Normal Indent"/>
    <w:basedOn w:val="1"/>
    <w:autoRedefine/>
    <w:qFormat/>
    <w:locked/>
    <w:uiPriority w:val="0"/>
    <w:pPr>
      <w:ind w:firstLine="420" w:firstLineChars="200"/>
    </w:pPr>
  </w:style>
  <w:style w:type="paragraph" w:styleId="8">
    <w:name w:val="caption"/>
    <w:basedOn w:val="1"/>
    <w:next w:val="1"/>
    <w:link w:val="87"/>
    <w:autoRedefine/>
    <w:qFormat/>
    <w:locked/>
    <w:uiPriority w:val="0"/>
    <w:rPr>
      <w:rFonts w:eastAsia="仿宋_GB2312"/>
      <w:szCs w:val="20"/>
    </w:rPr>
  </w:style>
  <w:style w:type="paragraph" w:styleId="9">
    <w:name w:val="annotation text"/>
    <w:basedOn w:val="1"/>
    <w:link w:val="42"/>
    <w:autoRedefine/>
    <w:semiHidden/>
    <w:qFormat/>
    <w:uiPriority w:val="0"/>
    <w:pPr>
      <w:jc w:val="left"/>
    </w:pPr>
    <w:rPr>
      <w:kern w:val="0"/>
      <w:sz w:val="24"/>
      <w:szCs w:val="20"/>
    </w:rPr>
  </w:style>
  <w:style w:type="paragraph" w:styleId="10">
    <w:name w:val="Body Text Indent"/>
    <w:basedOn w:val="1"/>
    <w:link w:val="44"/>
    <w:autoRedefine/>
    <w:qFormat/>
    <w:uiPriority w:val="0"/>
    <w:pPr>
      <w:spacing w:after="120"/>
      <w:ind w:left="420" w:leftChars="200"/>
    </w:pPr>
    <w:rPr>
      <w:kern w:val="0"/>
      <w:sz w:val="24"/>
      <w:szCs w:val="20"/>
    </w:rPr>
  </w:style>
  <w:style w:type="paragraph" w:styleId="11">
    <w:name w:val="Block Text"/>
    <w:basedOn w:val="1"/>
    <w:autoRedefine/>
    <w:qFormat/>
    <w:locked/>
    <w:uiPriority w:val="0"/>
    <w:pPr>
      <w:spacing w:line="300" w:lineRule="exact"/>
      <w:ind w:left="-96" w:leftChars="-40" w:right="-16" w:firstLine="482" w:firstLineChars="200"/>
    </w:pPr>
    <w:rPr>
      <w:rFonts w:ascii="宋体" w:hAnsi="宋体"/>
    </w:rPr>
  </w:style>
  <w:style w:type="paragraph" w:styleId="12">
    <w:name w:val="toc 3"/>
    <w:basedOn w:val="1"/>
    <w:next w:val="1"/>
    <w:autoRedefine/>
    <w:semiHidden/>
    <w:unhideWhenUsed/>
    <w:qFormat/>
    <w:locked/>
    <w:uiPriority w:val="39"/>
    <w:pPr>
      <w:ind w:left="840" w:leftChars="400"/>
    </w:pPr>
  </w:style>
  <w:style w:type="paragraph" w:styleId="13">
    <w:name w:val="Plain Text"/>
    <w:basedOn w:val="1"/>
    <w:autoRedefine/>
    <w:qFormat/>
    <w:locked/>
    <w:uiPriority w:val="0"/>
    <w:rPr>
      <w:rFonts w:ascii="宋体" w:hAnsi="Courier New" w:cs="Courier New"/>
      <w:szCs w:val="21"/>
    </w:rPr>
  </w:style>
  <w:style w:type="paragraph" w:styleId="14">
    <w:name w:val="List Bullet 5"/>
    <w:basedOn w:val="1"/>
    <w:autoRedefine/>
    <w:qFormat/>
    <w:locked/>
    <w:uiPriority w:val="0"/>
    <w:pPr>
      <w:numPr>
        <w:ilvl w:val="0"/>
        <w:numId w:val="2"/>
      </w:numPr>
    </w:pPr>
  </w:style>
  <w:style w:type="paragraph" w:styleId="15">
    <w:name w:val="Date"/>
    <w:basedOn w:val="1"/>
    <w:next w:val="1"/>
    <w:link w:val="45"/>
    <w:autoRedefine/>
    <w:qFormat/>
    <w:uiPriority w:val="0"/>
    <w:pPr>
      <w:ind w:left="100" w:leftChars="2500"/>
    </w:pPr>
    <w:rPr>
      <w:kern w:val="0"/>
      <w:sz w:val="24"/>
      <w:szCs w:val="20"/>
    </w:rPr>
  </w:style>
  <w:style w:type="paragraph" w:styleId="16">
    <w:name w:val="Body Text Indent 2"/>
    <w:basedOn w:val="1"/>
    <w:autoRedefine/>
    <w:qFormat/>
    <w:locked/>
    <w:uiPriority w:val="0"/>
    <w:pPr>
      <w:spacing w:line="360" w:lineRule="auto"/>
      <w:ind w:left="-88" w:firstLine="552" w:firstLineChars="230"/>
    </w:pPr>
    <w:rPr>
      <w:sz w:val="24"/>
      <w:szCs w:val="20"/>
    </w:rPr>
  </w:style>
  <w:style w:type="paragraph" w:styleId="17">
    <w:name w:val="Balloon Text"/>
    <w:basedOn w:val="1"/>
    <w:link w:val="46"/>
    <w:autoRedefine/>
    <w:semiHidden/>
    <w:qFormat/>
    <w:uiPriority w:val="0"/>
    <w:rPr>
      <w:kern w:val="0"/>
      <w:sz w:val="18"/>
      <w:szCs w:val="20"/>
    </w:rPr>
  </w:style>
  <w:style w:type="paragraph" w:styleId="18">
    <w:name w:val="footer"/>
    <w:basedOn w:val="1"/>
    <w:link w:val="47"/>
    <w:autoRedefine/>
    <w:qFormat/>
    <w:uiPriority w:val="99"/>
    <w:pPr>
      <w:tabs>
        <w:tab w:val="center" w:pos="4153"/>
        <w:tab w:val="right" w:pos="8306"/>
      </w:tabs>
      <w:snapToGrid w:val="0"/>
      <w:jc w:val="left"/>
    </w:pPr>
    <w:rPr>
      <w:kern w:val="0"/>
      <w:sz w:val="18"/>
      <w:szCs w:val="20"/>
    </w:rPr>
  </w:style>
  <w:style w:type="paragraph" w:styleId="19">
    <w:name w:val="header"/>
    <w:basedOn w:val="1"/>
    <w:next w:val="1"/>
    <w:link w:val="4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autoRedefine/>
    <w:qFormat/>
    <w:locked/>
    <w:uiPriority w:val="0"/>
    <w:pPr>
      <w:tabs>
        <w:tab w:val="right" w:leader="dot" w:pos="8778"/>
      </w:tabs>
      <w:spacing w:line="360" w:lineRule="auto"/>
    </w:pPr>
    <w:rPr>
      <w:rFonts w:ascii="宋体" w:hAnsi="宋体"/>
      <w:b/>
      <w:sz w:val="24"/>
    </w:rPr>
  </w:style>
  <w:style w:type="paragraph" w:styleId="21">
    <w:name w:val="index heading"/>
    <w:basedOn w:val="1"/>
    <w:next w:val="22"/>
    <w:autoRedefine/>
    <w:qFormat/>
    <w:locked/>
    <w:uiPriority w:val="0"/>
    <w:pPr>
      <w:pBdr>
        <w:top w:val="single" w:color="auto" w:sz="12" w:space="0"/>
      </w:pBdr>
      <w:spacing w:before="360" w:after="240"/>
      <w:jc w:val="left"/>
    </w:pPr>
    <w:rPr>
      <w:b/>
      <w:bCs/>
      <w:i/>
      <w:iCs/>
      <w:szCs w:val="31"/>
    </w:rPr>
  </w:style>
  <w:style w:type="paragraph" w:styleId="22">
    <w:name w:val="index 1"/>
    <w:basedOn w:val="1"/>
    <w:next w:val="1"/>
    <w:autoRedefine/>
    <w:qFormat/>
    <w:locked/>
    <w:uiPriority w:val="0"/>
    <w:pPr>
      <w:widowControl/>
      <w:jc w:val="left"/>
    </w:pPr>
    <w:rPr>
      <w:rFonts w:ascii="宋体" w:hAnsi="宋体" w:cs="宋体"/>
      <w:kern w:val="0"/>
      <w:sz w:val="28"/>
      <w:szCs w:val="20"/>
    </w:rPr>
  </w:style>
  <w:style w:type="paragraph" w:styleId="23">
    <w:name w:val="List"/>
    <w:basedOn w:val="1"/>
    <w:autoRedefine/>
    <w:qFormat/>
    <w:locked/>
    <w:uiPriority w:val="0"/>
    <w:pPr>
      <w:spacing w:line="360" w:lineRule="exact"/>
      <w:jc w:val="center"/>
    </w:pPr>
    <w:rPr>
      <w:rFonts w:ascii="仿宋_GB2312" w:eastAsia="仿宋_GB2312"/>
      <w:szCs w:val="20"/>
    </w:rPr>
  </w:style>
  <w:style w:type="paragraph" w:styleId="24">
    <w:name w:val="Body Text Indent 3"/>
    <w:basedOn w:val="1"/>
    <w:autoRedefine/>
    <w:qFormat/>
    <w:locked/>
    <w:uiPriority w:val="0"/>
    <w:pPr>
      <w:spacing w:line="400" w:lineRule="exact"/>
      <w:ind w:firstLine="480" w:firstLineChars="200"/>
    </w:pPr>
    <w:rPr>
      <w:rFonts w:ascii="宋体" w:hAnsi="宋体"/>
      <w:sz w:val="24"/>
    </w:rPr>
  </w:style>
  <w:style w:type="paragraph" w:styleId="25">
    <w:name w:val="Body Text 2"/>
    <w:basedOn w:val="1"/>
    <w:autoRedefine/>
    <w:qFormat/>
    <w:locked/>
    <w:uiPriority w:val="0"/>
    <w:pPr>
      <w:jc w:val="center"/>
    </w:pPr>
    <w:rPr>
      <w:sz w:val="24"/>
    </w:rPr>
  </w:style>
  <w:style w:type="paragraph" w:styleId="26">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7">
    <w:name w:val="Normal (Web)"/>
    <w:basedOn w:val="1"/>
    <w:link w:val="49"/>
    <w:autoRedefine/>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next w:val="1"/>
    <w:qFormat/>
    <w:locked/>
    <w:uiPriority w:val="0"/>
    <w:pPr>
      <w:spacing w:line="360" w:lineRule="auto"/>
      <w:jc w:val="left"/>
      <w:outlineLvl w:val="0"/>
    </w:pPr>
    <w:rPr>
      <w:b/>
      <w:bCs/>
      <w:sz w:val="28"/>
      <w:szCs w:val="32"/>
    </w:rPr>
  </w:style>
  <w:style w:type="paragraph" w:styleId="29">
    <w:name w:val="annotation subject"/>
    <w:basedOn w:val="9"/>
    <w:next w:val="9"/>
    <w:link w:val="50"/>
    <w:autoRedefine/>
    <w:semiHidden/>
    <w:qFormat/>
    <w:uiPriority w:val="0"/>
    <w:rPr>
      <w:b/>
    </w:rPr>
  </w:style>
  <w:style w:type="paragraph" w:styleId="30">
    <w:name w:val="Body Text First Indent"/>
    <w:basedOn w:val="2"/>
    <w:next w:val="1"/>
    <w:autoRedefine/>
    <w:qFormat/>
    <w:locked/>
    <w:uiPriority w:val="0"/>
    <w:pPr>
      <w:spacing w:after="120"/>
      <w:ind w:firstLine="420" w:firstLineChars="100"/>
    </w:pPr>
    <w:rPr>
      <w:sz w:val="28"/>
    </w:rPr>
  </w:style>
  <w:style w:type="paragraph" w:styleId="31">
    <w:name w:val="Body Text First Indent 2"/>
    <w:basedOn w:val="10"/>
    <w:next w:val="30"/>
    <w:autoRedefine/>
    <w:unhideWhenUsed/>
    <w:qFormat/>
    <w:locked/>
    <w:uiPriority w:val="99"/>
    <w:pPr>
      <w:ind w:firstLine="200" w:firstLineChars="200"/>
    </w:pPr>
    <w:rPr>
      <w:kern w:val="2"/>
      <w:sz w:val="21"/>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autoRedefine/>
    <w:qFormat/>
    <w:locked/>
    <w:uiPriority w:val="0"/>
  </w:style>
  <w:style w:type="character" w:styleId="36">
    <w:name w:val="Emphasis"/>
    <w:autoRedefine/>
    <w:qFormat/>
    <w:locked/>
    <w:uiPriority w:val="0"/>
    <w:rPr>
      <w:i/>
    </w:rPr>
  </w:style>
  <w:style w:type="character" w:styleId="37">
    <w:name w:val="Hyperlink"/>
    <w:basedOn w:val="34"/>
    <w:autoRedefine/>
    <w:qFormat/>
    <w:locked/>
    <w:uiPriority w:val="0"/>
    <w:rPr>
      <w:color w:val="0000FF"/>
      <w:u w:val="single"/>
    </w:rPr>
  </w:style>
  <w:style w:type="character" w:styleId="38">
    <w:name w:val="annotation reference"/>
    <w:autoRedefine/>
    <w:semiHidden/>
    <w:qFormat/>
    <w:uiPriority w:val="0"/>
    <w:rPr>
      <w:sz w:val="21"/>
    </w:rPr>
  </w:style>
  <w:style w:type="paragraph" w:customStyle="1" w:styleId="39">
    <w:name w:val="评估-表格文字"/>
    <w:basedOn w:val="1"/>
    <w:autoRedefine/>
    <w:qFormat/>
    <w:uiPriority w:val="0"/>
    <w:pPr>
      <w:snapToGrid w:val="0"/>
      <w:jc w:val="center"/>
    </w:pPr>
    <w:rPr>
      <w:szCs w:val="28"/>
    </w:rPr>
  </w:style>
  <w:style w:type="paragraph" w:customStyle="1" w:styleId="40">
    <w:name w:val="1图表标题-五号字"/>
    <w:basedOn w:val="1"/>
    <w:next w:val="41"/>
    <w:autoRedefine/>
    <w:qFormat/>
    <w:uiPriority w:val="0"/>
    <w:pPr>
      <w:snapToGrid w:val="0"/>
      <w:jc w:val="center"/>
    </w:pPr>
    <w:rPr>
      <w:bCs/>
      <w:szCs w:val="20"/>
    </w:rPr>
  </w:style>
  <w:style w:type="paragraph" w:customStyle="1" w:styleId="41">
    <w:name w:val="1正文--使用此-五号字"/>
    <w:basedOn w:val="1"/>
    <w:autoRedefine/>
    <w:qFormat/>
    <w:uiPriority w:val="0"/>
    <w:pPr>
      <w:snapToGrid w:val="0"/>
      <w:spacing w:line="360" w:lineRule="auto"/>
      <w:ind w:firstLine="720" w:firstLineChars="200"/>
    </w:pPr>
  </w:style>
  <w:style w:type="character" w:customStyle="1" w:styleId="42">
    <w:name w:val="批注文字 字符"/>
    <w:link w:val="9"/>
    <w:autoRedefine/>
    <w:qFormat/>
    <w:locked/>
    <w:uiPriority w:val="0"/>
    <w:rPr>
      <w:rFonts w:ascii="Times New Roman" w:hAnsi="Times New Roman" w:eastAsia="宋体"/>
      <w:sz w:val="24"/>
    </w:rPr>
  </w:style>
  <w:style w:type="character" w:customStyle="1" w:styleId="43">
    <w:name w:val="正文文本 字符"/>
    <w:link w:val="2"/>
    <w:autoRedefine/>
    <w:qFormat/>
    <w:locked/>
    <w:uiPriority w:val="0"/>
    <w:rPr>
      <w:sz w:val="18"/>
    </w:rPr>
  </w:style>
  <w:style w:type="character" w:customStyle="1" w:styleId="44">
    <w:name w:val="正文文本缩进 字符"/>
    <w:link w:val="10"/>
    <w:autoRedefine/>
    <w:semiHidden/>
    <w:qFormat/>
    <w:locked/>
    <w:uiPriority w:val="0"/>
    <w:rPr>
      <w:rFonts w:ascii="Times New Roman" w:hAnsi="Times New Roman" w:eastAsia="宋体"/>
      <w:sz w:val="24"/>
    </w:rPr>
  </w:style>
  <w:style w:type="character" w:customStyle="1" w:styleId="45">
    <w:name w:val="日期 字符1"/>
    <w:link w:val="15"/>
    <w:autoRedefine/>
    <w:qFormat/>
    <w:locked/>
    <w:uiPriority w:val="0"/>
    <w:rPr>
      <w:rFonts w:ascii="Times New Roman" w:hAnsi="Times New Roman" w:eastAsia="宋体"/>
      <w:sz w:val="24"/>
    </w:rPr>
  </w:style>
  <w:style w:type="character" w:customStyle="1" w:styleId="46">
    <w:name w:val="批注框文本 字符"/>
    <w:link w:val="17"/>
    <w:autoRedefine/>
    <w:semiHidden/>
    <w:qFormat/>
    <w:locked/>
    <w:uiPriority w:val="0"/>
    <w:rPr>
      <w:rFonts w:ascii="Times New Roman" w:hAnsi="Times New Roman" w:eastAsia="宋体"/>
      <w:sz w:val="18"/>
    </w:rPr>
  </w:style>
  <w:style w:type="character" w:customStyle="1" w:styleId="47">
    <w:name w:val="页脚 字符1"/>
    <w:link w:val="18"/>
    <w:autoRedefine/>
    <w:qFormat/>
    <w:locked/>
    <w:uiPriority w:val="99"/>
    <w:rPr>
      <w:sz w:val="18"/>
    </w:rPr>
  </w:style>
  <w:style w:type="character" w:customStyle="1" w:styleId="48">
    <w:name w:val="页眉 字符"/>
    <w:link w:val="19"/>
    <w:autoRedefine/>
    <w:qFormat/>
    <w:locked/>
    <w:uiPriority w:val="0"/>
    <w:rPr>
      <w:sz w:val="18"/>
    </w:rPr>
  </w:style>
  <w:style w:type="character" w:customStyle="1" w:styleId="49">
    <w:name w:val="普通(网站) 字符"/>
    <w:link w:val="27"/>
    <w:autoRedefine/>
    <w:qFormat/>
    <w:locked/>
    <w:uiPriority w:val="0"/>
    <w:rPr>
      <w:rFonts w:ascii="宋体" w:hAnsi="宋体" w:eastAsia="宋体"/>
      <w:sz w:val="24"/>
    </w:rPr>
  </w:style>
  <w:style w:type="character" w:customStyle="1" w:styleId="50">
    <w:name w:val="批注主题 字符"/>
    <w:link w:val="29"/>
    <w:autoRedefine/>
    <w:semiHidden/>
    <w:qFormat/>
    <w:locked/>
    <w:uiPriority w:val="0"/>
    <w:rPr>
      <w:rFonts w:ascii="Times New Roman" w:hAnsi="Times New Roman" w:eastAsia="宋体"/>
      <w:b/>
      <w:kern w:val="2"/>
      <w:sz w:val="24"/>
    </w:rPr>
  </w:style>
  <w:style w:type="character" w:customStyle="1" w:styleId="51">
    <w:name w:val="页脚 字符"/>
    <w:autoRedefine/>
    <w:qFormat/>
    <w:uiPriority w:val="99"/>
  </w:style>
  <w:style w:type="character" w:customStyle="1" w:styleId="52">
    <w:name w:val="正文文本 字符1"/>
    <w:autoRedefine/>
    <w:semiHidden/>
    <w:qFormat/>
    <w:uiPriority w:val="0"/>
    <w:rPr>
      <w:rFonts w:ascii="Times New Roman" w:hAnsi="Times New Roman" w:eastAsia="宋体"/>
      <w:sz w:val="24"/>
    </w:rPr>
  </w:style>
  <w:style w:type="character" w:customStyle="1" w:styleId="53">
    <w:name w:val="表格 Char"/>
    <w:link w:val="54"/>
    <w:autoRedefine/>
    <w:qFormat/>
    <w:locked/>
    <w:uiPriority w:val="0"/>
    <w:rPr>
      <w:rFonts w:ascii="宋体"/>
      <w:sz w:val="21"/>
    </w:rPr>
  </w:style>
  <w:style w:type="paragraph" w:customStyle="1" w:styleId="54">
    <w:name w:val="表格"/>
    <w:basedOn w:val="55"/>
    <w:next w:val="1"/>
    <w:link w:val="53"/>
    <w:autoRedefine/>
    <w:qFormat/>
    <w:uiPriority w:val="0"/>
    <w:pPr>
      <w:adjustRightInd w:val="0"/>
      <w:snapToGrid w:val="0"/>
      <w:spacing w:beforeLines="10" w:afterLines="10" w:line="259" w:lineRule="auto"/>
    </w:pPr>
    <w:rPr>
      <w:rFonts w:ascii="宋体"/>
      <w:kern w:val="0"/>
    </w:rPr>
  </w:style>
  <w:style w:type="paragraph" w:customStyle="1" w:styleId="55">
    <w:name w:val="表格文字"/>
    <w:basedOn w:val="1"/>
    <w:autoRedefine/>
    <w:qFormat/>
    <w:uiPriority w:val="0"/>
    <w:pPr>
      <w:jc w:val="center"/>
    </w:pPr>
    <w:rPr>
      <w:rFonts w:ascii="仿宋_GB2312" w:hAnsi="Arial Black" w:eastAsia="仿宋_GB2312"/>
      <w:kern w:val="44"/>
      <w:sz w:val="24"/>
      <w:szCs w:val="20"/>
    </w:rPr>
  </w:style>
  <w:style w:type="character" w:customStyle="1" w:styleId="56">
    <w:name w:val="日期 字符"/>
    <w:autoRedefine/>
    <w:semiHidden/>
    <w:qFormat/>
    <w:uiPriority w:val="0"/>
    <w:rPr>
      <w:rFonts w:ascii="Times New Roman" w:hAnsi="Times New Roman" w:eastAsia="宋体"/>
      <w:sz w:val="24"/>
    </w:rPr>
  </w:style>
  <w:style w:type="character" w:customStyle="1" w:styleId="57">
    <w:name w:val="批注文字 字符1"/>
    <w:autoRedefine/>
    <w:semiHidden/>
    <w:qFormat/>
    <w:uiPriority w:val="0"/>
    <w:rPr>
      <w:rFonts w:ascii="Times New Roman" w:hAnsi="Times New Roman" w:eastAsia="宋体"/>
      <w:sz w:val="24"/>
    </w:rPr>
  </w:style>
  <w:style w:type="paragraph" w:customStyle="1" w:styleId="5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0">
    <w:name w:val="No Spacing1"/>
    <w:basedOn w:val="1"/>
    <w:autoRedefine/>
    <w:qFormat/>
    <w:uiPriority w:val="0"/>
    <w:pPr>
      <w:jc w:val="center"/>
    </w:pPr>
    <w:rPr>
      <w:rFonts w:hint="eastAsia" w:ascii="宋体" w:hAnsi="Courier New" w:eastAsia="仿宋_GB2312"/>
      <w:sz w:val="24"/>
      <w:szCs w:val="22"/>
    </w:rPr>
  </w:style>
  <w:style w:type="paragraph" w:customStyle="1" w:styleId="61">
    <w:name w:val="表格 居中"/>
    <w:basedOn w:val="1"/>
    <w:link w:val="62"/>
    <w:autoRedefine/>
    <w:qFormat/>
    <w:uiPriority w:val="0"/>
    <w:pPr>
      <w:snapToGrid w:val="0"/>
      <w:jc w:val="center"/>
    </w:pPr>
    <w:rPr>
      <w:kern w:val="0"/>
      <w:szCs w:val="21"/>
    </w:rPr>
  </w:style>
  <w:style w:type="character" w:customStyle="1" w:styleId="62">
    <w:name w:val="表格 居中 Char Char"/>
    <w:link w:val="61"/>
    <w:autoRedefine/>
    <w:qFormat/>
    <w:uiPriority w:val="0"/>
    <w:rPr>
      <w:kern w:val="0"/>
      <w:sz w:val="21"/>
      <w:szCs w:val="21"/>
    </w:rPr>
  </w:style>
  <w:style w:type="paragraph" w:customStyle="1" w:styleId="63">
    <w:name w:val="无间隔2"/>
    <w:basedOn w:val="1"/>
    <w:autoRedefine/>
    <w:qFormat/>
    <w:uiPriority w:val="0"/>
    <w:pPr>
      <w:jc w:val="center"/>
    </w:pPr>
    <w:rPr>
      <w:rFonts w:hint="eastAsia" w:ascii="宋体" w:hAnsi="Courier New" w:eastAsia="仿宋_GB2312"/>
      <w:sz w:val="24"/>
      <w:szCs w:val="20"/>
    </w:rPr>
  </w:style>
  <w:style w:type="paragraph" w:customStyle="1" w:styleId="64">
    <w:name w:val="列表段落1"/>
    <w:basedOn w:val="1"/>
    <w:autoRedefine/>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65">
    <w:name w:val="Body Text 21"/>
    <w:basedOn w:val="1"/>
    <w:autoRedefine/>
    <w:qFormat/>
    <w:uiPriority w:val="0"/>
    <w:pPr>
      <w:adjustRightInd w:val="0"/>
      <w:textAlignment w:val="baseline"/>
    </w:pPr>
    <w:rPr>
      <w:rFonts w:ascii="仿宋_GB2312" w:eastAsia="仿宋体"/>
      <w:sz w:val="24"/>
      <w:szCs w:val="20"/>
    </w:rPr>
  </w:style>
  <w:style w:type="paragraph" w:customStyle="1" w:styleId="66">
    <w:name w:val="1图表标题"/>
    <w:basedOn w:val="1"/>
    <w:next w:val="67"/>
    <w:autoRedefine/>
    <w:qFormat/>
    <w:uiPriority w:val="0"/>
    <w:pPr>
      <w:snapToGrid w:val="0"/>
      <w:jc w:val="center"/>
    </w:pPr>
    <w:rPr>
      <w:bCs/>
      <w:szCs w:val="20"/>
    </w:rPr>
  </w:style>
  <w:style w:type="paragraph" w:customStyle="1" w:styleId="67">
    <w:name w:val="1正文--使用此"/>
    <w:basedOn w:val="1"/>
    <w:link w:val="81"/>
    <w:autoRedefine/>
    <w:qFormat/>
    <w:uiPriority w:val="0"/>
    <w:pPr>
      <w:spacing w:line="360" w:lineRule="auto"/>
      <w:ind w:firstLine="720" w:firstLineChars="200"/>
    </w:pPr>
  </w:style>
  <w:style w:type="paragraph" w:customStyle="1" w:styleId="68">
    <w:name w:val="1表格内字体"/>
    <w:basedOn w:val="1"/>
    <w:autoRedefine/>
    <w:qFormat/>
    <w:uiPriority w:val="0"/>
    <w:pPr>
      <w:snapToGrid w:val="0"/>
      <w:jc w:val="center"/>
    </w:pPr>
    <w:rPr>
      <w:szCs w:val="21"/>
    </w:rPr>
  </w:style>
  <w:style w:type="table" w:customStyle="1" w:styleId="69">
    <w:name w:val="网格型1"/>
    <w:basedOn w:val="32"/>
    <w:autoRedefine/>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Symbol" w:hAnsi="Symbol" w:eastAsia="Arial"/>
        <w:b/>
        <w:sz w:val="21"/>
      </w:rPr>
      <w:tcPr>
        <w:tcBorders>
          <w:top w:val="single" w:color="auto" w:sz="4" w:space="0"/>
          <w:left w:val="single" w:color="auto" w:sz="4" w:space="0"/>
          <w:bottom w:val="nil"/>
          <w:right w:val="nil"/>
          <w:insideH w:val="nil"/>
          <w:insideV w:val="nil"/>
          <w:tl2br w:val="nil"/>
          <w:tr2bl w:val="nil"/>
        </w:tcBorders>
      </w:tcPr>
    </w:tblStylePr>
  </w:style>
  <w:style w:type="paragraph" w:customStyle="1" w:styleId="70">
    <w:name w:val="样式16"/>
    <w:basedOn w:val="1"/>
    <w:link w:val="86"/>
    <w:autoRedefine/>
    <w:qFormat/>
    <w:uiPriority w:val="0"/>
    <w:pPr>
      <w:adjustRightInd w:val="0"/>
      <w:snapToGrid w:val="0"/>
      <w:spacing w:line="360" w:lineRule="auto"/>
      <w:ind w:firstLine="200" w:firstLineChars="200"/>
    </w:pPr>
    <w:rPr>
      <w:szCs w:val="28"/>
    </w:rPr>
  </w:style>
  <w:style w:type="paragraph" w:customStyle="1" w:styleId="71">
    <w:name w:val="表头"/>
    <w:basedOn w:val="1"/>
    <w:link w:val="88"/>
    <w:autoRedefine/>
    <w:qFormat/>
    <w:uiPriority w:val="0"/>
    <w:pPr>
      <w:adjustRightInd w:val="0"/>
      <w:spacing w:line="320" w:lineRule="atLeast"/>
      <w:jc w:val="center"/>
      <w:textAlignment w:val="baseline"/>
    </w:pPr>
    <w:rPr>
      <w:rFonts w:eastAsia="黑体"/>
      <w:spacing w:val="-10"/>
      <w:kern w:val="0"/>
      <w:szCs w:val="20"/>
    </w:rPr>
  </w:style>
  <w:style w:type="paragraph" w:customStyle="1" w:styleId="72">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table" w:customStyle="1" w:styleId="73">
    <w:name w:val="表格样式1"/>
    <w:basedOn w:val="32"/>
    <w:autoRedefine/>
    <w:qFormat/>
    <w:uiPriority w:val="0"/>
    <w:pPr>
      <w:jc w:val="center"/>
    </w:pPr>
    <w:rPr>
      <w:rFonts w:eastAsia="仿宋_GB2312"/>
    </w:rPr>
    <w:tblPr>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left w:w="30" w:type="dxa"/>
        <w:right w:w="30" w:type="dxa"/>
      </w:tblCellMar>
    </w:tblPr>
    <w:trPr>
      <w:jc w:val="center"/>
    </w:trPr>
    <w:tcPr>
      <w:vAlign w:val="center"/>
    </w:tcPr>
    <w:tblStylePr w:type="firstRow">
      <w:rPr>
        <w:rFonts w:ascii="Symbol" w:hAnsi="Symbol" w:eastAsia="Tms Rmn"/>
        <w:b/>
        <w:i w:val="0"/>
        <w:sz w:val="21"/>
      </w:rPr>
      <w:tcPr>
        <w:tcBorders>
          <w:top w:val="single" w:color="auto" w:sz="12" w:space="0"/>
          <w:left w:val="single" w:color="auto" w:sz="12" w:space="0"/>
          <w:bottom w:val="single" w:color="auto" w:sz="4" w:space="0"/>
          <w:right w:val="single" w:color="auto" w:sz="4" w:space="0"/>
          <w:insideH w:val="nil"/>
          <w:insideV w:val="single" w:sz="4" w:space="0"/>
          <w:tl2br w:val="nil"/>
          <w:tr2bl w:val="nil"/>
        </w:tcBorders>
      </w:tcPr>
    </w:tblStylePr>
  </w:style>
  <w:style w:type="paragraph" w:customStyle="1" w:styleId="74">
    <w:name w:val="图表文字"/>
    <w:basedOn w:val="1"/>
    <w:autoRedefine/>
    <w:qFormat/>
    <w:uiPriority w:val="0"/>
    <w:pPr>
      <w:spacing w:line="300" w:lineRule="exact"/>
      <w:jc w:val="center"/>
    </w:pPr>
    <w:rPr>
      <w:bCs/>
      <w:szCs w:val="20"/>
    </w:rPr>
  </w:style>
  <w:style w:type="paragraph" w:customStyle="1" w:styleId="75">
    <w:name w:val="表文字"/>
    <w:basedOn w:val="27"/>
    <w:autoRedefine/>
    <w:qFormat/>
    <w:uiPriority w:val="0"/>
    <w:pPr>
      <w:jc w:val="center"/>
    </w:pPr>
    <w:rPr>
      <w:szCs w:val="21"/>
    </w:rPr>
  </w:style>
  <w:style w:type="paragraph" w:customStyle="1" w:styleId="76">
    <w:name w:val="Table Paragraph"/>
    <w:basedOn w:val="1"/>
    <w:autoRedefine/>
    <w:qFormat/>
    <w:uiPriority w:val="1"/>
  </w:style>
  <w:style w:type="character" w:customStyle="1" w:styleId="77">
    <w:name w:val="font01"/>
    <w:autoRedefine/>
    <w:qFormat/>
    <w:uiPriority w:val="0"/>
    <w:rPr>
      <w:rFonts w:hint="eastAsia" w:ascii="宋体" w:hAnsi="宋体" w:eastAsia="宋体" w:cs="宋体"/>
      <w:color w:val="000000"/>
      <w:sz w:val="24"/>
      <w:szCs w:val="24"/>
      <w:u w:val="none"/>
    </w:rPr>
  </w:style>
  <w:style w:type="character" w:customStyle="1" w:styleId="78">
    <w:name w:val="font11"/>
    <w:autoRedefine/>
    <w:qFormat/>
    <w:uiPriority w:val="0"/>
    <w:rPr>
      <w:rFonts w:hint="eastAsia" w:ascii="宋体" w:hAnsi="宋体" w:eastAsia="宋体" w:cs="宋体"/>
      <w:b/>
      <w:bCs/>
      <w:color w:val="000000"/>
      <w:sz w:val="21"/>
      <w:szCs w:val="21"/>
      <w:u w:val="none"/>
    </w:rPr>
  </w:style>
  <w:style w:type="character" w:customStyle="1" w:styleId="79">
    <w:name w:val="font41"/>
    <w:autoRedefine/>
    <w:qFormat/>
    <w:uiPriority w:val="0"/>
    <w:rPr>
      <w:rFonts w:hint="default" w:ascii="Times New Roman" w:hAnsi="Times New Roman" w:cs="Times New Roman"/>
      <w:b/>
      <w:bCs/>
      <w:color w:val="000000"/>
      <w:sz w:val="21"/>
      <w:szCs w:val="21"/>
      <w:u w:val="none"/>
    </w:rPr>
  </w:style>
  <w:style w:type="character" w:customStyle="1" w:styleId="80">
    <w:name w:val="font61"/>
    <w:autoRedefine/>
    <w:qFormat/>
    <w:uiPriority w:val="0"/>
    <w:rPr>
      <w:rFonts w:hint="default" w:ascii="Times New Roman" w:hAnsi="Times New Roman" w:cs="Times New Roman"/>
      <w:color w:val="000000"/>
      <w:sz w:val="21"/>
      <w:szCs w:val="21"/>
      <w:u w:val="none"/>
      <w:vertAlign w:val="superscript"/>
    </w:rPr>
  </w:style>
  <w:style w:type="character" w:customStyle="1" w:styleId="81">
    <w:name w:val="1正文--使用此 Char"/>
    <w:link w:val="67"/>
    <w:autoRedefine/>
    <w:qFormat/>
    <w:uiPriority w:val="0"/>
    <w:rPr>
      <w:kern w:val="2"/>
      <w:sz w:val="21"/>
      <w:szCs w:val="24"/>
    </w:rPr>
  </w:style>
  <w:style w:type="paragraph" w:styleId="82">
    <w:name w:val="List Paragraph"/>
    <w:basedOn w:val="1"/>
    <w:autoRedefine/>
    <w:qFormat/>
    <w:uiPriority w:val="99"/>
    <w:pPr>
      <w:ind w:firstLine="420" w:firstLineChars="200"/>
    </w:pPr>
  </w:style>
  <w:style w:type="paragraph" w:customStyle="1" w:styleId="83">
    <w:name w:val="p0"/>
    <w:next w:val="1"/>
    <w:autoRedefine/>
    <w:qFormat/>
    <w:uiPriority w:val="0"/>
    <w:rPr>
      <w:rFonts w:ascii="宋体" w:hAnsi="Times New Roman" w:eastAsia="宋体" w:cs="宋体"/>
      <w:sz w:val="24"/>
      <w:szCs w:val="24"/>
      <w:lang w:val="en-US" w:eastAsia="zh-CN" w:bidi="ar-SA"/>
    </w:rPr>
  </w:style>
  <w:style w:type="paragraph" w:customStyle="1" w:styleId="84">
    <w:name w:val="表格内容"/>
    <w:basedOn w:val="1"/>
    <w:link w:val="85"/>
    <w:autoRedefine/>
    <w:qFormat/>
    <w:uiPriority w:val="0"/>
    <w:pPr>
      <w:overflowPunct w:val="0"/>
      <w:adjustRightInd w:val="0"/>
      <w:snapToGrid w:val="0"/>
      <w:spacing w:line="240" w:lineRule="atLeast"/>
      <w:jc w:val="center"/>
      <w:textAlignment w:val="baseline"/>
    </w:pPr>
    <w:rPr>
      <w:rFonts w:eastAsia="仿宋_GB2312" w:cs="宋体"/>
      <w:color w:val="000000"/>
      <w:kern w:val="0"/>
      <w:szCs w:val="21"/>
      <w:lang w:val="zh-CN"/>
    </w:rPr>
  </w:style>
  <w:style w:type="character" w:customStyle="1" w:styleId="85">
    <w:name w:val="表格内容 Char"/>
    <w:link w:val="84"/>
    <w:autoRedefine/>
    <w:qFormat/>
    <w:locked/>
    <w:uiPriority w:val="0"/>
    <w:rPr>
      <w:rFonts w:eastAsia="仿宋_GB2312" w:cs="宋体"/>
      <w:color w:val="000000"/>
      <w:sz w:val="21"/>
      <w:szCs w:val="21"/>
      <w:lang w:val="zh-CN"/>
    </w:rPr>
  </w:style>
  <w:style w:type="character" w:customStyle="1" w:styleId="86">
    <w:name w:val="样式16 Char"/>
    <w:link w:val="70"/>
    <w:autoRedefine/>
    <w:qFormat/>
    <w:uiPriority w:val="0"/>
    <w:rPr>
      <w:kern w:val="2"/>
      <w:sz w:val="21"/>
      <w:szCs w:val="28"/>
    </w:rPr>
  </w:style>
  <w:style w:type="character" w:customStyle="1" w:styleId="87">
    <w:name w:val="题注 字符"/>
    <w:link w:val="8"/>
    <w:autoRedefine/>
    <w:qFormat/>
    <w:uiPriority w:val="0"/>
    <w:rPr>
      <w:rFonts w:eastAsia="仿宋_GB2312"/>
      <w:kern w:val="2"/>
      <w:sz w:val="21"/>
    </w:rPr>
  </w:style>
  <w:style w:type="character" w:customStyle="1" w:styleId="88">
    <w:name w:val="表头 Char"/>
    <w:link w:val="71"/>
    <w:autoRedefine/>
    <w:qFormat/>
    <w:uiPriority w:val="0"/>
    <w:rPr>
      <w:rFonts w:eastAsia="黑体"/>
      <w:spacing w:val="-10"/>
      <w:sz w:val="21"/>
    </w:rPr>
  </w:style>
  <w:style w:type="paragraph" w:customStyle="1" w:styleId="89">
    <w:name w:val="小四宋居中1.0"/>
    <w:basedOn w:val="1"/>
    <w:next w:val="1"/>
    <w:autoRedefine/>
    <w:qFormat/>
    <w:uiPriority w:val="0"/>
    <w:pPr>
      <w:spacing w:line="400" w:lineRule="exact"/>
      <w:jc w:val="center"/>
    </w:pPr>
    <w:rPr>
      <w:rFonts w:ascii="宋体" w:hAnsi="宋体"/>
      <w:sz w:val="24"/>
    </w:rPr>
  </w:style>
  <w:style w:type="paragraph" w:customStyle="1" w:styleId="90">
    <w:name w:val="表格内容1"/>
    <w:basedOn w:val="61"/>
    <w:autoRedefine/>
    <w:qFormat/>
    <w:uiPriority w:val="99"/>
    <w:rPr>
      <w:rFonts w:eastAsia="仿宋"/>
      <w:kern w:val="2"/>
    </w:rPr>
  </w:style>
  <w:style w:type="paragraph" w:customStyle="1" w:styleId="91">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92">
    <w:name w:val="首行缩进"/>
    <w:basedOn w:val="1"/>
    <w:autoRedefine/>
    <w:qFormat/>
    <w:uiPriority w:val="0"/>
    <w:pPr>
      <w:spacing w:line="360" w:lineRule="auto"/>
      <w:ind w:firstLine="480" w:firstLineChars="200"/>
    </w:pPr>
    <w:rPr>
      <w:sz w:val="24"/>
    </w:rPr>
  </w:style>
  <w:style w:type="paragraph" w:customStyle="1" w:styleId="93">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94">
    <w:name w:val="font31"/>
    <w:basedOn w:val="34"/>
    <w:autoRedefine/>
    <w:qFormat/>
    <w:uiPriority w:val="0"/>
    <w:rPr>
      <w:rFonts w:hint="eastAsia" w:ascii="微软雅黑" w:hAnsi="微软雅黑" w:eastAsia="微软雅黑" w:cs="微软雅黑"/>
      <w:color w:val="000000"/>
      <w:sz w:val="18"/>
      <w:szCs w:val="18"/>
      <w:u w:val="none"/>
    </w:rPr>
  </w:style>
  <w:style w:type="paragraph" w:customStyle="1" w:styleId="95">
    <w:name w:val="环评正文"/>
    <w:basedOn w:val="1"/>
    <w:autoRedefine/>
    <w:qFormat/>
    <w:uiPriority w:val="0"/>
    <w:pPr>
      <w:spacing w:line="360" w:lineRule="auto"/>
      <w:ind w:firstLine="200" w:firstLineChars="200"/>
    </w:pPr>
  </w:style>
  <w:style w:type="character" w:customStyle="1" w:styleId="96">
    <w:name w:val="标题 2 字符"/>
    <w:basedOn w:val="34"/>
    <w:link w:val="4"/>
    <w:autoRedefine/>
    <w:qFormat/>
    <w:uiPriority w:val="0"/>
    <w:rPr>
      <w:rFonts w:eastAsia="Times New Roman"/>
      <w:kern w:val="2"/>
      <w:sz w:val="24"/>
    </w:rPr>
  </w:style>
  <w:style w:type="character" w:customStyle="1" w:styleId="97">
    <w:name w:val="font21"/>
    <w:basedOn w:val="34"/>
    <w:autoRedefine/>
    <w:qFormat/>
    <w:uiPriority w:val="0"/>
    <w:rPr>
      <w:rFonts w:hint="eastAsia" w:ascii="宋体" w:hAnsi="宋体" w:eastAsia="宋体" w:cs="宋体"/>
      <w:color w:val="000000"/>
      <w:sz w:val="28"/>
      <w:szCs w:val="28"/>
      <w:u w:val="none"/>
    </w:rPr>
  </w:style>
  <w:style w:type="paragraph" w:customStyle="1" w:styleId="98">
    <w:name w:val="正文表标题"/>
    <w:next w:val="99"/>
    <w:autoRedefine/>
    <w:qFormat/>
    <w:uiPriority w:val="0"/>
    <w:pPr>
      <w:numPr>
        <w:ilvl w:val="0"/>
        <w:numId w:val="3"/>
      </w:numPr>
      <w:spacing w:before="156" w:beforeLines="50" w:after="156" w:afterLines="50"/>
      <w:jc w:val="center"/>
    </w:pPr>
    <w:rPr>
      <w:rFonts w:ascii="黑体" w:hAnsi="Times New Roman" w:eastAsia="黑体" w:cs="Times New Roman"/>
      <w:sz w:val="21"/>
      <w:lang w:val="en-US" w:eastAsia="zh-CN" w:bidi="ar-SA"/>
    </w:rPr>
  </w:style>
  <w:style w:type="paragraph" w:customStyle="1" w:styleId="99">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00">
    <w:name w:val="font71"/>
    <w:autoRedefine/>
    <w:qFormat/>
    <w:uiPriority w:val="0"/>
    <w:rPr>
      <w:rFonts w:hint="eastAsia" w:ascii="宋体" w:hAnsi="宋体" w:eastAsia="宋体" w:cs="宋体"/>
      <w:color w:val="000000"/>
      <w:sz w:val="21"/>
      <w:szCs w:val="21"/>
      <w:u w:val="none"/>
    </w:rPr>
  </w:style>
  <w:style w:type="paragraph" w:styleId="101">
    <w:name w:val="No Spacing"/>
    <w:autoRedefine/>
    <w:qFormat/>
    <w:uiPriority w:val="1"/>
    <w:pPr>
      <w:adjustRightInd w:val="0"/>
      <w:snapToGrid w:val="0"/>
    </w:pPr>
    <w:rPr>
      <w:rFonts w:ascii="Tahoma" w:hAnsi="Tahoma" w:eastAsia="微软雅黑" w:cs="Times New Roman"/>
      <w:sz w:val="22"/>
      <w:szCs w:val="22"/>
      <w:lang w:val="en-US" w:eastAsia="zh-CN" w:bidi="ar-SA"/>
    </w:rPr>
  </w:style>
  <w:style w:type="paragraph" w:customStyle="1" w:styleId="102">
    <w:name w:val="样式5"/>
    <w:basedOn w:val="103"/>
    <w:next w:val="1"/>
    <w:autoRedefine/>
    <w:qFormat/>
    <w:uiPriority w:val="0"/>
    <w:pPr>
      <w:adjustRightInd w:val="0"/>
    </w:pPr>
  </w:style>
  <w:style w:type="paragraph" w:customStyle="1" w:styleId="103">
    <w:name w:val="图框文字"/>
    <w:basedOn w:val="1"/>
    <w:autoRedefine/>
    <w:qFormat/>
    <w:uiPriority w:val="0"/>
    <w:pPr>
      <w:jc w:val="center"/>
      <w:textAlignment w:val="center"/>
    </w:pPr>
  </w:style>
  <w:style w:type="paragraph" w:customStyle="1" w:styleId="104">
    <w:name w:val="报告正文"/>
    <w:next w:val="105"/>
    <w:autoRedefine/>
    <w:qFormat/>
    <w:uiPriority w:val="0"/>
    <w:pPr>
      <w:widowControl w:val="0"/>
      <w:adjustRightInd w:val="0"/>
      <w:snapToGrid w:val="0"/>
      <w:spacing w:line="480" w:lineRule="exact"/>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05">
    <w:name w:val="样式 目录 3 + 首行缩进:  2 字符"/>
    <w:basedOn w:val="12"/>
    <w:autoRedefine/>
    <w:qFormat/>
    <w:uiPriority w:val="0"/>
    <w:pPr>
      <w:tabs>
        <w:tab w:val="left" w:pos="1920"/>
        <w:tab w:val="right" w:leader="dot" w:pos="9062"/>
      </w:tabs>
      <w:spacing w:line="360" w:lineRule="auto"/>
      <w:ind w:left="0" w:leftChars="0" w:firstLine="600" w:firstLineChars="600"/>
      <w:jc w:val="left"/>
    </w:pPr>
    <w:rPr>
      <w:rFonts w:cs="宋体"/>
      <w:snapToGrid w:val="0"/>
      <w:spacing w:val="10"/>
      <w:kern w:val="0"/>
      <w:sz w:val="24"/>
      <w:szCs w:val="20"/>
    </w:rPr>
  </w:style>
  <w:style w:type="table" w:customStyle="1" w:styleId="106">
    <w:name w:val="网格型110"/>
    <w:basedOn w:val="32"/>
    <w:qFormat/>
    <w:uiPriority w:val="0"/>
    <w:pPr>
      <w:widowControl w:val="0"/>
      <w:adjustRightInd w:val="0"/>
      <w:snapToGrid w:val="0"/>
      <w:spacing w:line="360" w:lineRule="auto"/>
      <w:jc w:val="center"/>
    </w:pPr>
    <w:rPr>
      <w:rFonts w:eastAsia="仿宋_GB2312"/>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b/>
        <w:sz w:val="21"/>
      </w:rPr>
      <w:tcPr>
        <w:tcBorders>
          <w:top w:val="nil"/>
          <w:left w:val="nil"/>
          <w:bottom w:val="nil"/>
          <w:right w:val="nil"/>
          <w:insideH w:val="nil"/>
          <w:insideV w:val="nil"/>
          <w:tl2br w:val="nil"/>
          <w:tr2bl w:val="nil"/>
        </w:tcBorders>
      </w:tcPr>
    </w:tblStylePr>
  </w:style>
  <w:style w:type="paragraph" w:customStyle="1" w:styleId="107">
    <w:name w:val="列出段落1"/>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pattFill prst="horzBrick">
          <a:fgClr>
            <a:schemeClr val="accent1"/>
          </a:fgClr>
          <a:bgClr>
            <a:schemeClr val="bg1"/>
          </a:bgClr>
        </a:pattFill>
        <a:ln w="12700" cmpd="sng">
          <a:noFill/>
          <a:prstDash val="solid"/>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lnDef>
      <a:spPr>
        <a:noFill/>
        <a:ln w="60325" cmpd="sng">
          <a:solidFill>
            <a:schemeClr val="bg1">
              <a:lumMod val="75000"/>
            </a:schemeClr>
          </a:solidFill>
          <a:prstDash val="solid"/>
        </a:ln>
      </a:spPr>
      <a:bodyPr/>
      <a:lstStyle/>
      <a:style>
        <a:lnRef idx="2">
          <a:schemeClr val="accent1">
            <a:shade val="50000"/>
          </a:schemeClr>
        </a:lnRef>
        <a:fillRef idx="1">
          <a:schemeClr val="accent1"/>
        </a:fillRef>
        <a:effectRef idx="0">
          <a:schemeClr val="accent1"/>
        </a:effectRef>
        <a:fontRef idx="minor">
          <a:schemeClr val="lt1"/>
        </a:fontRef>
      </a:style>
    </a:lnDef>
    <a:txDef>
      <a:spPr>
        <a:noFill/>
        <a:ln w="6350">
          <a:no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5FEE03-9A27-4092-9270-C1301610339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58207</Words>
  <Characters>70159</Characters>
  <Lines>545</Lines>
  <Paragraphs>153</Paragraphs>
  <TotalTime>8</TotalTime>
  <ScaleCrop>false</ScaleCrop>
  <LinksUpToDate>false</LinksUpToDate>
  <CharactersWithSpaces>70485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2021-08-24T09:14:00Z</dcterms:created>
  <dc:creator>lhj</dc:creator>
  <cp:lastModifiedBy>dxd</cp:lastModifiedBy>
  <cp:lastPrinted>2024-01-24T00:44:00Z</cp:lastPrinted>
  <dcterms:modified xsi:type="dcterms:W3CDTF">2024-07-25T03:15:50Z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DA5E659D52794228B39E11DF2278D562</vt:lpwstr>
  </property>
</Properties>
</file>